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74" w:rsidRPr="000D32FA" w:rsidRDefault="000D32FA" w:rsidP="000D32FA">
      <w:pPr>
        <w:autoSpaceDE w:val="0"/>
        <w:autoSpaceDN w:val="0"/>
        <w:adjustRightInd w:val="0"/>
        <w:spacing w:after="0" w:line="240" w:lineRule="auto"/>
        <w:jc w:val="center"/>
        <w:rPr>
          <w:rFonts w:cs="CenturyGothic-Bold"/>
          <w:b/>
          <w:bCs/>
          <w:color w:val="12349B"/>
          <w:sz w:val="24"/>
          <w:szCs w:val="24"/>
        </w:rPr>
      </w:pPr>
      <w:r w:rsidRPr="000D32FA">
        <w:rPr>
          <w:rFonts w:cs="CenturyGothic-Bold"/>
          <w:b/>
          <w:bCs/>
          <w:color w:val="12349B"/>
          <w:sz w:val="24"/>
          <w:szCs w:val="24"/>
        </w:rPr>
        <w:t>Chapter 20 Summary</w:t>
      </w:r>
    </w:p>
    <w:p w:rsidR="00BF2170" w:rsidRPr="000D32FA" w:rsidRDefault="00BF2170">
      <w:pPr>
        <w:rPr>
          <w:sz w:val="24"/>
          <w:szCs w:val="24"/>
        </w:rPr>
      </w:pPr>
    </w:p>
    <w:p w:rsidR="00621974" w:rsidRPr="000D32FA" w:rsidRDefault="00621974" w:rsidP="00621974">
      <w:pPr>
        <w:autoSpaceDE w:val="0"/>
        <w:autoSpaceDN w:val="0"/>
        <w:adjustRightInd w:val="0"/>
        <w:spacing w:after="0" w:line="240" w:lineRule="auto"/>
        <w:rPr>
          <w:rFonts w:cs="WarnockPro-Regular"/>
          <w:sz w:val="24"/>
          <w:szCs w:val="24"/>
        </w:rPr>
      </w:pPr>
      <w:r w:rsidRPr="000D32FA">
        <w:rPr>
          <w:rFonts w:cs="WarnockPro-Regular"/>
          <w:sz w:val="24"/>
          <w:szCs w:val="24"/>
        </w:rPr>
        <w:t xml:space="preserve">The traditional regression methodology concentrates on estimating the conditional mean value of the </w:t>
      </w:r>
      <w:proofErr w:type="spellStart"/>
      <w:r w:rsidRPr="000D32FA">
        <w:rPr>
          <w:rFonts w:cs="WarnockPro-Regular"/>
          <w:sz w:val="24"/>
          <w:szCs w:val="24"/>
        </w:rPr>
        <w:t>regressand</w:t>
      </w:r>
      <w:proofErr w:type="spellEnd"/>
      <w:r w:rsidRPr="000D32FA">
        <w:rPr>
          <w:rFonts w:cs="WarnockPro-Regular"/>
          <w:sz w:val="24"/>
          <w:szCs w:val="24"/>
        </w:rPr>
        <w:t xml:space="preserve"> given the values of the </w:t>
      </w:r>
      <w:proofErr w:type="spellStart"/>
      <w:r w:rsidRPr="000D32FA">
        <w:rPr>
          <w:rFonts w:cs="WarnockPro-Regular"/>
          <w:sz w:val="24"/>
          <w:szCs w:val="24"/>
        </w:rPr>
        <w:t>regressors</w:t>
      </w:r>
      <w:proofErr w:type="spellEnd"/>
      <w:r w:rsidRPr="000D32FA">
        <w:rPr>
          <w:rFonts w:cs="WarnockPro-Regular"/>
          <w:sz w:val="24"/>
          <w:szCs w:val="24"/>
        </w:rPr>
        <w:t xml:space="preserve">. But this emphasis on estimating the conditional mean value may not be adequate in data that are highly skewed, come from non-normal population, or have a large number of outlying observations. In such cases, which may be common in many fields of social science research, it is important to look at the other features of the probability distribution, not just the mean. This is what the </w:t>
      </w:r>
      <w:proofErr w:type="spellStart"/>
      <w:r w:rsidRPr="000D32FA">
        <w:rPr>
          <w:rFonts w:cs="WarnockPro-Regular"/>
          <w:sz w:val="24"/>
          <w:szCs w:val="24"/>
        </w:rPr>
        <w:t>quantile</w:t>
      </w:r>
      <w:proofErr w:type="spellEnd"/>
      <w:r w:rsidRPr="000D32FA">
        <w:rPr>
          <w:rFonts w:cs="WarnockPro-Regular"/>
          <w:sz w:val="24"/>
          <w:szCs w:val="24"/>
        </w:rPr>
        <w:t xml:space="preserve"> regression (QR) methodology does.</w:t>
      </w:r>
    </w:p>
    <w:p w:rsidR="00621974" w:rsidRPr="000D32FA" w:rsidRDefault="00621974" w:rsidP="00621974">
      <w:pPr>
        <w:autoSpaceDE w:val="0"/>
        <w:autoSpaceDN w:val="0"/>
        <w:adjustRightInd w:val="0"/>
        <w:spacing w:after="0" w:line="240" w:lineRule="auto"/>
        <w:rPr>
          <w:rFonts w:cs="WarnockPro-Regular"/>
          <w:sz w:val="24"/>
          <w:szCs w:val="24"/>
        </w:rPr>
      </w:pPr>
    </w:p>
    <w:p w:rsidR="00621974" w:rsidRPr="000D32FA" w:rsidRDefault="00621974" w:rsidP="00621974">
      <w:pPr>
        <w:autoSpaceDE w:val="0"/>
        <w:autoSpaceDN w:val="0"/>
        <w:adjustRightInd w:val="0"/>
        <w:spacing w:after="0" w:line="240" w:lineRule="auto"/>
        <w:rPr>
          <w:rFonts w:cs="WarnockPro-Regular"/>
          <w:sz w:val="24"/>
          <w:szCs w:val="24"/>
        </w:rPr>
      </w:pPr>
      <w:r w:rsidRPr="000D32FA">
        <w:rPr>
          <w:rFonts w:cs="WarnockPro-Regular"/>
          <w:sz w:val="24"/>
          <w:szCs w:val="24"/>
        </w:rPr>
        <w:t>In QR, we can look at different segments (</w:t>
      </w:r>
      <w:proofErr w:type="spellStart"/>
      <w:r w:rsidRPr="000D32FA">
        <w:rPr>
          <w:rFonts w:cs="WarnockPro-Regular"/>
          <w:sz w:val="24"/>
          <w:szCs w:val="24"/>
        </w:rPr>
        <w:t>quantiles</w:t>
      </w:r>
      <w:proofErr w:type="spellEnd"/>
      <w:r w:rsidRPr="000D32FA">
        <w:rPr>
          <w:rFonts w:cs="WarnockPro-Regular"/>
          <w:sz w:val="24"/>
          <w:szCs w:val="24"/>
        </w:rPr>
        <w:t xml:space="preserve">) of the data and see if the response of the </w:t>
      </w:r>
      <w:proofErr w:type="spellStart"/>
      <w:r w:rsidRPr="000D32FA">
        <w:rPr>
          <w:rFonts w:cs="WarnockPro-Regular"/>
          <w:sz w:val="24"/>
          <w:szCs w:val="24"/>
        </w:rPr>
        <w:t>regressand</w:t>
      </w:r>
      <w:proofErr w:type="spellEnd"/>
      <w:r w:rsidRPr="000D32FA">
        <w:rPr>
          <w:rFonts w:cs="WarnockPro-Regular"/>
          <w:sz w:val="24"/>
          <w:szCs w:val="24"/>
        </w:rPr>
        <w:t xml:space="preserve"> to </w:t>
      </w:r>
      <w:proofErr w:type="spellStart"/>
      <w:r w:rsidRPr="000D32FA">
        <w:rPr>
          <w:rFonts w:cs="WarnockPro-Regular"/>
          <w:sz w:val="24"/>
          <w:szCs w:val="24"/>
        </w:rPr>
        <w:t>regressors</w:t>
      </w:r>
      <w:proofErr w:type="spellEnd"/>
      <w:r w:rsidRPr="000D32FA">
        <w:rPr>
          <w:rFonts w:cs="WarnockPro-Regular"/>
          <w:sz w:val="24"/>
          <w:szCs w:val="24"/>
        </w:rPr>
        <w:t xml:space="preserve"> differs from </w:t>
      </w:r>
      <w:proofErr w:type="spellStart"/>
      <w:r w:rsidRPr="000D32FA">
        <w:rPr>
          <w:rFonts w:cs="WarnockPro-Regular"/>
          <w:sz w:val="24"/>
          <w:szCs w:val="24"/>
        </w:rPr>
        <w:t>quantile</w:t>
      </w:r>
      <w:proofErr w:type="spellEnd"/>
      <w:r w:rsidRPr="000D32FA">
        <w:rPr>
          <w:rFonts w:cs="WarnockPro-Regular"/>
          <w:sz w:val="24"/>
          <w:szCs w:val="24"/>
        </w:rPr>
        <w:t xml:space="preserve"> to </w:t>
      </w:r>
      <w:proofErr w:type="spellStart"/>
      <w:r w:rsidRPr="000D32FA">
        <w:rPr>
          <w:rFonts w:cs="WarnockPro-Regular"/>
          <w:sz w:val="24"/>
          <w:szCs w:val="24"/>
        </w:rPr>
        <w:t>quantile</w:t>
      </w:r>
      <w:proofErr w:type="spellEnd"/>
      <w:r w:rsidRPr="000D32FA">
        <w:rPr>
          <w:rFonts w:cs="WarnockPro-Regular"/>
          <w:sz w:val="24"/>
          <w:szCs w:val="24"/>
        </w:rPr>
        <w:t>. If it does, the traditional regression methodology may not do justice to the data. In this chapter, we have tried to show this with a concrete example.</w:t>
      </w:r>
    </w:p>
    <w:p w:rsidR="00621974" w:rsidRPr="000D32FA" w:rsidRDefault="00621974" w:rsidP="00621974">
      <w:pPr>
        <w:autoSpaceDE w:val="0"/>
        <w:autoSpaceDN w:val="0"/>
        <w:adjustRightInd w:val="0"/>
        <w:spacing w:after="0" w:line="240" w:lineRule="auto"/>
        <w:rPr>
          <w:rFonts w:cs="WarnockPro-Regular"/>
          <w:sz w:val="24"/>
          <w:szCs w:val="24"/>
        </w:rPr>
      </w:pPr>
    </w:p>
    <w:p w:rsidR="00621974" w:rsidRPr="000D32FA" w:rsidRDefault="00621974" w:rsidP="00621974">
      <w:pPr>
        <w:autoSpaceDE w:val="0"/>
        <w:autoSpaceDN w:val="0"/>
        <w:adjustRightInd w:val="0"/>
        <w:spacing w:after="0" w:line="240" w:lineRule="auto"/>
        <w:rPr>
          <w:rFonts w:cs="WarnockPro-Regular"/>
          <w:sz w:val="24"/>
          <w:szCs w:val="24"/>
        </w:rPr>
      </w:pPr>
      <w:r w:rsidRPr="000D32FA">
        <w:rPr>
          <w:rFonts w:cs="WarnockPro-Regular"/>
          <w:sz w:val="24"/>
          <w:szCs w:val="24"/>
        </w:rPr>
        <w:t xml:space="preserve">Using hourly wage data for 1,289 workers from the 1995 Current Population Survey (CPS), we estimated a wage function, which included gender, race, union status, education, and experience as </w:t>
      </w:r>
      <w:proofErr w:type="spellStart"/>
      <w:r w:rsidRPr="000D32FA">
        <w:rPr>
          <w:rFonts w:cs="WarnockPro-Regular"/>
          <w:sz w:val="24"/>
          <w:szCs w:val="24"/>
        </w:rPr>
        <w:t>regressors</w:t>
      </w:r>
      <w:proofErr w:type="spellEnd"/>
      <w:r w:rsidRPr="000D32FA">
        <w:rPr>
          <w:rFonts w:cs="WarnockPro-Regular"/>
          <w:sz w:val="24"/>
          <w:szCs w:val="24"/>
        </w:rPr>
        <w:t xml:space="preserve">. We first showed the results of the traditional OLS regression. Then we estimated </w:t>
      </w:r>
      <w:proofErr w:type="spellStart"/>
      <w:r w:rsidRPr="000D32FA">
        <w:rPr>
          <w:rFonts w:cs="WarnockPro-Regular"/>
          <w:sz w:val="24"/>
          <w:szCs w:val="24"/>
        </w:rPr>
        <w:t>quantile</w:t>
      </w:r>
      <w:proofErr w:type="spellEnd"/>
      <w:r w:rsidRPr="000D32FA">
        <w:rPr>
          <w:rFonts w:cs="WarnockPro-Regular"/>
          <w:sz w:val="24"/>
          <w:szCs w:val="24"/>
        </w:rPr>
        <w:t xml:space="preserve"> regressions for the 25th, 50</w:t>
      </w:r>
      <w:r w:rsidRPr="000D32FA">
        <w:rPr>
          <w:rFonts w:cs="WarnockPro-Regular"/>
          <w:sz w:val="24"/>
          <w:szCs w:val="24"/>
          <w:vertAlign w:val="superscript"/>
        </w:rPr>
        <w:t>th</w:t>
      </w:r>
      <w:r w:rsidRPr="000D32FA">
        <w:rPr>
          <w:rFonts w:cs="WarnockPro-Regular"/>
          <w:sz w:val="24"/>
          <w:szCs w:val="24"/>
        </w:rPr>
        <w:t xml:space="preserve"> (median) and 75th </w:t>
      </w:r>
      <w:proofErr w:type="spellStart"/>
      <w:r w:rsidRPr="000D32FA">
        <w:rPr>
          <w:rFonts w:cs="WarnockPro-Regular"/>
          <w:sz w:val="24"/>
          <w:szCs w:val="24"/>
        </w:rPr>
        <w:t>quantiles</w:t>
      </w:r>
      <w:proofErr w:type="spellEnd"/>
      <w:r w:rsidRPr="000D32FA">
        <w:rPr>
          <w:rFonts w:cs="WarnockPro-Regular"/>
          <w:sz w:val="24"/>
          <w:szCs w:val="24"/>
        </w:rPr>
        <w:t xml:space="preserve">. A comparison of these three </w:t>
      </w:r>
      <w:proofErr w:type="spellStart"/>
      <w:r w:rsidRPr="000D32FA">
        <w:rPr>
          <w:rFonts w:cs="WarnockPro-Regular"/>
          <w:sz w:val="24"/>
          <w:szCs w:val="24"/>
        </w:rPr>
        <w:t>quantile</w:t>
      </w:r>
      <w:proofErr w:type="spellEnd"/>
      <w:r w:rsidRPr="000D32FA">
        <w:rPr>
          <w:rFonts w:cs="WarnockPro-Regular"/>
          <w:sz w:val="24"/>
          <w:szCs w:val="24"/>
        </w:rPr>
        <w:t xml:space="preserve"> regressions with the OLS regression showed that there are statistically significant differences in the</w:t>
      </w:r>
      <w:r w:rsidR="000D32FA">
        <w:rPr>
          <w:rFonts w:cs="WarnockPro-Regular"/>
          <w:sz w:val="24"/>
          <w:szCs w:val="24"/>
        </w:rPr>
        <w:t xml:space="preserve"> </w:t>
      </w:r>
      <w:r w:rsidRPr="000D32FA">
        <w:rPr>
          <w:rFonts w:cs="WarnockPro-Regular"/>
          <w:sz w:val="24"/>
          <w:szCs w:val="24"/>
        </w:rPr>
        <w:t>regression results. Not only do the three QRs differ from the OLS (mean) regression, but there are statistically significant differences in the coefficients of the three QRs, as shown in Table 20.4. We showed this graphically as well as analytically.</w:t>
      </w:r>
    </w:p>
    <w:p w:rsidR="00621974" w:rsidRPr="000D32FA" w:rsidRDefault="00621974" w:rsidP="00621974">
      <w:pPr>
        <w:autoSpaceDE w:val="0"/>
        <w:autoSpaceDN w:val="0"/>
        <w:adjustRightInd w:val="0"/>
        <w:spacing w:after="0" w:line="240" w:lineRule="auto"/>
        <w:rPr>
          <w:rFonts w:cs="WarnockPro-Regular"/>
          <w:sz w:val="24"/>
          <w:szCs w:val="24"/>
        </w:rPr>
      </w:pPr>
    </w:p>
    <w:p w:rsidR="00621974" w:rsidRPr="000D32FA" w:rsidRDefault="00621974" w:rsidP="00621974">
      <w:pPr>
        <w:autoSpaceDE w:val="0"/>
        <w:autoSpaceDN w:val="0"/>
        <w:adjustRightInd w:val="0"/>
        <w:spacing w:after="0" w:line="240" w:lineRule="auto"/>
        <w:rPr>
          <w:rFonts w:cs="WarnockPro-Regular"/>
          <w:sz w:val="24"/>
          <w:szCs w:val="24"/>
        </w:rPr>
      </w:pPr>
      <w:r w:rsidRPr="000D32FA">
        <w:rPr>
          <w:rFonts w:cs="WarnockPro-Regular"/>
          <w:sz w:val="24"/>
          <w:szCs w:val="24"/>
        </w:rPr>
        <w:t xml:space="preserve">The results of the </w:t>
      </w:r>
      <w:proofErr w:type="spellStart"/>
      <w:r w:rsidRPr="000D32FA">
        <w:rPr>
          <w:rFonts w:cs="WarnockPro-Regular"/>
          <w:sz w:val="24"/>
          <w:szCs w:val="24"/>
        </w:rPr>
        <w:t>quantile</w:t>
      </w:r>
      <w:proofErr w:type="spellEnd"/>
      <w:r w:rsidRPr="000D32FA">
        <w:rPr>
          <w:rFonts w:cs="WarnockPro-Regular"/>
          <w:sz w:val="24"/>
          <w:szCs w:val="24"/>
        </w:rPr>
        <w:t xml:space="preserve"> regressions in our example show clearly that it is important to examine not only the mean value of the distribution, but also other features of the distribution.</w:t>
      </w:r>
    </w:p>
    <w:p w:rsidR="00621974" w:rsidRPr="000D32FA" w:rsidRDefault="00621974" w:rsidP="00621974">
      <w:pPr>
        <w:autoSpaceDE w:val="0"/>
        <w:autoSpaceDN w:val="0"/>
        <w:adjustRightInd w:val="0"/>
        <w:spacing w:after="0" w:line="240" w:lineRule="auto"/>
        <w:rPr>
          <w:rFonts w:cs="WarnockPro-Regular"/>
          <w:sz w:val="24"/>
          <w:szCs w:val="24"/>
        </w:rPr>
      </w:pPr>
    </w:p>
    <w:p w:rsidR="00621974" w:rsidRPr="000D32FA" w:rsidRDefault="00621974" w:rsidP="00621974">
      <w:pPr>
        <w:autoSpaceDE w:val="0"/>
        <w:autoSpaceDN w:val="0"/>
        <w:adjustRightInd w:val="0"/>
        <w:spacing w:after="0" w:line="240" w:lineRule="auto"/>
        <w:rPr>
          <w:rFonts w:cs="WarnockPro-Regular"/>
          <w:sz w:val="24"/>
          <w:szCs w:val="24"/>
        </w:rPr>
      </w:pPr>
      <w:r w:rsidRPr="000D32FA">
        <w:rPr>
          <w:rFonts w:cs="WarnockPro-Regular"/>
          <w:sz w:val="24"/>
          <w:szCs w:val="24"/>
        </w:rPr>
        <w:t xml:space="preserve">Although we have used </w:t>
      </w:r>
      <w:r w:rsidRPr="000D32FA">
        <w:rPr>
          <w:rFonts w:cs="WarnockPro-It"/>
          <w:i/>
          <w:iCs/>
          <w:sz w:val="24"/>
          <w:szCs w:val="24"/>
        </w:rPr>
        <w:t xml:space="preserve">Stata </w:t>
      </w:r>
      <w:r w:rsidRPr="000D32FA">
        <w:rPr>
          <w:rFonts w:cs="WarnockPro-Regular"/>
          <w:sz w:val="24"/>
          <w:szCs w:val="24"/>
        </w:rPr>
        <w:t xml:space="preserve">12 in this chapter, we showed that the results obtained from </w:t>
      </w:r>
      <w:proofErr w:type="spellStart"/>
      <w:r w:rsidRPr="000D32FA">
        <w:rPr>
          <w:rFonts w:cs="WarnockPro-It"/>
          <w:i/>
          <w:iCs/>
          <w:sz w:val="24"/>
          <w:szCs w:val="24"/>
        </w:rPr>
        <w:t>Eviews</w:t>
      </w:r>
      <w:proofErr w:type="spellEnd"/>
      <w:r w:rsidRPr="000D32FA">
        <w:rPr>
          <w:rFonts w:cs="WarnockPro-It"/>
          <w:i/>
          <w:iCs/>
          <w:sz w:val="24"/>
          <w:szCs w:val="24"/>
        </w:rPr>
        <w:t xml:space="preserve"> </w:t>
      </w:r>
      <w:r w:rsidRPr="000D32FA">
        <w:rPr>
          <w:rFonts w:cs="WarnockPro-Regular"/>
          <w:sz w:val="24"/>
          <w:szCs w:val="24"/>
        </w:rPr>
        <w:t xml:space="preserve">8 are quite similar to the </w:t>
      </w:r>
      <w:r w:rsidRPr="000D32FA">
        <w:rPr>
          <w:rFonts w:cs="WarnockPro-It"/>
          <w:i/>
          <w:iCs/>
          <w:sz w:val="24"/>
          <w:szCs w:val="24"/>
        </w:rPr>
        <w:t xml:space="preserve">Stata </w:t>
      </w:r>
      <w:r w:rsidRPr="000D32FA">
        <w:rPr>
          <w:rFonts w:cs="WarnockPro-Regular"/>
          <w:sz w:val="24"/>
          <w:szCs w:val="24"/>
        </w:rPr>
        <w:t>results; the difference is mainly in the format in which they are presented.</w:t>
      </w:r>
    </w:p>
    <w:p w:rsidR="00621974" w:rsidRPr="000D32FA" w:rsidRDefault="00621974" w:rsidP="00621974">
      <w:pPr>
        <w:autoSpaceDE w:val="0"/>
        <w:autoSpaceDN w:val="0"/>
        <w:adjustRightInd w:val="0"/>
        <w:spacing w:after="0" w:line="240" w:lineRule="auto"/>
        <w:rPr>
          <w:rFonts w:cs="WarnockPro-Regular"/>
          <w:sz w:val="24"/>
          <w:szCs w:val="24"/>
        </w:rPr>
      </w:pPr>
    </w:p>
    <w:p w:rsidR="00621974" w:rsidRPr="000D32FA" w:rsidRDefault="00621974" w:rsidP="00621974">
      <w:pPr>
        <w:autoSpaceDE w:val="0"/>
        <w:autoSpaceDN w:val="0"/>
        <w:adjustRightInd w:val="0"/>
        <w:spacing w:after="0" w:line="240" w:lineRule="auto"/>
        <w:rPr>
          <w:rFonts w:cs="WarnockPro-Regular"/>
          <w:sz w:val="24"/>
          <w:szCs w:val="24"/>
        </w:rPr>
      </w:pPr>
      <w:r w:rsidRPr="000D32FA">
        <w:rPr>
          <w:rFonts w:cs="WarnockPro-Regular"/>
          <w:sz w:val="24"/>
          <w:szCs w:val="24"/>
        </w:rPr>
        <w:t xml:space="preserve">Our emphasis in this chapter has been on the basics of QR. We have not discussed the mathematics behind various computations, for which the reader may consult the references. It may be added that research in QR is evolving. For example, we have discussed QR in the context of continuous random variables because analytical solutions to discrete data have not been easy to come by. However, some attempts have been made to model count data in the QR framework and some user-developed programs to estimate count </w:t>
      </w:r>
      <w:proofErr w:type="spellStart"/>
      <w:r w:rsidRPr="000D32FA">
        <w:rPr>
          <w:rFonts w:cs="WarnockPro-Regular"/>
          <w:sz w:val="24"/>
          <w:szCs w:val="24"/>
        </w:rPr>
        <w:t>quantile</w:t>
      </w:r>
      <w:proofErr w:type="spellEnd"/>
      <w:r w:rsidRPr="000D32FA">
        <w:rPr>
          <w:rFonts w:cs="WarnockPro-Regular"/>
          <w:sz w:val="24"/>
          <w:szCs w:val="24"/>
        </w:rPr>
        <w:t xml:space="preserve"> regression (CQR) have been incorporated in </w:t>
      </w:r>
      <w:r w:rsidRPr="000D32FA">
        <w:rPr>
          <w:rFonts w:cs="WarnockPro-It"/>
          <w:i/>
          <w:iCs/>
          <w:sz w:val="24"/>
          <w:szCs w:val="24"/>
        </w:rPr>
        <w:t>Stata</w:t>
      </w:r>
      <w:r w:rsidRPr="000D32FA">
        <w:rPr>
          <w:rFonts w:cs="WarnockPro-Regular"/>
          <w:sz w:val="24"/>
          <w:szCs w:val="24"/>
        </w:rPr>
        <w:t>.</w:t>
      </w:r>
    </w:p>
    <w:sectPr w:rsidR="00621974" w:rsidRPr="000D32F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2FA" w:rsidRDefault="000D32FA" w:rsidP="000D32FA">
      <w:pPr>
        <w:spacing w:after="0" w:line="240" w:lineRule="auto"/>
      </w:pPr>
      <w:r>
        <w:separator/>
      </w:r>
    </w:p>
  </w:endnote>
  <w:endnote w:type="continuationSeparator" w:id="0">
    <w:p w:rsidR="000D32FA" w:rsidRDefault="000D32FA" w:rsidP="000D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FA" w:rsidRDefault="000D32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FA" w:rsidRPr="00033297" w:rsidRDefault="000D32FA" w:rsidP="000D32FA">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0D32FA" w:rsidRPr="00C3252F" w:rsidRDefault="000D32FA" w:rsidP="000D32FA">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p w:rsidR="000D32FA" w:rsidRDefault="000D32FA">
    <w:pPr>
      <w:pStyle w:val="Footer"/>
    </w:pPr>
    <w:bookmarkStart w:id="0" w:name="_GoBack"/>
    <w:bookmarkEnd w:id="0"/>
  </w:p>
  <w:p w:rsidR="000D32FA" w:rsidRDefault="000D32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FA" w:rsidRDefault="000D3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2FA" w:rsidRDefault="000D32FA" w:rsidP="000D32FA">
      <w:pPr>
        <w:spacing w:after="0" w:line="240" w:lineRule="auto"/>
      </w:pPr>
      <w:r>
        <w:separator/>
      </w:r>
    </w:p>
  </w:footnote>
  <w:footnote w:type="continuationSeparator" w:id="0">
    <w:p w:rsidR="000D32FA" w:rsidRDefault="000D32FA" w:rsidP="000D3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FA" w:rsidRDefault="000D32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FA" w:rsidRDefault="000D32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FA" w:rsidRDefault="000D32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74"/>
    <w:rsid w:val="000D32FA"/>
    <w:rsid w:val="002B2B6F"/>
    <w:rsid w:val="00563CF7"/>
    <w:rsid w:val="00621974"/>
    <w:rsid w:val="00BF2170"/>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2FA"/>
  </w:style>
  <w:style w:type="paragraph" w:styleId="Footer">
    <w:name w:val="footer"/>
    <w:basedOn w:val="Normal"/>
    <w:link w:val="FooterChar"/>
    <w:uiPriority w:val="99"/>
    <w:unhideWhenUsed/>
    <w:rsid w:val="000D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2FA"/>
  </w:style>
  <w:style w:type="paragraph" w:styleId="BalloonText">
    <w:name w:val="Balloon Text"/>
    <w:basedOn w:val="Normal"/>
    <w:link w:val="BalloonTextChar"/>
    <w:uiPriority w:val="99"/>
    <w:semiHidden/>
    <w:unhideWhenUsed/>
    <w:rsid w:val="000D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FA"/>
    <w:rPr>
      <w:rFonts w:ascii="Tahoma" w:hAnsi="Tahoma" w:cs="Tahoma"/>
      <w:sz w:val="16"/>
      <w:szCs w:val="16"/>
    </w:rPr>
  </w:style>
  <w:style w:type="character" w:styleId="Hyperlink">
    <w:name w:val="Hyperlink"/>
    <w:basedOn w:val="DefaultParagraphFont"/>
    <w:uiPriority w:val="99"/>
    <w:unhideWhenUsed/>
    <w:rsid w:val="000D32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2FA"/>
  </w:style>
  <w:style w:type="paragraph" w:styleId="Footer">
    <w:name w:val="footer"/>
    <w:basedOn w:val="Normal"/>
    <w:link w:val="FooterChar"/>
    <w:uiPriority w:val="99"/>
    <w:unhideWhenUsed/>
    <w:rsid w:val="000D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2FA"/>
  </w:style>
  <w:style w:type="paragraph" w:styleId="BalloonText">
    <w:name w:val="Balloon Text"/>
    <w:basedOn w:val="Normal"/>
    <w:link w:val="BalloonTextChar"/>
    <w:uiPriority w:val="99"/>
    <w:semiHidden/>
    <w:unhideWhenUsed/>
    <w:rsid w:val="000D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FA"/>
    <w:rPr>
      <w:rFonts w:ascii="Tahoma" w:hAnsi="Tahoma" w:cs="Tahoma"/>
      <w:sz w:val="16"/>
      <w:szCs w:val="16"/>
    </w:rPr>
  </w:style>
  <w:style w:type="character" w:styleId="Hyperlink">
    <w:name w:val="Hyperlink"/>
    <w:basedOn w:val="DefaultParagraphFont"/>
    <w:uiPriority w:val="99"/>
    <w:unhideWhenUsed/>
    <w:rsid w:val="000D32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2</cp:revision>
  <dcterms:created xsi:type="dcterms:W3CDTF">2014-09-19T13:28:00Z</dcterms:created>
  <dcterms:modified xsi:type="dcterms:W3CDTF">2014-09-19T14:50:00Z</dcterms:modified>
</cp:coreProperties>
</file>