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7C" w:rsidRPr="00FA3BED" w:rsidRDefault="00FA3BED" w:rsidP="00FA3BED">
      <w:pPr>
        <w:autoSpaceDE w:val="0"/>
        <w:autoSpaceDN w:val="0"/>
        <w:adjustRightInd w:val="0"/>
        <w:spacing w:after="0" w:line="240" w:lineRule="auto"/>
        <w:jc w:val="center"/>
        <w:rPr>
          <w:rFonts w:cs="CenturyGothic-Bold"/>
          <w:b/>
          <w:bCs/>
          <w:color w:val="12349B"/>
          <w:sz w:val="24"/>
          <w:szCs w:val="24"/>
        </w:rPr>
      </w:pPr>
      <w:r w:rsidRPr="00FA3BED">
        <w:rPr>
          <w:rFonts w:cs="CenturyGothic-Bold"/>
          <w:b/>
          <w:bCs/>
          <w:color w:val="12349B"/>
          <w:sz w:val="24"/>
          <w:szCs w:val="24"/>
        </w:rPr>
        <w:t>Chapter 21 Summary</w:t>
      </w:r>
    </w:p>
    <w:p w:rsidR="0089027C" w:rsidRPr="00FA3BED" w:rsidRDefault="0089027C" w:rsidP="0089027C">
      <w:pPr>
        <w:autoSpaceDE w:val="0"/>
        <w:autoSpaceDN w:val="0"/>
        <w:adjustRightInd w:val="0"/>
        <w:spacing w:after="0" w:line="240" w:lineRule="auto"/>
        <w:rPr>
          <w:rFonts w:cs="CenturyGothic-Bold"/>
          <w:b/>
          <w:bCs/>
          <w:sz w:val="24"/>
          <w:szCs w:val="24"/>
        </w:rPr>
      </w:pPr>
    </w:p>
    <w:p w:rsidR="0089027C" w:rsidRPr="00FA3BED" w:rsidRDefault="0089027C" w:rsidP="0089027C">
      <w:pPr>
        <w:autoSpaceDE w:val="0"/>
        <w:autoSpaceDN w:val="0"/>
        <w:adjustRightInd w:val="0"/>
        <w:spacing w:after="0" w:line="240" w:lineRule="auto"/>
        <w:rPr>
          <w:rFonts w:cs="WarnockPro-Regular"/>
          <w:sz w:val="24"/>
          <w:szCs w:val="24"/>
        </w:rPr>
      </w:pPr>
      <w:r w:rsidRPr="00FA3BED">
        <w:rPr>
          <w:rFonts w:cs="WarnockPro-Regular"/>
          <w:sz w:val="24"/>
          <w:szCs w:val="24"/>
        </w:rPr>
        <w:t xml:space="preserve">In this chapter we have discussed multivariate multiple regression models, that is models in which there are two or more dependent variables with several </w:t>
      </w:r>
      <w:proofErr w:type="spellStart"/>
      <w:r w:rsidRPr="00FA3BED">
        <w:rPr>
          <w:rFonts w:cs="WarnockPro-Regular"/>
          <w:sz w:val="24"/>
          <w:szCs w:val="24"/>
        </w:rPr>
        <w:t>regressors</w:t>
      </w:r>
      <w:proofErr w:type="spellEnd"/>
      <w:r w:rsidRPr="00FA3BED">
        <w:rPr>
          <w:rFonts w:cs="WarnockPro-Regular"/>
          <w:sz w:val="24"/>
          <w:szCs w:val="24"/>
        </w:rPr>
        <w:t>, which may be quantitative or qualitative or both. In principle, we can estimate each equation by OLS, but it may be more efficient to estimate them jointly if the dependent variables are correlated with each other.</w:t>
      </w:r>
    </w:p>
    <w:p w:rsidR="0089027C" w:rsidRPr="00FA3BED" w:rsidRDefault="0089027C" w:rsidP="0089027C">
      <w:pPr>
        <w:autoSpaceDE w:val="0"/>
        <w:autoSpaceDN w:val="0"/>
        <w:adjustRightInd w:val="0"/>
        <w:spacing w:after="0" w:line="240" w:lineRule="auto"/>
        <w:rPr>
          <w:rFonts w:cs="WarnockPro-Regular"/>
          <w:sz w:val="24"/>
          <w:szCs w:val="24"/>
        </w:rPr>
      </w:pPr>
    </w:p>
    <w:p w:rsidR="0089027C" w:rsidRPr="00FA3BED" w:rsidRDefault="0089027C" w:rsidP="0089027C">
      <w:pPr>
        <w:autoSpaceDE w:val="0"/>
        <w:autoSpaceDN w:val="0"/>
        <w:adjustRightInd w:val="0"/>
        <w:spacing w:after="0" w:line="240" w:lineRule="auto"/>
        <w:rPr>
          <w:rFonts w:cs="WarnockPro-Regular"/>
          <w:sz w:val="24"/>
          <w:szCs w:val="24"/>
        </w:rPr>
      </w:pPr>
      <w:r w:rsidRPr="00FA3BED">
        <w:rPr>
          <w:rFonts w:cs="WarnockPro-Regular"/>
          <w:sz w:val="24"/>
          <w:szCs w:val="24"/>
        </w:rPr>
        <w:t xml:space="preserve">We distinguished two types of MRMs. In the first, the dependent variables are different, but they all have the same </w:t>
      </w:r>
      <w:proofErr w:type="spellStart"/>
      <w:r w:rsidRPr="00FA3BED">
        <w:rPr>
          <w:rFonts w:cs="WarnockPro-Regular"/>
          <w:sz w:val="24"/>
          <w:szCs w:val="24"/>
        </w:rPr>
        <w:t>regressors</w:t>
      </w:r>
      <w:proofErr w:type="spellEnd"/>
      <w:r w:rsidRPr="00FA3BED">
        <w:rPr>
          <w:rFonts w:cs="WarnockPro-Regular"/>
          <w:sz w:val="24"/>
          <w:szCs w:val="24"/>
        </w:rPr>
        <w:t xml:space="preserve">. In the second, as in SURE, the dependent variables and the explanatory variables may both be different. To estimate the first type, we used the </w:t>
      </w:r>
      <w:proofErr w:type="spellStart"/>
      <w:r w:rsidRPr="00FA3BED">
        <w:rPr>
          <w:rFonts w:cs="WarnockPro-It"/>
          <w:i/>
          <w:iCs/>
          <w:sz w:val="24"/>
          <w:szCs w:val="24"/>
        </w:rPr>
        <w:t>mancova</w:t>
      </w:r>
      <w:proofErr w:type="spellEnd"/>
      <w:r w:rsidRPr="00FA3BED">
        <w:rPr>
          <w:rFonts w:cs="WarnockPro-It"/>
          <w:i/>
          <w:iCs/>
          <w:sz w:val="24"/>
          <w:szCs w:val="24"/>
        </w:rPr>
        <w:t xml:space="preserve"> </w:t>
      </w:r>
      <w:r w:rsidRPr="00FA3BED">
        <w:rPr>
          <w:rFonts w:cs="WarnockPro-Regular"/>
          <w:sz w:val="24"/>
          <w:szCs w:val="24"/>
        </w:rPr>
        <w:t xml:space="preserve">and </w:t>
      </w:r>
      <w:proofErr w:type="spellStart"/>
      <w:r w:rsidRPr="00FA3BED">
        <w:rPr>
          <w:rFonts w:cs="WarnockPro-It"/>
          <w:i/>
          <w:iCs/>
          <w:sz w:val="24"/>
          <w:szCs w:val="24"/>
        </w:rPr>
        <w:t>mreg</w:t>
      </w:r>
      <w:proofErr w:type="spellEnd"/>
      <w:r w:rsidRPr="00FA3BED">
        <w:rPr>
          <w:rFonts w:cs="WarnockPro-It"/>
          <w:i/>
          <w:iCs/>
          <w:sz w:val="24"/>
          <w:szCs w:val="24"/>
        </w:rPr>
        <w:t xml:space="preserve"> </w:t>
      </w:r>
      <w:r w:rsidRPr="00FA3BED">
        <w:rPr>
          <w:rFonts w:cs="WarnockPro-Regular"/>
          <w:sz w:val="24"/>
          <w:szCs w:val="24"/>
        </w:rPr>
        <w:t xml:space="preserve">commands in </w:t>
      </w:r>
      <w:r w:rsidRPr="00FA3BED">
        <w:rPr>
          <w:rFonts w:cs="WarnockPro-It"/>
          <w:i/>
          <w:iCs/>
          <w:sz w:val="24"/>
          <w:szCs w:val="24"/>
        </w:rPr>
        <w:t xml:space="preserve">Stata </w:t>
      </w:r>
      <w:r w:rsidRPr="00FA3BED">
        <w:rPr>
          <w:rFonts w:cs="WarnockPro-Regular"/>
          <w:sz w:val="24"/>
          <w:szCs w:val="24"/>
        </w:rPr>
        <w:t xml:space="preserve">12. To estimate the second type, we used the </w:t>
      </w:r>
      <w:proofErr w:type="spellStart"/>
      <w:r w:rsidRPr="00FA3BED">
        <w:rPr>
          <w:rFonts w:cs="WarnockPro-It"/>
          <w:i/>
          <w:iCs/>
          <w:sz w:val="24"/>
          <w:szCs w:val="24"/>
        </w:rPr>
        <w:t>sureg</w:t>
      </w:r>
      <w:proofErr w:type="spellEnd"/>
      <w:r w:rsidRPr="00FA3BED">
        <w:rPr>
          <w:rFonts w:cs="WarnockPro-It"/>
          <w:i/>
          <w:iCs/>
          <w:sz w:val="24"/>
          <w:szCs w:val="24"/>
        </w:rPr>
        <w:t xml:space="preserve"> </w:t>
      </w:r>
      <w:r w:rsidRPr="00FA3BED">
        <w:rPr>
          <w:rFonts w:cs="WarnockPro-Regular"/>
          <w:sz w:val="24"/>
          <w:szCs w:val="24"/>
        </w:rPr>
        <w:t xml:space="preserve">command in </w:t>
      </w:r>
      <w:r w:rsidRPr="00FA3BED">
        <w:rPr>
          <w:rFonts w:cs="WarnockPro-It"/>
          <w:i/>
          <w:iCs/>
          <w:sz w:val="24"/>
          <w:szCs w:val="24"/>
        </w:rPr>
        <w:t xml:space="preserve">Stata </w:t>
      </w:r>
      <w:r w:rsidRPr="00FA3BED">
        <w:rPr>
          <w:rFonts w:cs="WarnockPro-Regular"/>
          <w:sz w:val="24"/>
          <w:szCs w:val="24"/>
        </w:rPr>
        <w:t>12. We illustrated both these models with numerical examples.</w:t>
      </w:r>
    </w:p>
    <w:p w:rsidR="0089027C" w:rsidRPr="00FA3BED" w:rsidRDefault="0089027C" w:rsidP="0089027C">
      <w:pPr>
        <w:autoSpaceDE w:val="0"/>
        <w:autoSpaceDN w:val="0"/>
        <w:adjustRightInd w:val="0"/>
        <w:spacing w:after="0" w:line="240" w:lineRule="auto"/>
        <w:rPr>
          <w:rFonts w:cs="WarnockPro-Regular"/>
          <w:sz w:val="24"/>
          <w:szCs w:val="24"/>
        </w:rPr>
      </w:pPr>
      <w:bookmarkStart w:id="0" w:name="_GoBack"/>
      <w:bookmarkEnd w:id="0"/>
    </w:p>
    <w:p w:rsidR="0089027C" w:rsidRPr="00FA3BED" w:rsidRDefault="0089027C" w:rsidP="0089027C">
      <w:pPr>
        <w:autoSpaceDE w:val="0"/>
        <w:autoSpaceDN w:val="0"/>
        <w:adjustRightInd w:val="0"/>
        <w:spacing w:after="0" w:line="240" w:lineRule="auto"/>
        <w:rPr>
          <w:rFonts w:cs="WarnockPro-Regular"/>
          <w:sz w:val="24"/>
          <w:szCs w:val="24"/>
        </w:rPr>
      </w:pPr>
      <w:r w:rsidRPr="00FA3BED">
        <w:rPr>
          <w:rFonts w:cs="WarnockPro-Regular"/>
          <w:sz w:val="24"/>
          <w:szCs w:val="24"/>
        </w:rPr>
        <w:t>Although each equation in both of these models can be estimated by OLS, there are advantages in jointly estimating the equations in each model. We discussed these advantages. Of course, if the error terms of the equations in the model are uncorrelated, there is no advantage in estimating them jointly over estimating them individually by OLS. In addition, if SURE contains the same explanatory variables, OLS and SURE estimates of the parameters will be the same.</w:t>
      </w:r>
    </w:p>
    <w:p w:rsidR="0089027C" w:rsidRPr="00FA3BED" w:rsidRDefault="0089027C" w:rsidP="0089027C">
      <w:pPr>
        <w:autoSpaceDE w:val="0"/>
        <w:autoSpaceDN w:val="0"/>
        <w:adjustRightInd w:val="0"/>
        <w:spacing w:after="0" w:line="240" w:lineRule="auto"/>
        <w:rPr>
          <w:rFonts w:cs="CenturyGothic-Bold"/>
          <w:b/>
          <w:bCs/>
          <w:sz w:val="24"/>
          <w:szCs w:val="24"/>
        </w:rPr>
      </w:pPr>
    </w:p>
    <w:p w:rsidR="00BF2170" w:rsidRPr="00FA3BED" w:rsidRDefault="00BF2170">
      <w:pPr>
        <w:rPr>
          <w:sz w:val="24"/>
          <w:szCs w:val="24"/>
        </w:rPr>
      </w:pPr>
    </w:p>
    <w:sectPr w:rsidR="00BF2170" w:rsidRPr="00FA3B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BED" w:rsidRDefault="00FA3BED" w:rsidP="00FA3BED">
      <w:pPr>
        <w:spacing w:after="0" w:line="240" w:lineRule="auto"/>
      </w:pPr>
      <w:r>
        <w:separator/>
      </w:r>
    </w:p>
  </w:endnote>
  <w:endnote w:type="continuationSeparator" w:id="0">
    <w:p w:rsidR="00FA3BED" w:rsidRDefault="00FA3BED" w:rsidP="00F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BED" w:rsidRPr="00033297" w:rsidRDefault="00FA3BED" w:rsidP="00FA3BED">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FA3BED" w:rsidRPr="00C3252F" w:rsidRDefault="00FA3BED" w:rsidP="00FA3BED">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BED" w:rsidRDefault="00FA3BED" w:rsidP="00FA3BED">
      <w:pPr>
        <w:spacing w:after="0" w:line="240" w:lineRule="auto"/>
      </w:pPr>
      <w:r>
        <w:separator/>
      </w:r>
    </w:p>
  </w:footnote>
  <w:footnote w:type="continuationSeparator" w:id="0">
    <w:p w:rsidR="00FA3BED" w:rsidRDefault="00FA3BED" w:rsidP="00FA3B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27C"/>
    <w:rsid w:val="002B2B6F"/>
    <w:rsid w:val="00563CF7"/>
    <w:rsid w:val="0089027C"/>
    <w:rsid w:val="00BF2170"/>
    <w:rsid w:val="00CA36D4"/>
    <w:rsid w:val="00F46F52"/>
    <w:rsid w:val="00FA3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BED"/>
  </w:style>
  <w:style w:type="paragraph" w:styleId="Footer">
    <w:name w:val="footer"/>
    <w:basedOn w:val="Normal"/>
    <w:link w:val="FooterChar"/>
    <w:uiPriority w:val="99"/>
    <w:unhideWhenUsed/>
    <w:rsid w:val="00FA3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BED"/>
  </w:style>
  <w:style w:type="paragraph" w:styleId="BalloonText">
    <w:name w:val="Balloon Text"/>
    <w:basedOn w:val="Normal"/>
    <w:link w:val="BalloonTextChar"/>
    <w:uiPriority w:val="99"/>
    <w:semiHidden/>
    <w:unhideWhenUsed/>
    <w:rsid w:val="00FA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ED"/>
    <w:rPr>
      <w:rFonts w:ascii="Tahoma" w:hAnsi="Tahoma" w:cs="Tahoma"/>
      <w:sz w:val="16"/>
      <w:szCs w:val="16"/>
    </w:rPr>
  </w:style>
  <w:style w:type="character" w:styleId="Hyperlink">
    <w:name w:val="Hyperlink"/>
    <w:basedOn w:val="DefaultParagraphFont"/>
    <w:uiPriority w:val="99"/>
    <w:unhideWhenUsed/>
    <w:rsid w:val="00FA3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BED"/>
  </w:style>
  <w:style w:type="paragraph" w:styleId="Footer">
    <w:name w:val="footer"/>
    <w:basedOn w:val="Normal"/>
    <w:link w:val="FooterChar"/>
    <w:uiPriority w:val="99"/>
    <w:unhideWhenUsed/>
    <w:rsid w:val="00FA3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BED"/>
  </w:style>
  <w:style w:type="paragraph" w:styleId="BalloonText">
    <w:name w:val="Balloon Text"/>
    <w:basedOn w:val="Normal"/>
    <w:link w:val="BalloonTextChar"/>
    <w:uiPriority w:val="99"/>
    <w:semiHidden/>
    <w:unhideWhenUsed/>
    <w:rsid w:val="00FA3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ED"/>
    <w:rPr>
      <w:rFonts w:ascii="Tahoma" w:hAnsi="Tahoma" w:cs="Tahoma"/>
      <w:sz w:val="16"/>
      <w:szCs w:val="16"/>
    </w:rPr>
  </w:style>
  <w:style w:type="character" w:styleId="Hyperlink">
    <w:name w:val="Hyperlink"/>
    <w:basedOn w:val="DefaultParagraphFont"/>
    <w:uiPriority w:val="99"/>
    <w:unhideWhenUsed/>
    <w:rsid w:val="00FA3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2014-09-19T13:39:00Z</dcterms:created>
  <dcterms:modified xsi:type="dcterms:W3CDTF">2014-09-19T14:50:00Z</dcterms:modified>
</cp:coreProperties>
</file>