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29/11/2016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12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/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Φ.2.2/11 / 04/01/2016 (ΑΔΑ: 7ΧΓ84653ΠΣ-Β19)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Φ.2.2/12 / 04/01/2016 (ΑΔΑ: 72ΨΨ4653ΠΣ-Ψ5Ρ)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/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5310" w:type="dxa"/>
        <w:tblInd w:w="-34" w:type="dxa"/>
        <w:tblLayout w:type="fixed"/>
        <w:tblLook w:val="01E0"/>
      </w:tblPr>
      <w:tblGrid>
        <w:gridCol w:w="1702"/>
        <w:gridCol w:w="1134"/>
        <w:gridCol w:w="992"/>
        <w:gridCol w:w="992"/>
        <w:gridCol w:w="1134"/>
        <w:gridCol w:w="1418"/>
        <w:gridCol w:w="992"/>
        <w:gridCol w:w="850"/>
        <w:gridCol w:w="1418"/>
        <w:gridCol w:w="2268"/>
        <w:gridCol w:w="2410"/>
      </w:tblGrid>
      <w:tr w:rsidR="000C45C1" w:rsidRPr="00CF5A48" w:rsidTr="00075CFC">
        <w:tc>
          <w:tcPr>
            <w:tcW w:w="170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1134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418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75CFC">
        <w:trPr>
          <w:trHeight w:val="625"/>
        </w:trPr>
        <w:tc>
          <w:tcPr>
            <w:tcW w:w="1702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ΠΕΡΙΚΛΕΙΔΑΚΗΣ 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ΓΕΩΡΓΙΟΣ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7000(Δάσκαλος)</w:t>
            </w:r>
          </w:p>
        </w:tc>
        <w:tc>
          <w:tcPr>
            <w:tcW w:w="1134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29/11/2016</w:t>
            </w:r>
          </w:p>
        </w:tc>
        <w:tc>
          <w:tcPr>
            <w:tcW w:w="1418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ΑΓ.ΝΙΚΟΛΑΟΣ-ΑΓ.ΓΕΩΡΓΙΟΣ (ΜΕΣΩ ΝΕΑΠΟΛΗΣ)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0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8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 ή ΡΕΘΥΜΝΟ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ΠΡΟΪΣΤΑΜΕΝΟΣ ΕΠΙΣΤΗΜΟΝΙΚΗΣ - ΠΑΙΔΑΓΩΓΙΚΗΣ ΚΑΘΟΔΗΓΗΣΗΣ Π.Ε. ΚΡΗΤΗΣ</w:t>
            </w:r>
          </w:p>
        </w:tc>
        <w:tc>
          <w:tcPr>
            <w:tcW w:w="2410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ΜΠΑΝΑΚΙΑ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90-21/185 (KAE: 719), 90-21/185 (KAE: 721)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 w:rsidR="007073AC" w:rsidRPr="007073AC">
        <w:rPr>
          <w:b/>
          <w:highlight w:val="yellow"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="007073AC" w:rsidRPr="007073AC">
        <w:rPr>
          <w:b/>
          <w:highlight w:val="yellow"/>
        </w:rPr>
        <w:t>0</w:t>
      </w:r>
    </w:p>
    <w:p w:rsidR="001E0408" w:rsidRPr="007073AC" w:rsidRDefault="001E0408" w:rsidP="001E0408">
      <w:pPr>
        <w:pStyle w:val="a4"/>
        <w:tabs>
          <w:tab w:val="left" w:pos="2700"/>
        </w:tabs>
        <w:rPr>
          <w:b/>
        </w:rPr>
      </w:pPr>
      <w:r w:rsidRPr="000E23FB">
        <w:t>Υπόλοιπο:</w:t>
      </w:r>
      <w:r w:rsidRPr="000E23FB">
        <w:tab/>
      </w:r>
      <w:r w:rsidR="007073AC" w:rsidRPr="007073AC">
        <w:rPr>
          <w:b/>
          <w:highlight w:val="yellow"/>
        </w:rPr>
        <w:t>60</w:t>
      </w:r>
    </w:p>
    <w:p w:rsidR="001E0408" w:rsidRPr="00C434D4" w:rsidRDefault="009E3EBC" w:rsidP="009E3EBC">
      <w:pPr>
        <w:pStyle w:val="WW-"/>
        <w:ind w:left="9923"/>
        <w:jc w:val="center"/>
        <w:rPr>
          <w:rFonts w:asciiTheme="minorHAnsi" w:hAnsiTheme="minorHAnsi"/>
        </w:rPr>
      </w:pPr>
      <w:r w:rsidRPr="009E3EBC">
        <w:rPr>
          <w:rFonts w:ascii="Calibri" w:hAnsi="Calibri"/>
          <w:szCs w:val="24"/>
          <w:highlight w:val="yellow"/>
        </w:rPr>
        <w:t>Ο Περιφερειακός Διευθυντής</w:t>
      </w:r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9E3EBC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</w:t>
      </w:r>
      <w:r w:rsidR="001D5217">
        <w:rPr>
          <w:rFonts w:ascii="Calibri" w:hAnsi="Calibri"/>
          <w:szCs w:val="24"/>
        </w:rPr>
        <w:t>μέσω</w:t>
      </w:r>
      <w:r>
        <w:rPr>
          <w:rFonts w:ascii="Calibri" w:hAnsi="Calibri"/>
          <w:szCs w:val="24"/>
        </w:rPr>
        <w:t xml:space="preserve">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  <w:t xml:space="preserve">     </w:t>
      </w:r>
    </w:p>
    <w:p w:rsidR="00693D30" w:rsidRDefault="009E3EBC" w:rsidP="009E3EBC">
      <w:pPr>
        <w:pStyle w:val="WW-"/>
        <w:ind w:left="9923"/>
        <w:jc w:val="center"/>
        <w:rPr>
          <w:rFonts w:ascii="Calibri" w:hAnsi="Calibri"/>
          <w:szCs w:val="24"/>
        </w:rPr>
      </w:pPr>
      <w:r w:rsidRPr="009E3EBC">
        <w:rPr>
          <w:rFonts w:ascii="Calibri" w:hAnsi="Calibri"/>
          <w:highlight w:val="yellow"/>
        </w:rPr>
        <w:t>Γεώργιος Τερζάκης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A1002AEF" w:usb1="C000205A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5CFC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72CCC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17</cp:revision>
  <cp:lastPrinted>2016-06-28T05:37:00Z</cp:lastPrinted>
  <dcterms:created xsi:type="dcterms:W3CDTF">2016-11-01T09:07:00Z</dcterms:created>
  <dcterms:modified xsi:type="dcterms:W3CDTF">2016-11-22T07:43:00Z</dcterms:modified>
</cp:coreProperties>
</file>