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C1FE" w14:textId="77777777" w:rsidR="00A747B0" w:rsidRPr="00964269" w:rsidRDefault="00000000">
      <w:pPr>
        <w:pStyle w:val="Ttulo2"/>
        <w:rPr>
          <w:sz w:val="32"/>
          <w:szCs w:val="40"/>
        </w:rPr>
      </w:pPr>
      <w:r w:rsidRPr="00964269">
        <w:rPr>
          <w:rFonts w:ascii="Calibri" w:hAnsi="Calibri"/>
          <w:sz w:val="32"/>
          <w:szCs w:val="40"/>
        </w:rPr>
        <w:t>FICHA DE SOLICITUD DE INFORMACIÓN</w:t>
      </w:r>
    </w:p>
    <w:p w14:paraId="0381E2C7" w14:textId="77777777" w:rsidR="00A747B0" w:rsidRPr="00964269" w:rsidRDefault="00000000">
      <w:pPr>
        <w:pStyle w:val="Ttulo3"/>
        <w:jc w:val="center"/>
        <w:rPr>
          <w:sz w:val="24"/>
          <w:szCs w:val="36"/>
        </w:rPr>
      </w:pPr>
      <w:r w:rsidRPr="00964269">
        <w:rPr>
          <w:sz w:val="24"/>
          <w:szCs w:val="36"/>
        </w:rPr>
        <w:t>RFI-EST-2026-003 · REVISIÓN R01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588"/>
        <w:gridCol w:w="2041"/>
      </w:tblGrid>
      <w:tr w:rsidR="00A747B0" w14:paraId="22EF1561" w14:textId="77777777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8E593EF" w14:textId="77777777" w:rsidR="00A747B0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3969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68EEAD" w14:textId="77777777" w:rsidR="00A747B0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  <w:tc>
          <w:tcPr>
            <w:tcW w:w="1588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69914D2" w14:textId="77777777" w:rsidR="00A747B0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Campo</w:t>
            </w:r>
          </w:p>
        </w:tc>
        <w:tc>
          <w:tcPr>
            <w:tcW w:w="2041" w:type="dxa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9C0C269" w14:textId="77777777" w:rsidR="00A747B0" w:rsidRDefault="00000000">
            <w:pPr>
              <w:spacing w:before="20" w:after="20"/>
              <w:jc w:val="center"/>
            </w:pPr>
            <w:r>
              <w:rPr>
                <w:b/>
                <w:sz w:val="15"/>
              </w:rPr>
              <w:t>Información</w:t>
            </w:r>
          </w:p>
        </w:tc>
      </w:tr>
      <w:tr w:rsidR="00A747B0" w14:paraId="7A75A290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913FEE8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Proyecto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F26EDDD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Creación de los servicios de transitabilidad mediante Puente Molinohuayco, distrito de Chilcas, provincia de La Mar, departamento de Ayacucho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37FFA1F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CUI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FAB5200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2508483</w:t>
            </w:r>
          </w:p>
        </w:tc>
      </w:tr>
      <w:tr w:rsidR="00A747B0" w14:paraId="483A65D7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DEA62FB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Especialidad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3E3E39D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Estructuras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89FF33A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Fecha de emisión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42AED7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19-08-2026</w:t>
            </w:r>
          </w:p>
        </w:tc>
      </w:tr>
      <w:tr w:rsidR="00A747B0" w14:paraId="45463E74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61CD24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Solicitante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A077DFF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Residente de Obra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C798802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Destinatario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D63B5E8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Supervisión de Obra</w:t>
            </w:r>
          </w:p>
        </w:tc>
      </w:tr>
      <w:tr w:rsidR="00A747B0" w14:paraId="6544D57E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2D6B252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Asunto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183C6E2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Consulta sobre CG-06 a CG-10: modificación significativa del expediente técnico contractual del estribo derecho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771B6CC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Respuesta requerida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07EA321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Pendiente</w:t>
            </w:r>
          </w:p>
        </w:tc>
      </w:tr>
      <w:tr w:rsidR="00A747B0" w14:paraId="72C204BE" w14:textId="77777777">
        <w:trPr>
          <w:cantSplit/>
          <w:jc w:val="center"/>
        </w:trPr>
        <w:tc>
          <w:tcPr>
            <w:tcW w:w="147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CBF3EEF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Estado</w:t>
            </w:r>
          </w:p>
        </w:tc>
        <w:tc>
          <w:tcPr>
            <w:tcW w:w="3969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FDE0979" w14:textId="637C0F3B" w:rsidR="00A747B0" w:rsidRDefault="00964269">
            <w:pPr>
              <w:spacing w:before="20" w:after="20"/>
              <w:jc w:val="left"/>
            </w:pPr>
            <w:r>
              <w:rPr>
                <w:sz w:val="15"/>
              </w:rPr>
              <w:t>POR ENVIAR</w:t>
            </w:r>
          </w:p>
        </w:tc>
        <w:tc>
          <w:tcPr>
            <w:tcW w:w="1588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41E5F11" w14:textId="77777777" w:rsidR="00A747B0" w:rsidRDefault="00000000">
            <w:pPr>
              <w:spacing w:before="20" w:after="20"/>
              <w:jc w:val="left"/>
            </w:pPr>
            <w:r>
              <w:rPr>
                <w:b/>
                <w:sz w:val="15"/>
              </w:rPr>
              <w:t>Prioridad</w:t>
            </w:r>
          </w:p>
        </w:tc>
        <w:tc>
          <w:tcPr>
            <w:tcW w:w="2041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C31EF9D" w14:textId="77777777" w:rsidR="00A747B0" w:rsidRDefault="00000000">
            <w:pPr>
              <w:spacing w:before="20" w:after="20"/>
              <w:jc w:val="left"/>
            </w:pPr>
            <w:r>
              <w:rPr>
                <w:sz w:val="15"/>
              </w:rPr>
              <w:t>Alta — condiciona la definición y continuidad del estribo derecho</w:t>
            </w:r>
          </w:p>
        </w:tc>
      </w:tr>
    </w:tbl>
    <w:p w14:paraId="183CDB65" w14:textId="77777777" w:rsidR="00A747B0" w:rsidRDefault="00A747B0">
      <w:pPr>
        <w:spacing w:before="40" w:after="40"/>
      </w:pPr>
    </w:p>
    <w:p w14:paraId="71B97A98" w14:textId="77777777" w:rsidR="00A747B0" w:rsidRDefault="00000000">
      <w:pPr>
        <w:pStyle w:val="Ttulo3"/>
      </w:pPr>
      <w:r>
        <w:t>1. Motivo y objetivo de la consulta</w:t>
      </w:r>
    </w:p>
    <w:p w14:paraId="73A10F4E" w14:textId="77777777" w:rsidR="00A747B0" w:rsidRDefault="00000000">
      <w:r>
        <w:t xml:space="preserve">La condición ejecutada por la residencia anterior y el estudio hidrológico-hidráulico actual originan los cambios inseparables CG-06 a CG-10 en el estribo derecho. Estos constituyen una </w:t>
      </w:r>
      <w:r>
        <w:rPr>
          <w:b/>
        </w:rPr>
        <w:t>modificación significativa del expediente técnico contractual</w:t>
      </w:r>
      <w:r>
        <w:t>: la falsa zapata ejecutada con menor dimensión impide el dentellón original; la socavación actualizada exige reevaluar la cimentación. Se solicita a la Supervisión opinión sobre formular el expediente de modificación, con sustento técnico, metrados, presupuesto, cronograma y adicionales/deductivos vinculados.</w:t>
      </w:r>
    </w:p>
    <w:p w14:paraId="04D5075F" w14:textId="77777777" w:rsidR="00A747B0" w:rsidRDefault="00000000">
      <w:pPr>
        <w:pStyle w:val="Ttulo3"/>
      </w:pPr>
      <w:r>
        <w:t>2. Condición, sustento y definición requerida</w:t>
      </w:r>
    </w:p>
    <w:tbl>
      <w:tblPr>
        <w:tblStyle w:val="Tablaconcuadrcula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68"/>
        <w:gridCol w:w="4117"/>
        <w:gridCol w:w="2963"/>
        <w:gridCol w:w="1614"/>
      </w:tblGrid>
      <w:tr w:rsidR="00A747B0" w:rsidRPr="00F226AE" w14:paraId="1B8E9A18" w14:textId="77777777" w:rsidTr="00F226AE">
        <w:trPr>
          <w:tblHeader/>
          <w:jc w:val="center"/>
        </w:trPr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886781" w14:textId="77777777" w:rsidR="00A747B0" w:rsidRPr="00F226AE" w:rsidRDefault="00000000">
            <w:pPr>
              <w:spacing w:before="20" w:after="20"/>
              <w:jc w:val="center"/>
              <w:rPr>
                <w:szCs w:val="18"/>
              </w:rPr>
            </w:pPr>
            <w:r w:rsidRPr="00F226AE">
              <w:rPr>
                <w:b/>
                <w:szCs w:val="18"/>
              </w:rPr>
              <w:t>ID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AF7AF35" w14:textId="77777777" w:rsidR="00A747B0" w:rsidRPr="00F226AE" w:rsidRDefault="00000000">
            <w:pPr>
              <w:spacing w:before="20" w:after="20"/>
              <w:jc w:val="center"/>
              <w:rPr>
                <w:szCs w:val="18"/>
              </w:rPr>
            </w:pPr>
            <w:r w:rsidRPr="00F226AE">
              <w:rPr>
                <w:b/>
                <w:szCs w:val="18"/>
              </w:rPr>
              <w:t>Cambio propuesto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B095B18" w14:textId="77777777" w:rsidR="00A747B0" w:rsidRPr="00F226AE" w:rsidRDefault="00000000">
            <w:pPr>
              <w:spacing w:before="20" w:after="20"/>
              <w:jc w:val="center"/>
              <w:rPr>
                <w:szCs w:val="18"/>
              </w:rPr>
            </w:pPr>
            <w:r w:rsidRPr="00F226AE">
              <w:rPr>
                <w:b/>
                <w:szCs w:val="18"/>
              </w:rPr>
              <w:t>Sustento documentado o reportado</w:t>
            </w:r>
          </w:p>
        </w:tc>
        <w:tc>
          <w:tcPr>
            <w:tcW w:w="0" w:type="auto"/>
            <w:shd w:val="clear" w:color="auto" w:fill="D9D9D9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0F89590" w14:textId="77777777" w:rsidR="00A747B0" w:rsidRPr="00F226AE" w:rsidRDefault="00000000">
            <w:pPr>
              <w:spacing w:before="20" w:after="20"/>
              <w:jc w:val="center"/>
              <w:rPr>
                <w:szCs w:val="18"/>
              </w:rPr>
            </w:pPr>
            <w:r w:rsidRPr="00F226AE">
              <w:rPr>
                <w:b/>
                <w:szCs w:val="18"/>
              </w:rPr>
              <w:t>Definición solicitada</w:t>
            </w:r>
          </w:p>
        </w:tc>
      </w:tr>
      <w:tr w:rsidR="00A747B0" w:rsidRPr="00F226AE" w14:paraId="0F4B4887" w14:textId="77777777" w:rsidTr="00F226AE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8BA49F5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b/>
                <w:szCs w:val="18"/>
              </w:rPr>
              <w:t>CG-06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DB42188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Rotar la dirección longitudinal del estribo derecho: el eje contractual presenta desalineamiento respecto del eje de la trocha de ingreso izquierda.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2773CF7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Alineamiento con el eje de la trocha de ingreso izquierda, según planos comparativos.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36AB269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Confirmar alineación.</w:t>
            </w:r>
          </w:p>
        </w:tc>
      </w:tr>
      <w:tr w:rsidR="00A747B0" w:rsidRPr="00F226AE" w14:paraId="7FD50CB5" w14:textId="77777777" w:rsidTr="00F226AE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62A2979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b/>
                <w:szCs w:val="18"/>
              </w:rPr>
              <w:t>CG-07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A85FD45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Modificar la longitud de la zapata derecha: agregar 0.70 m a la punta en la zona de cajuela y alas, obteniendo un total de 12.65 m y 9.90 m respectivamente.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15212A2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Falsa zapata ejecutada con 10.15 m (cajuela) y 7.95 m (alas) frente a 11.95 m y 9.21 m del expediente técnico; alojamiento de la barrera tipo dentellón.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4A1D77F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Confirmar longitud y rediseño estructural.</w:t>
            </w:r>
          </w:p>
        </w:tc>
      </w:tr>
      <w:tr w:rsidR="00A747B0" w:rsidRPr="00F226AE" w14:paraId="790DCA5F" w14:textId="77777777" w:rsidTr="00F226AE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557969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b/>
                <w:szCs w:val="18"/>
              </w:rPr>
              <w:t>CG-08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91F7C27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Reubicar el dentellón hacia el talón de la zapata derecha con dimensiones constructivas de 2.00 m de ancho × 1.00 m de profundidad (contractual: ubicado bajo la pantalla, 0.40 m × 2.00 m).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7EA90D4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La falsa zapata vaciada el 17-18/06/2026 por el residente anterior impide construirlo en la ubicación contractual.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CC2D262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Confirmar reubicación y diseño estructural.</w:t>
            </w:r>
          </w:p>
        </w:tc>
      </w:tr>
      <w:tr w:rsidR="00A747B0" w:rsidRPr="00F226AE" w14:paraId="49346124" w14:textId="77777777" w:rsidTr="00F226AE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1199760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b/>
                <w:szCs w:val="18"/>
              </w:rPr>
              <w:t>CG-09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DD0F0E6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Adicionar una barrera tipo dentellón en la punta de la zapata derecha (0.70 m × 1.30 m, monolítica; no prevista en el expediente).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3B69C26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 xml:space="preserve">Estudio hidrológico-hidráulico actual (2026): socavación total derecha de </w:t>
            </w:r>
            <w:r w:rsidRPr="00F226AE">
              <w:rPr>
                <w:b/>
                <w:szCs w:val="18"/>
              </w:rPr>
              <w:t>3.00 m</w:t>
            </w:r>
            <w:r w:rsidRPr="00F226AE">
              <w:rPr>
                <w:szCs w:val="18"/>
              </w:rPr>
              <w:t xml:space="preserve"> (local 1.50 m + general 1.50 m), frente a </w:t>
            </w:r>
            <w:r w:rsidRPr="00F226AE">
              <w:rPr>
                <w:b/>
                <w:szCs w:val="18"/>
              </w:rPr>
              <w:t>1.30 m</w:t>
            </w:r>
            <w:r w:rsidRPr="00F226AE">
              <w:rPr>
                <w:szCs w:val="18"/>
              </w:rPr>
              <w:t xml:space="preserve"> del expediente; cota de socavación actualizada: </w:t>
            </w:r>
            <w:r w:rsidRPr="00F226AE">
              <w:rPr>
                <w:b/>
                <w:szCs w:val="18"/>
              </w:rPr>
              <w:t>2358.98 msnm</w:t>
            </w:r>
            <w:r w:rsidRPr="00F226AE">
              <w:rPr>
                <w:szCs w:val="18"/>
              </w:rPr>
              <w:t>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F910332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Confirmar incorporación y diseño estructural.</w:t>
            </w:r>
          </w:p>
        </w:tc>
      </w:tr>
      <w:tr w:rsidR="00A747B0" w:rsidRPr="00F226AE" w14:paraId="06331B3E" w14:textId="77777777" w:rsidTr="00F226AE">
        <w:trPr>
          <w:cantSplit/>
          <w:jc w:val="center"/>
        </w:trPr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97F82F5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b/>
                <w:szCs w:val="18"/>
              </w:rPr>
              <w:t>CG-10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CFEBE3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Ampliar las dimensiones en planta de la falsa zapata en +0.70m en promedio (ver anexo) para recibir las nuevas dimensiones de la zapata estructural por efecto de la rotación del eje longitudinal (CG-06); en el expediente no estaba definida como elemento estructural (se planteaba mejoramiento del suelo con material de préstamo).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6299391B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Falsa zapata ejecutada con 10.15 m (cajuela) y 7.95 m (alas), insuficiente para recibir la zapata estructural con las nuevas longitudes; nuevas dimensiones de la zapata estructural (CG-07) y rotación del eje longitudinal (CG-06).</w:t>
            </w:r>
          </w:p>
        </w:tc>
        <w:tc>
          <w:tcPr>
            <w:tcW w:w="0" w:type="auto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B30B240" w14:textId="77777777" w:rsidR="00A747B0" w:rsidRPr="00F226AE" w:rsidRDefault="00000000">
            <w:pPr>
              <w:spacing w:before="20" w:after="20"/>
              <w:jc w:val="left"/>
              <w:rPr>
                <w:szCs w:val="18"/>
              </w:rPr>
            </w:pPr>
            <w:r w:rsidRPr="00F226AE">
              <w:rPr>
                <w:szCs w:val="18"/>
              </w:rPr>
              <w:t>Confirmar ampliación y dimensiones finales (longitud y ancho corregido).</w:t>
            </w:r>
          </w:p>
        </w:tc>
      </w:tr>
    </w:tbl>
    <w:p w14:paraId="71A8D2C4" w14:textId="77777777" w:rsidR="00A747B0" w:rsidRDefault="00A747B0">
      <w:pPr>
        <w:spacing w:before="40" w:after="40"/>
      </w:pPr>
    </w:p>
    <w:p w14:paraId="74AAA0B6" w14:textId="77777777" w:rsidR="00A747B0" w:rsidRDefault="00000000">
      <w:pPr>
        <w:keepLines/>
        <w:pBdr>
          <w:left w:val="single" w:sz="8" w:space="6" w:color="C0C0C0"/>
        </w:pBdr>
        <w:ind w:left="567" w:right="567"/>
      </w:pPr>
      <w:r>
        <w:rPr>
          <w:b/>
          <w:i/>
          <w:sz w:val="17"/>
        </w:rPr>
        <w:t>Consulta principal:</w:t>
      </w:r>
      <w:r>
        <w:rPr>
          <w:i/>
          <w:sz w:val="17"/>
        </w:rPr>
        <w:t xml:space="preserve"> ¿Corresponde formular el expediente técnico adicional deductivo para integrar CG-06 a CG-10? Precisar, por cada CG, la información o alternativa requerida.</w:t>
      </w:r>
    </w:p>
    <w:p w14:paraId="50E45B87" w14:textId="77777777" w:rsidR="00A747B0" w:rsidRDefault="00000000">
      <w:r>
        <w:rPr>
          <w:b/>
        </w:rPr>
        <w:t>Anexos:</w:t>
      </w:r>
      <w:r>
        <w:t xml:space="preserve"> Estudio de suelos actual del estribo derecho (julio de 2026); estudio hidrológico-hidráulico actualizado (2026); planos comparativos del expediente técnico, condición ejecutada/encontrada en campo y propuesta CG-06 a CG-10.</w:t>
      </w:r>
    </w:p>
    <w:p w14:paraId="63983C28" w14:textId="4ADACBD9" w:rsidR="00A747B0" w:rsidRDefault="00A747B0">
      <w:pPr>
        <w:spacing w:after="0"/>
      </w:pPr>
    </w:p>
    <w:p w14:paraId="6248BCDF" w14:textId="77777777" w:rsidR="00A747B0" w:rsidRPr="00964269" w:rsidRDefault="00000000">
      <w:pPr>
        <w:pStyle w:val="Ttulo2"/>
        <w:rPr>
          <w:sz w:val="32"/>
          <w:szCs w:val="40"/>
        </w:rPr>
      </w:pPr>
      <w:r w:rsidRPr="00964269">
        <w:rPr>
          <w:rFonts w:ascii="Calibri" w:hAnsi="Calibri"/>
          <w:sz w:val="32"/>
          <w:szCs w:val="40"/>
        </w:rPr>
        <w:lastRenderedPageBreak/>
        <w:t>PRONUNCIAMIENTO DE LA SUPERVISIÓN</w:t>
      </w:r>
    </w:p>
    <w:p w14:paraId="1B8297E6" w14:textId="77777777" w:rsidR="00A747B0" w:rsidRDefault="00000000">
      <w:pPr>
        <w:pStyle w:val="Ttulo3"/>
        <w:spacing w:before="200" w:after="100"/>
      </w:pPr>
      <w:r>
        <w:rPr>
          <w:sz w:val="23"/>
        </w:rPr>
        <w:t>3. Opinión por cambio propuesto</w:t>
      </w:r>
    </w:p>
    <w:tbl>
      <w:tblPr>
        <w:tblStyle w:val="Tablaconcuadrcula"/>
        <w:tblW w:w="907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016"/>
        <w:gridCol w:w="1701"/>
        <w:gridCol w:w="1276"/>
        <w:gridCol w:w="3263"/>
      </w:tblGrid>
      <w:tr w:rsidR="00A747B0" w14:paraId="1F712C42" w14:textId="77777777" w:rsidTr="00964269">
        <w:trPr>
          <w:tblHeader/>
          <w:jc w:val="center"/>
        </w:trPr>
        <w:tc>
          <w:tcPr>
            <w:tcW w:w="181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0A00B5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Ítem</w:t>
            </w:r>
          </w:p>
        </w:tc>
        <w:tc>
          <w:tcPr>
            <w:tcW w:w="1016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CA1BC3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Favorable</w:t>
            </w:r>
          </w:p>
        </w:tc>
        <w:tc>
          <w:tcPr>
            <w:tcW w:w="1701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97D2FE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Desfavorable</w:t>
            </w:r>
          </w:p>
        </w:tc>
        <w:tc>
          <w:tcPr>
            <w:tcW w:w="1276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5863B3C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Condicionada</w:t>
            </w:r>
          </w:p>
        </w:tc>
        <w:tc>
          <w:tcPr>
            <w:tcW w:w="3263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99B21ED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Observación, condición o documento requerido</w:t>
            </w:r>
          </w:p>
        </w:tc>
      </w:tr>
      <w:tr w:rsidR="00A747B0" w14:paraId="4EF84975" w14:textId="77777777" w:rsidTr="00964269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BBAB6E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CG-06 · Replanteo de la dirección del puente</w:t>
            </w:r>
          </w:p>
        </w:tc>
        <w:tc>
          <w:tcPr>
            <w:tcW w:w="10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AC716D" w14:textId="13F7C6B6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F8853F7" w14:textId="3BDB680A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C09FDC1" w14:textId="6B330C7D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326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58927B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1FEF24A5" w14:textId="77777777" w:rsidTr="00964269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26E000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CG-07 · Longitud de la zapata derecha</w:t>
            </w:r>
          </w:p>
        </w:tc>
        <w:tc>
          <w:tcPr>
            <w:tcW w:w="10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C6C3951" w14:textId="3EAC9821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DF9FAF" w14:textId="38111E25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3FDCC74" w14:textId="207314D8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326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A992361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562EC0FB" w14:textId="77777777" w:rsidTr="00964269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45D90B4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CG-08 · Dentellón hacia el talón</w:t>
            </w:r>
          </w:p>
        </w:tc>
        <w:tc>
          <w:tcPr>
            <w:tcW w:w="10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4851D2A" w14:textId="21F1E1CB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1BC8A96" w14:textId="5CB933AF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91D440E" w14:textId="25B86D11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326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C8A355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625B04F4" w14:textId="77777777" w:rsidTr="00964269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AE3380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CG-09 · Dentellón en la punta</w:t>
            </w:r>
          </w:p>
        </w:tc>
        <w:tc>
          <w:tcPr>
            <w:tcW w:w="10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FA98ED" w14:textId="189B5E87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C9BDBA" w14:textId="48D91064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D804530" w14:textId="46848273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326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EB1A40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07326E37" w14:textId="77777777" w:rsidTr="00964269">
        <w:trPr>
          <w:cantSplit/>
          <w:jc w:val="center"/>
        </w:trPr>
        <w:tc>
          <w:tcPr>
            <w:tcW w:w="181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8DA00A5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CG-10 · Dimensión longitudinal y ancho de la falsa zapata</w:t>
            </w:r>
          </w:p>
        </w:tc>
        <w:tc>
          <w:tcPr>
            <w:tcW w:w="101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57AB62" w14:textId="61F98C67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56A897" w14:textId="7DEE15B1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1276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B8E8877" w14:textId="4F4D933F" w:rsidR="00A747B0" w:rsidRDefault="00964269">
            <w:pPr>
              <w:spacing w:before="20" w:after="20"/>
              <w:jc w:val="center"/>
            </w:pPr>
            <w:r>
              <w:rPr>
                <w:rFonts w:cs="Calibri"/>
              </w:rPr>
              <w:t>꙱</w:t>
            </w:r>
          </w:p>
        </w:tc>
        <w:tc>
          <w:tcPr>
            <w:tcW w:w="326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160E61" w14:textId="77777777" w:rsidR="00A747B0" w:rsidRDefault="00A747B0">
            <w:pPr>
              <w:spacing w:before="20" w:after="20"/>
              <w:jc w:val="center"/>
            </w:pPr>
          </w:p>
        </w:tc>
      </w:tr>
    </w:tbl>
    <w:p w14:paraId="03E3676F" w14:textId="77777777" w:rsidR="00A747B0" w:rsidRDefault="00000000">
      <w:pPr>
        <w:pStyle w:val="Ttulo3"/>
        <w:spacing w:before="200" w:after="100"/>
      </w:pPr>
      <w:r>
        <w:rPr>
          <w:sz w:val="23"/>
        </w:rPr>
        <w:t>4. Alcance del pronunciamiento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A747B0" w14:paraId="75ACD715" w14:textId="77777777">
        <w:trPr>
          <w:tblHeader/>
          <w:jc w:val="center"/>
        </w:trPr>
        <w:tc>
          <w:tcPr>
            <w:tcW w:w="3969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603CB97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103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AA63786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Respuesta de la Supervisión</w:t>
            </w:r>
          </w:p>
        </w:tc>
      </w:tr>
      <w:tr w:rsidR="00A747B0" w14:paraId="4247A152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C444CE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¿La propuesta CG-06 a CG-10 constituye una modificación significativa del expediente técnico contractual?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E905632" w14:textId="240463F5" w:rsidR="00A747B0" w:rsidRDefault="00964269" w:rsidP="00964269">
            <w:pPr>
              <w:spacing w:before="20" w:after="20"/>
              <w:jc w:val="left"/>
            </w:pPr>
            <w:r>
              <w:rPr>
                <w:rFonts w:cs="Calibri"/>
              </w:rPr>
              <w:t>꙱</w:t>
            </w:r>
            <w:r w:rsidR="00000000">
              <w:t xml:space="preserve"> Sí · </w:t>
            </w:r>
            <w:r>
              <w:rPr>
                <w:rFonts w:cs="Calibri"/>
              </w:rPr>
              <w:t>꙱</w:t>
            </w:r>
            <w:r w:rsidR="00000000">
              <w:t xml:space="preserve"> No · </w:t>
            </w:r>
            <w:r>
              <w:rPr>
                <w:rFonts w:cs="Calibri"/>
              </w:rPr>
              <w:t>꙱</w:t>
            </w:r>
            <w:r w:rsidR="00000000">
              <w:t xml:space="preserve"> Condicionado. Precisar:</w:t>
            </w:r>
          </w:p>
        </w:tc>
      </w:tr>
      <w:tr w:rsidR="00A747B0" w14:paraId="6E0B3CAB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1049982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¿Corresponde formular el expediente técnico de modificación?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81FE72" w14:textId="7B3F3176" w:rsidR="00A747B0" w:rsidRDefault="00964269" w:rsidP="00964269">
            <w:pPr>
              <w:spacing w:before="20" w:after="20"/>
              <w:jc w:val="left"/>
            </w:pPr>
            <w:r>
              <w:rPr>
                <w:rFonts w:cs="Calibri"/>
              </w:rPr>
              <w:t>꙱</w:t>
            </w:r>
            <w:r w:rsidR="00000000">
              <w:t xml:space="preserve"> Sí · </w:t>
            </w:r>
            <w:r>
              <w:rPr>
                <w:rFonts w:cs="Calibri"/>
              </w:rPr>
              <w:t>꙱</w:t>
            </w:r>
            <w:r w:rsidR="00000000">
              <w:t xml:space="preserve"> No · </w:t>
            </w:r>
            <w:r>
              <w:rPr>
                <w:rFonts w:cs="Calibri"/>
              </w:rPr>
              <w:t>꙱</w:t>
            </w:r>
            <w:r w:rsidR="00000000">
              <w:t xml:space="preserve"> Condicionado. Precisar alcance:</w:t>
            </w:r>
          </w:p>
        </w:tc>
      </w:tr>
      <w:tr w:rsidR="00A747B0" w14:paraId="7518F1D0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023637B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Estudios, memorias, planos o ensayos complementarios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AC4D29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1C9F1220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901A32F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Tratamiento de adicionales y deductivos vinculados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EDE2E32" w14:textId="77777777" w:rsidR="00A747B0" w:rsidRDefault="00000000">
            <w:pPr>
              <w:spacing w:before="20" w:after="20"/>
              <w:jc w:val="left"/>
            </w:pPr>
            <w:r>
              <w:t>Precisar partidas, metrados y criterio de separación:</w:t>
            </w:r>
          </w:p>
        </w:tc>
      </w:tr>
      <w:tr w:rsidR="00A747B0" w14:paraId="48B670E9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0ACC77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Efecto preliminar en plazo y ruta crítica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FED706C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4AA1DD29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39F12C9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Restricciones o puntos de espera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B9E7F71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5782ACE2" w14:textId="77777777">
        <w:trPr>
          <w:cantSplit/>
          <w:jc w:val="center"/>
        </w:trPr>
        <w:tc>
          <w:tcPr>
            <w:tcW w:w="3969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BAAC522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Documento de pronunciamiento de la Supervisión</w:t>
            </w:r>
          </w:p>
        </w:tc>
        <w:tc>
          <w:tcPr>
            <w:tcW w:w="5103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B95798" w14:textId="77777777" w:rsidR="00A747B0" w:rsidRDefault="00000000">
            <w:pPr>
              <w:spacing w:before="20" w:after="20"/>
              <w:jc w:val="left"/>
            </w:pPr>
            <w:r>
              <w:t>Código, fecha y alcance:</w:t>
            </w:r>
          </w:p>
        </w:tc>
      </w:tr>
    </w:tbl>
    <w:p w14:paraId="74AD1A17" w14:textId="77777777" w:rsidR="00A747B0" w:rsidRDefault="00A747B0">
      <w:pPr>
        <w:spacing w:before="40" w:after="40"/>
      </w:pPr>
    </w:p>
    <w:p w14:paraId="3899C4D9" w14:textId="77777777" w:rsidR="00A747B0" w:rsidRPr="00ED297E" w:rsidRDefault="00000000">
      <w:pPr>
        <w:spacing w:after="100" w:line="259" w:lineRule="auto"/>
        <w:rPr>
          <w:sz w:val="14"/>
          <w:szCs w:val="18"/>
        </w:rPr>
      </w:pPr>
      <w:r w:rsidRPr="00ED297E">
        <w:rPr>
          <w:szCs w:val="18"/>
        </w:rPr>
        <w:t>El pronunciamiento de la Supervisión no sustituye la aprobación del expediente técnico de modificación. La clasificación procedimental, la disponibilidad presupuestal, los registros de inversión y la autorización de ejecución deberán resolverse mediante los instrumentos y autoridades competentes.</w:t>
      </w:r>
    </w:p>
    <w:p w14:paraId="172ADE73" w14:textId="77777777" w:rsidR="00A747B0" w:rsidRDefault="00000000">
      <w:pPr>
        <w:pStyle w:val="Ttulo3"/>
        <w:spacing w:before="200" w:after="100"/>
      </w:pPr>
      <w:r>
        <w:rPr>
          <w:sz w:val="23"/>
        </w:rPr>
        <w:t>5. Datos y conformidad</w:t>
      </w: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2632"/>
        <w:gridCol w:w="1701"/>
        <w:gridCol w:w="3265"/>
      </w:tblGrid>
      <w:tr w:rsidR="00A747B0" w14:paraId="53A29D48" w14:textId="77777777" w:rsidTr="00964269">
        <w:trPr>
          <w:tblHeader/>
          <w:jc w:val="center"/>
        </w:trPr>
        <w:tc>
          <w:tcPr>
            <w:tcW w:w="1474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2A49B3F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263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E4A5F0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  <w:tc>
          <w:tcPr>
            <w:tcW w:w="1701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1BED129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w="3265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06AFE17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Información</w:t>
            </w:r>
          </w:p>
        </w:tc>
      </w:tr>
      <w:tr w:rsidR="00A747B0" w14:paraId="1FF58AD1" w14:textId="77777777" w:rsidTr="00964269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78C6C6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Revisado por</w:t>
            </w:r>
          </w:p>
        </w:tc>
        <w:tc>
          <w:tcPr>
            <w:tcW w:w="263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46E57D2" w14:textId="77777777" w:rsidR="00A747B0" w:rsidRDefault="00A747B0">
            <w:pPr>
              <w:spacing w:before="20" w:after="20"/>
              <w:jc w:val="center"/>
            </w:pP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82BEE7B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Cargo / especialidad</w:t>
            </w:r>
          </w:p>
        </w:tc>
        <w:tc>
          <w:tcPr>
            <w:tcW w:w="326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689A55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5451F8CE" w14:textId="77777777" w:rsidTr="00964269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DB48E5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Fecha de respuesta</w:t>
            </w:r>
          </w:p>
        </w:tc>
        <w:tc>
          <w:tcPr>
            <w:tcW w:w="263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885248" w14:textId="77777777" w:rsidR="00A747B0" w:rsidRDefault="00A747B0">
            <w:pPr>
              <w:spacing w:before="20" w:after="20"/>
              <w:jc w:val="center"/>
            </w:pP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4C96CDE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Registro profesional</w:t>
            </w:r>
          </w:p>
        </w:tc>
        <w:tc>
          <w:tcPr>
            <w:tcW w:w="326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E62833F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5703DCC0" w14:textId="77777777" w:rsidTr="00964269">
        <w:trPr>
          <w:cantSplit/>
          <w:jc w:val="center"/>
        </w:trPr>
        <w:tc>
          <w:tcPr>
            <w:tcW w:w="1474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7C2C67C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Documento de pronunciamiento</w:t>
            </w:r>
          </w:p>
        </w:tc>
        <w:tc>
          <w:tcPr>
            <w:tcW w:w="263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645601C" w14:textId="77777777" w:rsidR="00A747B0" w:rsidRDefault="00A747B0">
            <w:pPr>
              <w:spacing w:before="20" w:after="20"/>
              <w:jc w:val="center"/>
            </w:pPr>
          </w:p>
        </w:tc>
        <w:tc>
          <w:tcPr>
            <w:tcW w:w="1701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84DC94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Firma y sello</w:t>
            </w:r>
          </w:p>
        </w:tc>
        <w:tc>
          <w:tcPr>
            <w:tcW w:w="3265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A0EDB67" w14:textId="77777777" w:rsidR="00A747B0" w:rsidRDefault="00A747B0">
            <w:pPr>
              <w:spacing w:before="20" w:after="20"/>
              <w:jc w:val="center"/>
            </w:pPr>
          </w:p>
        </w:tc>
      </w:tr>
    </w:tbl>
    <w:p w14:paraId="4A38A5E3" w14:textId="77777777" w:rsidR="00A747B0" w:rsidRDefault="00A747B0">
      <w:pPr>
        <w:spacing w:before="40" w:after="40"/>
      </w:pPr>
    </w:p>
    <w:tbl>
      <w:tblPr>
        <w:tblStyle w:val="Tablaconcuadrcula"/>
        <w:tblW w:w="9072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3028"/>
        <w:gridCol w:w="3022"/>
      </w:tblGrid>
      <w:tr w:rsidR="00A747B0" w14:paraId="758F507D" w14:textId="77777777">
        <w:trPr>
          <w:tblHeader/>
          <w:jc w:val="center"/>
        </w:trPr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A40E421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EMISIÓN DE LA CONSULTA</w:t>
            </w:r>
          </w:p>
        </w:tc>
        <w:tc>
          <w:tcPr>
            <w:tcW w:w="3028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67CD10F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EMISIÓN DE LA CONSULTA</w:t>
            </w:r>
          </w:p>
        </w:tc>
        <w:tc>
          <w:tcPr>
            <w:tcW w:w="3022" w:type="dxa"/>
            <w:shd w:val="clear" w:color="auto" w:fill="D9D9D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D6CE4B9" w14:textId="77777777" w:rsidR="00A747B0" w:rsidRDefault="00000000">
            <w:pPr>
              <w:spacing w:before="20" w:after="20"/>
              <w:jc w:val="center"/>
            </w:pPr>
            <w:r>
              <w:rPr>
                <w:b/>
              </w:rPr>
              <w:t>RECEPCIÓN Y PRONUNCIAMIENTO</w:t>
            </w:r>
          </w:p>
        </w:tc>
      </w:tr>
      <w:tr w:rsidR="00A747B0" w14:paraId="77867351" w14:textId="77777777" w:rsidTr="00DA5715">
        <w:trPr>
          <w:cantSplit/>
          <w:trHeight w:val="1462"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0FCFF6" w14:textId="77777777" w:rsidR="00A747B0" w:rsidRDefault="00A747B0">
            <w:pPr>
              <w:spacing w:before="20" w:after="20"/>
              <w:jc w:val="center"/>
            </w:pP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7A9D047" w14:textId="244F85E8" w:rsidR="00A747B0" w:rsidRDefault="00DA5715">
            <w:pPr>
              <w:spacing w:before="20" w:after="20"/>
              <w:jc w:val="center"/>
            </w:pPr>
            <w:r w:rsidRPr="0002177D">
              <w:rPr>
                <w:rFonts w:ascii="Arial Narrow" w:hAnsi="Arial Narrow" w:cs="Arial"/>
                <w:noProof/>
                <w:sz w:val="22"/>
              </w:rPr>
              <w:drawing>
                <wp:anchor distT="0" distB="0" distL="114300" distR="114300" simplePos="0" relativeHeight="251659264" behindDoc="1" locked="0" layoutInCell="1" allowOverlap="1" wp14:anchorId="19D0D4F9" wp14:editId="423184A4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6985</wp:posOffset>
                  </wp:positionV>
                  <wp:extent cx="1639570" cy="918210"/>
                  <wp:effectExtent l="0" t="0" r="0" b="0"/>
                  <wp:wrapNone/>
                  <wp:docPr id="143387989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9570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8A831AC" w14:textId="77777777" w:rsidR="00A747B0" w:rsidRDefault="00A747B0">
            <w:pPr>
              <w:spacing w:before="20" w:after="20"/>
              <w:jc w:val="center"/>
            </w:pPr>
          </w:p>
        </w:tc>
      </w:tr>
      <w:tr w:rsidR="00A747B0" w14:paraId="55C2F5A1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C02D07A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Residente de Obra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304C173" w14:textId="77777777" w:rsidR="00A747B0" w:rsidRDefault="00000000">
            <w:pPr>
              <w:spacing w:before="20" w:after="20"/>
              <w:jc w:val="left"/>
            </w:pPr>
            <w:r>
              <w:t>Especialista en Estructuras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7E0642" w14:textId="77777777" w:rsidR="00A747B0" w:rsidRDefault="00000000">
            <w:pPr>
              <w:spacing w:before="20" w:after="20"/>
              <w:jc w:val="left"/>
            </w:pPr>
            <w:r>
              <w:t>Supervisión de Obra</w:t>
            </w:r>
          </w:p>
        </w:tc>
      </w:tr>
      <w:tr w:rsidR="00A747B0" w14:paraId="704620AA" w14:textId="77777777">
        <w:trPr>
          <w:cantSplit/>
          <w:jc w:val="center"/>
        </w:trPr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5611A8" w14:textId="77777777" w:rsidR="00A747B0" w:rsidRDefault="00000000">
            <w:pPr>
              <w:spacing w:before="20" w:after="20"/>
              <w:jc w:val="left"/>
            </w:pPr>
            <w:r>
              <w:rPr>
                <w:b/>
              </w:rPr>
              <w:t>Fecha: ____________________</w:t>
            </w:r>
          </w:p>
        </w:tc>
        <w:tc>
          <w:tcPr>
            <w:tcW w:w="3028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F030A7" w14:textId="77777777" w:rsidR="00A747B0" w:rsidRDefault="00000000">
            <w:pPr>
              <w:spacing w:before="20" w:after="20"/>
              <w:jc w:val="left"/>
            </w:pPr>
            <w:r>
              <w:t>Fecha: ____________________</w:t>
            </w:r>
          </w:p>
        </w:tc>
        <w:tc>
          <w:tcPr>
            <w:tcW w:w="3022" w:type="dxa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87293F" w14:textId="77777777" w:rsidR="00A747B0" w:rsidRDefault="00000000">
            <w:pPr>
              <w:spacing w:before="20" w:after="20"/>
              <w:jc w:val="left"/>
            </w:pPr>
            <w:r>
              <w:t>Fecha: ____________________</w:t>
            </w:r>
          </w:p>
        </w:tc>
      </w:tr>
    </w:tbl>
    <w:p w14:paraId="4D5FFE3C" w14:textId="77777777" w:rsidR="00A747B0" w:rsidRDefault="00A747B0">
      <w:pPr>
        <w:spacing w:before="40" w:after="40"/>
      </w:pPr>
    </w:p>
    <w:sectPr w:rsidR="00A747B0" w:rsidSect="004501FF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417" w:right="1417" w:bottom="1417" w:left="1417" w:header="198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5924C" w14:textId="77777777" w:rsidR="00DE739E" w:rsidRDefault="00DE739E" w:rsidP="00D12C3F">
      <w:r>
        <w:separator/>
      </w:r>
    </w:p>
  </w:endnote>
  <w:endnote w:type="continuationSeparator" w:id="0">
    <w:p w14:paraId="5B35A49B" w14:textId="77777777" w:rsidR="00DE739E" w:rsidRDefault="00DE739E" w:rsidP="00D12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62D74" w14:textId="77777777" w:rsidR="00765DFC" w:rsidRDefault="00DD283D">
    <w:pPr>
      <w:spacing w:before="80" w:after="0"/>
      <w:jc w:val="center"/>
    </w:pPr>
    <w:r>
      <w:rPr>
        <w:color w:val="666666"/>
        <w:sz w:val="15"/>
      </w:rPr>
      <w:t xml:space="preserve">Página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 w:rsidR="00964269">
      <w:rPr>
        <w:color w:val="666666"/>
        <w:sz w:val="15"/>
      </w:rPr>
      <w:fldChar w:fldCharType="separate"/>
    </w:r>
    <w:r w:rsidR="00964269">
      <w:rPr>
        <w:noProof/>
        <w:color w:val="666666"/>
        <w:sz w:val="15"/>
      </w:rPr>
      <w:t>2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de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NUMPAGES </w:instrText>
    </w:r>
    <w:r w:rsidR="00964269">
      <w:rPr>
        <w:color w:val="666666"/>
        <w:sz w:val="15"/>
      </w:rPr>
      <w:fldChar w:fldCharType="separate"/>
    </w:r>
    <w:r w:rsidR="00964269">
      <w:rPr>
        <w:noProof/>
        <w:color w:val="666666"/>
        <w:sz w:val="15"/>
      </w:rPr>
      <w:t>3</w:t>
    </w:r>
    <w:r>
      <w:rPr>
        <w:color w:val="666666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54E0" w14:textId="0F06C006" w:rsidR="00765DFC" w:rsidRDefault="00DA5715">
    <w:pPr>
      <w:spacing w:after="0"/>
      <w:jc w:val="right"/>
    </w:pPr>
    <w:r w:rsidRPr="0002177D">
      <w:rPr>
        <w:rFonts w:ascii="Arial Narrow" w:hAnsi="Arial Narrow" w:cs="Arial"/>
        <w:noProof/>
        <w:sz w:val="22"/>
      </w:rPr>
      <w:drawing>
        <wp:anchor distT="0" distB="0" distL="114300" distR="114300" simplePos="0" relativeHeight="251659264" behindDoc="1" locked="0" layoutInCell="1" allowOverlap="1" wp14:anchorId="110165B9" wp14:editId="637B4A88">
          <wp:simplePos x="0" y="0"/>
          <wp:positionH relativeFrom="column">
            <wp:posOffset>3181350</wp:posOffset>
          </wp:positionH>
          <wp:positionV relativeFrom="paragraph">
            <wp:posOffset>-819150</wp:posOffset>
          </wp:positionV>
          <wp:extent cx="1639570" cy="918210"/>
          <wp:effectExtent l="0" t="0" r="0" b="0"/>
          <wp:wrapNone/>
          <wp:docPr id="1081281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9570" cy="918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83D">
      <w:rPr>
        <w:color w:val="666666"/>
      </w:rPr>
      <w:t xml:space="preserve">Página </w:t>
    </w:r>
    <w:r w:rsidR="00DD283D">
      <w:rPr>
        <w:color w:val="666666"/>
      </w:rPr>
      <w:fldChar w:fldCharType="begin"/>
    </w:r>
    <w:r w:rsidR="00DD283D">
      <w:rPr>
        <w:color w:val="666666"/>
      </w:rPr>
      <w:instrText>PAGE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  <w:r w:rsidR="00DD283D">
      <w:rPr>
        <w:color w:val="666666"/>
      </w:rPr>
      <w:t xml:space="preserve"> de </w:t>
    </w:r>
    <w:r w:rsidR="00DD283D">
      <w:rPr>
        <w:color w:val="666666"/>
      </w:rPr>
      <w:fldChar w:fldCharType="begin"/>
    </w:r>
    <w:r w:rsidR="00DD283D">
      <w:rPr>
        <w:color w:val="666666"/>
      </w:rPr>
      <w:instrText>NUMPAGES</w:instrText>
    </w:r>
    <w:r w:rsidR="00DD283D">
      <w:rPr>
        <w:color w:val="666666"/>
      </w:rPr>
      <w:fldChar w:fldCharType="separate"/>
    </w:r>
    <w:r w:rsidR="00DD283D">
      <w:rPr>
        <w:color w:val="666666"/>
      </w:rPr>
      <w:t>1</w:t>
    </w:r>
    <w:r w:rsidR="00DD283D"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A7037" w14:textId="77777777" w:rsidR="00DE739E" w:rsidRDefault="00DE739E" w:rsidP="00D12C3F">
      <w:r>
        <w:separator/>
      </w:r>
    </w:p>
  </w:footnote>
  <w:footnote w:type="continuationSeparator" w:id="0">
    <w:p w14:paraId="09FBD539" w14:textId="77777777" w:rsidR="00DE739E" w:rsidRDefault="00DE739E" w:rsidP="00D12C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9AF1" w14:textId="77777777" w:rsidR="00020072" w:rsidRPr="00015FFC" w:rsidRDefault="00020072" w:rsidP="00015FFC">
    <w:pPr>
      <w:pStyle w:val="Encabezado"/>
      <w:jc w:val="center"/>
      <w:rPr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14EE8" w14:textId="77777777" w:rsidR="00020072" w:rsidRPr="000259ED" w:rsidRDefault="00020072" w:rsidP="00F31664">
    <w:pPr>
      <w:pStyle w:val="Encabezado"/>
      <w:jc w:val="center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8F6"/>
    <w:multiLevelType w:val="singleLevel"/>
    <w:tmpl w:val="72B067A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1" w16cid:durableId="106706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1BA"/>
    <w:rsid w:val="0000060B"/>
    <w:rsid w:val="00002377"/>
    <w:rsid w:val="00004AEA"/>
    <w:rsid w:val="00005CEF"/>
    <w:rsid w:val="0000635B"/>
    <w:rsid w:val="00007EEE"/>
    <w:rsid w:val="00010094"/>
    <w:rsid w:val="00015FFC"/>
    <w:rsid w:val="00020072"/>
    <w:rsid w:val="00020283"/>
    <w:rsid w:val="000256E1"/>
    <w:rsid w:val="000259ED"/>
    <w:rsid w:val="00031A25"/>
    <w:rsid w:val="000349E0"/>
    <w:rsid w:val="00040375"/>
    <w:rsid w:val="00042EEA"/>
    <w:rsid w:val="00045978"/>
    <w:rsid w:val="00046D24"/>
    <w:rsid w:val="00047DD8"/>
    <w:rsid w:val="00051F28"/>
    <w:rsid w:val="00056E33"/>
    <w:rsid w:val="00061F24"/>
    <w:rsid w:val="00062237"/>
    <w:rsid w:val="00062497"/>
    <w:rsid w:val="00065DA1"/>
    <w:rsid w:val="00071CBF"/>
    <w:rsid w:val="000734C8"/>
    <w:rsid w:val="0007535E"/>
    <w:rsid w:val="00082BAC"/>
    <w:rsid w:val="00085336"/>
    <w:rsid w:val="00085DA2"/>
    <w:rsid w:val="0009047C"/>
    <w:rsid w:val="00095445"/>
    <w:rsid w:val="000A1687"/>
    <w:rsid w:val="000A38AC"/>
    <w:rsid w:val="000A4EA0"/>
    <w:rsid w:val="000A5BE1"/>
    <w:rsid w:val="000A5C07"/>
    <w:rsid w:val="000B059F"/>
    <w:rsid w:val="000B5119"/>
    <w:rsid w:val="000C3DB3"/>
    <w:rsid w:val="000C4A51"/>
    <w:rsid w:val="000C6035"/>
    <w:rsid w:val="000D55F0"/>
    <w:rsid w:val="000E0125"/>
    <w:rsid w:val="000E7860"/>
    <w:rsid w:val="000E7C1C"/>
    <w:rsid w:val="000F437A"/>
    <w:rsid w:val="000F684D"/>
    <w:rsid w:val="001117CF"/>
    <w:rsid w:val="00114D19"/>
    <w:rsid w:val="00115BAC"/>
    <w:rsid w:val="00121D9E"/>
    <w:rsid w:val="00124EF8"/>
    <w:rsid w:val="00124F81"/>
    <w:rsid w:val="00125676"/>
    <w:rsid w:val="001274DC"/>
    <w:rsid w:val="0013307D"/>
    <w:rsid w:val="00136F06"/>
    <w:rsid w:val="00140811"/>
    <w:rsid w:val="001423B5"/>
    <w:rsid w:val="00145495"/>
    <w:rsid w:val="00152BB2"/>
    <w:rsid w:val="00153D11"/>
    <w:rsid w:val="001554A4"/>
    <w:rsid w:val="00156F8C"/>
    <w:rsid w:val="0015746C"/>
    <w:rsid w:val="001615AD"/>
    <w:rsid w:val="001624E0"/>
    <w:rsid w:val="00163036"/>
    <w:rsid w:val="00163824"/>
    <w:rsid w:val="00164429"/>
    <w:rsid w:val="00166FA4"/>
    <w:rsid w:val="001737B8"/>
    <w:rsid w:val="001764F9"/>
    <w:rsid w:val="00183E9D"/>
    <w:rsid w:val="001A2E03"/>
    <w:rsid w:val="001A5ACB"/>
    <w:rsid w:val="001B190B"/>
    <w:rsid w:val="001B7812"/>
    <w:rsid w:val="001C170E"/>
    <w:rsid w:val="001C1ECE"/>
    <w:rsid w:val="001C3BE4"/>
    <w:rsid w:val="001C51B1"/>
    <w:rsid w:val="001C546C"/>
    <w:rsid w:val="001C648D"/>
    <w:rsid w:val="001D482B"/>
    <w:rsid w:val="001E1AD4"/>
    <w:rsid w:val="001F1495"/>
    <w:rsid w:val="001F1C13"/>
    <w:rsid w:val="001F7AE6"/>
    <w:rsid w:val="002048EF"/>
    <w:rsid w:val="00204FDD"/>
    <w:rsid w:val="00212B11"/>
    <w:rsid w:val="0021339F"/>
    <w:rsid w:val="00213C01"/>
    <w:rsid w:val="00214C7B"/>
    <w:rsid w:val="002178D2"/>
    <w:rsid w:val="00220AE2"/>
    <w:rsid w:val="002237F5"/>
    <w:rsid w:val="00224172"/>
    <w:rsid w:val="00224B85"/>
    <w:rsid w:val="00230478"/>
    <w:rsid w:val="002322FC"/>
    <w:rsid w:val="002337B0"/>
    <w:rsid w:val="00234723"/>
    <w:rsid w:val="002405C3"/>
    <w:rsid w:val="00243555"/>
    <w:rsid w:val="00244389"/>
    <w:rsid w:val="00246605"/>
    <w:rsid w:val="002506B6"/>
    <w:rsid w:val="00255A88"/>
    <w:rsid w:val="00256272"/>
    <w:rsid w:val="002629EA"/>
    <w:rsid w:val="002662C0"/>
    <w:rsid w:val="00266522"/>
    <w:rsid w:val="00266961"/>
    <w:rsid w:val="00266DE6"/>
    <w:rsid w:val="00271AF7"/>
    <w:rsid w:val="002800F9"/>
    <w:rsid w:val="00280568"/>
    <w:rsid w:val="002814D9"/>
    <w:rsid w:val="00282B54"/>
    <w:rsid w:val="00284638"/>
    <w:rsid w:val="002849F4"/>
    <w:rsid w:val="00287C04"/>
    <w:rsid w:val="00292479"/>
    <w:rsid w:val="00297258"/>
    <w:rsid w:val="002A3474"/>
    <w:rsid w:val="002A37C5"/>
    <w:rsid w:val="002A6E8C"/>
    <w:rsid w:val="002B236B"/>
    <w:rsid w:val="002B5A18"/>
    <w:rsid w:val="002B7A1C"/>
    <w:rsid w:val="002C2364"/>
    <w:rsid w:val="002C25AD"/>
    <w:rsid w:val="002C49C8"/>
    <w:rsid w:val="002C4F2D"/>
    <w:rsid w:val="002C7F44"/>
    <w:rsid w:val="002D0369"/>
    <w:rsid w:val="002D51A7"/>
    <w:rsid w:val="002D6893"/>
    <w:rsid w:val="002E4CF2"/>
    <w:rsid w:val="002E5F62"/>
    <w:rsid w:val="002E66EC"/>
    <w:rsid w:val="002F1D7C"/>
    <w:rsid w:val="002F1F97"/>
    <w:rsid w:val="002F4671"/>
    <w:rsid w:val="002F493F"/>
    <w:rsid w:val="002F5833"/>
    <w:rsid w:val="003000AF"/>
    <w:rsid w:val="00300C36"/>
    <w:rsid w:val="003061A0"/>
    <w:rsid w:val="00310B12"/>
    <w:rsid w:val="00313D7E"/>
    <w:rsid w:val="00315F5E"/>
    <w:rsid w:val="00317700"/>
    <w:rsid w:val="0031776E"/>
    <w:rsid w:val="003243FD"/>
    <w:rsid w:val="00326A2C"/>
    <w:rsid w:val="0033069B"/>
    <w:rsid w:val="00333614"/>
    <w:rsid w:val="0033601D"/>
    <w:rsid w:val="003410F0"/>
    <w:rsid w:val="00343379"/>
    <w:rsid w:val="00343D84"/>
    <w:rsid w:val="00350B57"/>
    <w:rsid w:val="00352231"/>
    <w:rsid w:val="00353818"/>
    <w:rsid w:val="00367909"/>
    <w:rsid w:val="00370A3E"/>
    <w:rsid w:val="003862D1"/>
    <w:rsid w:val="003911F6"/>
    <w:rsid w:val="00392065"/>
    <w:rsid w:val="00393B4B"/>
    <w:rsid w:val="00395083"/>
    <w:rsid w:val="0039678E"/>
    <w:rsid w:val="00396FE4"/>
    <w:rsid w:val="00397DA0"/>
    <w:rsid w:val="003A19CF"/>
    <w:rsid w:val="003A3738"/>
    <w:rsid w:val="003B0622"/>
    <w:rsid w:val="003B7DB8"/>
    <w:rsid w:val="003C4C47"/>
    <w:rsid w:val="003C7680"/>
    <w:rsid w:val="003C7E03"/>
    <w:rsid w:val="003D1C03"/>
    <w:rsid w:val="003D520F"/>
    <w:rsid w:val="003D6342"/>
    <w:rsid w:val="003E29D2"/>
    <w:rsid w:val="003E4368"/>
    <w:rsid w:val="003E7CB6"/>
    <w:rsid w:val="003F49CC"/>
    <w:rsid w:val="003F7CAE"/>
    <w:rsid w:val="00402C1D"/>
    <w:rsid w:val="00403C3C"/>
    <w:rsid w:val="00415EC0"/>
    <w:rsid w:val="00420AB2"/>
    <w:rsid w:val="00421CB7"/>
    <w:rsid w:val="00422E91"/>
    <w:rsid w:val="004263AC"/>
    <w:rsid w:val="004267F9"/>
    <w:rsid w:val="00432596"/>
    <w:rsid w:val="00436773"/>
    <w:rsid w:val="00440847"/>
    <w:rsid w:val="00442B64"/>
    <w:rsid w:val="004501FF"/>
    <w:rsid w:val="00451A6A"/>
    <w:rsid w:val="0045485B"/>
    <w:rsid w:val="004619B5"/>
    <w:rsid w:val="004664A4"/>
    <w:rsid w:val="004819E7"/>
    <w:rsid w:val="00483881"/>
    <w:rsid w:val="00486091"/>
    <w:rsid w:val="00486212"/>
    <w:rsid w:val="00486C9C"/>
    <w:rsid w:val="004922AE"/>
    <w:rsid w:val="00495758"/>
    <w:rsid w:val="004963B7"/>
    <w:rsid w:val="00497900"/>
    <w:rsid w:val="004A2973"/>
    <w:rsid w:val="004A2BC8"/>
    <w:rsid w:val="004A422C"/>
    <w:rsid w:val="004A65BF"/>
    <w:rsid w:val="004B1A3B"/>
    <w:rsid w:val="004B5462"/>
    <w:rsid w:val="004B5C1D"/>
    <w:rsid w:val="004C0378"/>
    <w:rsid w:val="004C1D0F"/>
    <w:rsid w:val="004C27FF"/>
    <w:rsid w:val="004C4717"/>
    <w:rsid w:val="004D51BA"/>
    <w:rsid w:val="004D7308"/>
    <w:rsid w:val="004E7A01"/>
    <w:rsid w:val="004F05DA"/>
    <w:rsid w:val="004F19A0"/>
    <w:rsid w:val="004F5DF3"/>
    <w:rsid w:val="004F6122"/>
    <w:rsid w:val="00504001"/>
    <w:rsid w:val="005147C3"/>
    <w:rsid w:val="0052204E"/>
    <w:rsid w:val="0052371C"/>
    <w:rsid w:val="00523C1D"/>
    <w:rsid w:val="005262C4"/>
    <w:rsid w:val="00527D2D"/>
    <w:rsid w:val="005336EE"/>
    <w:rsid w:val="005453D6"/>
    <w:rsid w:val="00547E33"/>
    <w:rsid w:val="00553BB1"/>
    <w:rsid w:val="00553FAC"/>
    <w:rsid w:val="005540FE"/>
    <w:rsid w:val="00554727"/>
    <w:rsid w:val="005549BE"/>
    <w:rsid w:val="00556764"/>
    <w:rsid w:val="00557649"/>
    <w:rsid w:val="00557E47"/>
    <w:rsid w:val="005734CE"/>
    <w:rsid w:val="005734EA"/>
    <w:rsid w:val="00577E9E"/>
    <w:rsid w:val="0058019D"/>
    <w:rsid w:val="005841F0"/>
    <w:rsid w:val="005926F2"/>
    <w:rsid w:val="0059450C"/>
    <w:rsid w:val="005955E9"/>
    <w:rsid w:val="005A0CC9"/>
    <w:rsid w:val="005A74C5"/>
    <w:rsid w:val="005B790E"/>
    <w:rsid w:val="005B7B3A"/>
    <w:rsid w:val="005C03C7"/>
    <w:rsid w:val="005C17AC"/>
    <w:rsid w:val="005C6E45"/>
    <w:rsid w:val="005C6E4F"/>
    <w:rsid w:val="005D2373"/>
    <w:rsid w:val="005D282D"/>
    <w:rsid w:val="005D29D6"/>
    <w:rsid w:val="005D539F"/>
    <w:rsid w:val="005E104D"/>
    <w:rsid w:val="005E1DA0"/>
    <w:rsid w:val="005E3E4B"/>
    <w:rsid w:val="005E4790"/>
    <w:rsid w:val="005F2266"/>
    <w:rsid w:val="005F3849"/>
    <w:rsid w:val="005F56B3"/>
    <w:rsid w:val="005F5785"/>
    <w:rsid w:val="005F60AF"/>
    <w:rsid w:val="006002CA"/>
    <w:rsid w:val="00600F0F"/>
    <w:rsid w:val="00602F3A"/>
    <w:rsid w:val="00606D5C"/>
    <w:rsid w:val="00607D54"/>
    <w:rsid w:val="0061192E"/>
    <w:rsid w:val="00611F2D"/>
    <w:rsid w:val="00614890"/>
    <w:rsid w:val="0062233B"/>
    <w:rsid w:val="006264E2"/>
    <w:rsid w:val="00630E4E"/>
    <w:rsid w:val="00631576"/>
    <w:rsid w:val="00632013"/>
    <w:rsid w:val="0063338F"/>
    <w:rsid w:val="00653AEA"/>
    <w:rsid w:val="00670FBE"/>
    <w:rsid w:val="00677886"/>
    <w:rsid w:val="00680B2D"/>
    <w:rsid w:val="006837A5"/>
    <w:rsid w:val="00693D8C"/>
    <w:rsid w:val="006A33EA"/>
    <w:rsid w:val="006A367C"/>
    <w:rsid w:val="006A4C34"/>
    <w:rsid w:val="006B0FF6"/>
    <w:rsid w:val="006B12C5"/>
    <w:rsid w:val="006B1762"/>
    <w:rsid w:val="006B58A4"/>
    <w:rsid w:val="006C4A67"/>
    <w:rsid w:val="006C5182"/>
    <w:rsid w:val="006C5917"/>
    <w:rsid w:val="006C5A58"/>
    <w:rsid w:val="006C5A74"/>
    <w:rsid w:val="006C6D16"/>
    <w:rsid w:val="006D13E6"/>
    <w:rsid w:val="006D15DD"/>
    <w:rsid w:val="006D1D11"/>
    <w:rsid w:val="006D296A"/>
    <w:rsid w:val="006D3298"/>
    <w:rsid w:val="006D33B2"/>
    <w:rsid w:val="006E29D7"/>
    <w:rsid w:val="006E2E16"/>
    <w:rsid w:val="006E4E6D"/>
    <w:rsid w:val="006E5594"/>
    <w:rsid w:val="006E76D9"/>
    <w:rsid w:val="006F0661"/>
    <w:rsid w:val="006F21FD"/>
    <w:rsid w:val="006F3058"/>
    <w:rsid w:val="00707AEC"/>
    <w:rsid w:val="007118BF"/>
    <w:rsid w:val="007143BB"/>
    <w:rsid w:val="0072112A"/>
    <w:rsid w:val="00734FA3"/>
    <w:rsid w:val="00736B87"/>
    <w:rsid w:val="00740ABD"/>
    <w:rsid w:val="007431A2"/>
    <w:rsid w:val="00745BEE"/>
    <w:rsid w:val="00747458"/>
    <w:rsid w:val="00753231"/>
    <w:rsid w:val="007629C8"/>
    <w:rsid w:val="00763FAE"/>
    <w:rsid w:val="00765DFC"/>
    <w:rsid w:val="007667A4"/>
    <w:rsid w:val="007733AB"/>
    <w:rsid w:val="00777D04"/>
    <w:rsid w:val="00783A54"/>
    <w:rsid w:val="00783D28"/>
    <w:rsid w:val="00783EB9"/>
    <w:rsid w:val="007865BC"/>
    <w:rsid w:val="00786DF9"/>
    <w:rsid w:val="00792867"/>
    <w:rsid w:val="007933BD"/>
    <w:rsid w:val="0079624A"/>
    <w:rsid w:val="007968F7"/>
    <w:rsid w:val="007A25B2"/>
    <w:rsid w:val="007B65EB"/>
    <w:rsid w:val="007B79A7"/>
    <w:rsid w:val="007C30D5"/>
    <w:rsid w:val="007C5FB0"/>
    <w:rsid w:val="007C6852"/>
    <w:rsid w:val="007C6960"/>
    <w:rsid w:val="007D0B4B"/>
    <w:rsid w:val="007D0BA0"/>
    <w:rsid w:val="007D20D9"/>
    <w:rsid w:val="007D43EE"/>
    <w:rsid w:val="007D62DE"/>
    <w:rsid w:val="007D7332"/>
    <w:rsid w:val="007D7B66"/>
    <w:rsid w:val="007E61AF"/>
    <w:rsid w:val="007F2D78"/>
    <w:rsid w:val="007F355D"/>
    <w:rsid w:val="007F526D"/>
    <w:rsid w:val="007F6CBF"/>
    <w:rsid w:val="00800B7D"/>
    <w:rsid w:val="008028F1"/>
    <w:rsid w:val="008065CF"/>
    <w:rsid w:val="008130D4"/>
    <w:rsid w:val="00836A7A"/>
    <w:rsid w:val="0084205F"/>
    <w:rsid w:val="00842B9F"/>
    <w:rsid w:val="00843941"/>
    <w:rsid w:val="0084542D"/>
    <w:rsid w:val="00853EEE"/>
    <w:rsid w:val="0085766F"/>
    <w:rsid w:val="008606F8"/>
    <w:rsid w:val="00861C55"/>
    <w:rsid w:val="0086312C"/>
    <w:rsid w:val="00864EF7"/>
    <w:rsid w:val="00865FC5"/>
    <w:rsid w:val="00867392"/>
    <w:rsid w:val="00871479"/>
    <w:rsid w:val="0087354D"/>
    <w:rsid w:val="008776AB"/>
    <w:rsid w:val="00881428"/>
    <w:rsid w:val="00892A23"/>
    <w:rsid w:val="008965F4"/>
    <w:rsid w:val="008A1402"/>
    <w:rsid w:val="008A4F32"/>
    <w:rsid w:val="008A5401"/>
    <w:rsid w:val="008A556F"/>
    <w:rsid w:val="008B51A6"/>
    <w:rsid w:val="008B62B8"/>
    <w:rsid w:val="008C075E"/>
    <w:rsid w:val="008C2582"/>
    <w:rsid w:val="008C29BE"/>
    <w:rsid w:val="008D3DA0"/>
    <w:rsid w:val="008D60D7"/>
    <w:rsid w:val="008D6DE8"/>
    <w:rsid w:val="008E28C9"/>
    <w:rsid w:val="008E4460"/>
    <w:rsid w:val="008E5C7C"/>
    <w:rsid w:val="008F3C3D"/>
    <w:rsid w:val="008F3FF7"/>
    <w:rsid w:val="009012DC"/>
    <w:rsid w:val="00906BFF"/>
    <w:rsid w:val="00910884"/>
    <w:rsid w:val="00911B8C"/>
    <w:rsid w:val="00911E88"/>
    <w:rsid w:val="00913715"/>
    <w:rsid w:val="00917A79"/>
    <w:rsid w:val="009235D0"/>
    <w:rsid w:val="00923E29"/>
    <w:rsid w:val="0092569A"/>
    <w:rsid w:val="00925AA8"/>
    <w:rsid w:val="00925C6D"/>
    <w:rsid w:val="00934A11"/>
    <w:rsid w:val="00940CEC"/>
    <w:rsid w:val="00954452"/>
    <w:rsid w:val="0096049E"/>
    <w:rsid w:val="009631E7"/>
    <w:rsid w:val="00964269"/>
    <w:rsid w:val="00964738"/>
    <w:rsid w:val="00970F6D"/>
    <w:rsid w:val="00971AE5"/>
    <w:rsid w:val="0097423D"/>
    <w:rsid w:val="00975BAE"/>
    <w:rsid w:val="009806E4"/>
    <w:rsid w:val="00980E15"/>
    <w:rsid w:val="0098385D"/>
    <w:rsid w:val="00984A78"/>
    <w:rsid w:val="009855E3"/>
    <w:rsid w:val="009876D1"/>
    <w:rsid w:val="00992BF6"/>
    <w:rsid w:val="009938E0"/>
    <w:rsid w:val="00993FF1"/>
    <w:rsid w:val="009A36B8"/>
    <w:rsid w:val="009A5F18"/>
    <w:rsid w:val="009B47C3"/>
    <w:rsid w:val="009D02D2"/>
    <w:rsid w:val="009D38CA"/>
    <w:rsid w:val="009E038E"/>
    <w:rsid w:val="009E48EA"/>
    <w:rsid w:val="009E6C51"/>
    <w:rsid w:val="009E7467"/>
    <w:rsid w:val="00A0033A"/>
    <w:rsid w:val="00A01AA5"/>
    <w:rsid w:val="00A01DEB"/>
    <w:rsid w:val="00A0366E"/>
    <w:rsid w:val="00A05DE1"/>
    <w:rsid w:val="00A0665A"/>
    <w:rsid w:val="00A12D9E"/>
    <w:rsid w:val="00A153F5"/>
    <w:rsid w:val="00A171E0"/>
    <w:rsid w:val="00A212B9"/>
    <w:rsid w:val="00A224C0"/>
    <w:rsid w:val="00A24055"/>
    <w:rsid w:val="00A24961"/>
    <w:rsid w:val="00A33034"/>
    <w:rsid w:val="00A37E68"/>
    <w:rsid w:val="00A409C8"/>
    <w:rsid w:val="00A5233A"/>
    <w:rsid w:val="00A6339E"/>
    <w:rsid w:val="00A639F7"/>
    <w:rsid w:val="00A64F6F"/>
    <w:rsid w:val="00A747B0"/>
    <w:rsid w:val="00A8058F"/>
    <w:rsid w:val="00A80724"/>
    <w:rsid w:val="00A81EF4"/>
    <w:rsid w:val="00A832F9"/>
    <w:rsid w:val="00A841A9"/>
    <w:rsid w:val="00A863E5"/>
    <w:rsid w:val="00A86D70"/>
    <w:rsid w:val="00A87593"/>
    <w:rsid w:val="00A910C2"/>
    <w:rsid w:val="00A9347C"/>
    <w:rsid w:val="00A93AAC"/>
    <w:rsid w:val="00A943F0"/>
    <w:rsid w:val="00A961FD"/>
    <w:rsid w:val="00A977B2"/>
    <w:rsid w:val="00AA30E3"/>
    <w:rsid w:val="00AA7C6D"/>
    <w:rsid w:val="00AB2909"/>
    <w:rsid w:val="00AB3F8B"/>
    <w:rsid w:val="00AC07B5"/>
    <w:rsid w:val="00AC1AA1"/>
    <w:rsid w:val="00AC25D6"/>
    <w:rsid w:val="00AC4706"/>
    <w:rsid w:val="00AD0F5E"/>
    <w:rsid w:val="00AD22E8"/>
    <w:rsid w:val="00AD3C7F"/>
    <w:rsid w:val="00AE15A7"/>
    <w:rsid w:val="00AE51EE"/>
    <w:rsid w:val="00AF2783"/>
    <w:rsid w:val="00AF3757"/>
    <w:rsid w:val="00AF6CAA"/>
    <w:rsid w:val="00B004FA"/>
    <w:rsid w:val="00B0383C"/>
    <w:rsid w:val="00B11DFB"/>
    <w:rsid w:val="00B1652B"/>
    <w:rsid w:val="00B22F2B"/>
    <w:rsid w:val="00B26D90"/>
    <w:rsid w:val="00B31899"/>
    <w:rsid w:val="00B347A4"/>
    <w:rsid w:val="00B417F7"/>
    <w:rsid w:val="00B47A2A"/>
    <w:rsid w:val="00B50A38"/>
    <w:rsid w:val="00B50E53"/>
    <w:rsid w:val="00B5250A"/>
    <w:rsid w:val="00B54041"/>
    <w:rsid w:val="00B54498"/>
    <w:rsid w:val="00B56013"/>
    <w:rsid w:val="00B6363D"/>
    <w:rsid w:val="00B648BB"/>
    <w:rsid w:val="00B679EB"/>
    <w:rsid w:val="00B70C18"/>
    <w:rsid w:val="00B711AD"/>
    <w:rsid w:val="00B75C5B"/>
    <w:rsid w:val="00B82948"/>
    <w:rsid w:val="00B83538"/>
    <w:rsid w:val="00B87B9F"/>
    <w:rsid w:val="00B93433"/>
    <w:rsid w:val="00B936A4"/>
    <w:rsid w:val="00BA0E64"/>
    <w:rsid w:val="00BA66D8"/>
    <w:rsid w:val="00BA7DD4"/>
    <w:rsid w:val="00BB021E"/>
    <w:rsid w:val="00BB50C4"/>
    <w:rsid w:val="00BB5516"/>
    <w:rsid w:val="00BC45E6"/>
    <w:rsid w:val="00BC5486"/>
    <w:rsid w:val="00BD08CA"/>
    <w:rsid w:val="00BD0ACD"/>
    <w:rsid w:val="00BD28C9"/>
    <w:rsid w:val="00BD61A8"/>
    <w:rsid w:val="00BE0539"/>
    <w:rsid w:val="00BE0DCD"/>
    <w:rsid w:val="00BE2DD2"/>
    <w:rsid w:val="00BF055D"/>
    <w:rsid w:val="00BF246A"/>
    <w:rsid w:val="00BF394D"/>
    <w:rsid w:val="00C001CA"/>
    <w:rsid w:val="00C003EE"/>
    <w:rsid w:val="00C00418"/>
    <w:rsid w:val="00C02F3B"/>
    <w:rsid w:val="00C04A57"/>
    <w:rsid w:val="00C05D5F"/>
    <w:rsid w:val="00C11631"/>
    <w:rsid w:val="00C124A8"/>
    <w:rsid w:val="00C20D26"/>
    <w:rsid w:val="00C232C6"/>
    <w:rsid w:val="00C24B73"/>
    <w:rsid w:val="00C25780"/>
    <w:rsid w:val="00C2599C"/>
    <w:rsid w:val="00C25DD7"/>
    <w:rsid w:val="00C27705"/>
    <w:rsid w:val="00C309B2"/>
    <w:rsid w:val="00C32711"/>
    <w:rsid w:val="00C35358"/>
    <w:rsid w:val="00C35AE8"/>
    <w:rsid w:val="00C36345"/>
    <w:rsid w:val="00C50776"/>
    <w:rsid w:val="00C50A26"/>
    <w:rsid w:val="00C51113"/>
    <w:rsid w:val="00C54349"/>
    <w:rsid w:val="00C55E63"/>
    <w:rsid w:val="00C57050"/>
    <w:rsid w:val="00C75AC4"/>
    <w:rsid w:val="00C75D3E"/>
    <w:rsid w:val="00C77B53"/>
    <w:rsid w:val="00C77D89"/>
    <w:rsid w:val="00C85F69"/>
    <w:rsid w:val="00C86134"/>
    <w:rsid w:val="00C87633"/>
    <w:rsid w:val="00C936FF"/>
    <w:rsid w:val="00C94AD7"/>
    <w:rsid w:val="00CA2243"/>
    <w:rsid w:val="00CB1C41"/>
    <w:rsid w:val="00CB333A"/>
    <w:rsid w:val="00CB7B5B"/>
    <w:rsid w:val="00CC0F1C"/>
    <w:rsid w:val="00CC29F2"/>
    <w:rsid w:val="00CC4813"/>
    <w:rsid w:val="00CD03FB"/>
    <w:rsid w:val="00CD1894"/>
    <w:rsid w:val="00CD36A5"/>
    <w:rsid w:val="00CD3920"/>
    <w:rsid w:val="00CD3C30"/>
    <w:rsid w:val="00CD3FB2"/>
    <w:rsid w:val="00CF2520"/>
    <w:rsid w:val="00CF3C33"/>
    <w:rsid w:val="00CF3FA2"/>
    <w:rsid w:val="00CF5E53"/>
    <w:rsid w:val="00D0038F"/>
    <w:rsid w:val="00D003D6"/>
    <w:rsid w:val="00D01754"/>
    <w:rsid w:val="00D020C8"/>
    <w:rsid w:val="00D10794"/>
    <w:rsid w:val="00D12C3F"/>
    <w:rsid w:val="00D13622"/>
    <w:rsid w:val="00D20289"/>
    <w:rsid w:val="00D216D4"/>
    <w:rsid w:val="00D23AB8"/>
    <w:rsid w:val="00D32705"/>
    <w:rsid w:val="00D33023"/>
    <w:rsid w:val="00D366CC"/>
    <w:rsid w:val="00D376E1"/>
    <w:rsid w:val="00D4586C"/>
    <w:rsid w:val="00D46EA3"/>
    <w:rsid w:val="00D47C17"/>
    <w:rsid w:val="00D513AF"/>
    <w:rsid w:val="00D54962"/>
    <w:rsid w:val="00D55276"/>
    <w:rsid w:val="00D565A0"/>
    <w:rsid w:val="00D5699A"/>
    <w:rsid w:val="00D6074D"/>
    <w:rsid w:val="00D634BF"/>
    <w:rsid w:val="00D6417B"/>
    <w:rsid w:val="00D711E3"/>
    <w:rsid w:val="00D732B4"/>
    <w:rsid w:val="00D73926"/>
    <w:rsid w:val="00D82912"/>
    <w:rsid w:val="00D853F3"/>
    <w:rsid w:val="00D85549"/>
    <w:rsid w:val="00D86A1C"/>
    <w:rsid w:val="00D94F82"/>
    <w:rsid w:val="00D95E2C"/>
    <w:rsid w:val="00D969D4"/>
    <w:rsid w:val="00DA0C5E"/>
    <w:rsid w:val="00DA4FEA"/>
    <w:rsid w:val="00DA5715"/>
    <w:rsid w:val="00DA7E0D"/>
    <w:rsid w:val="00DB0B49"/>
    <w:rsid w:val="00DB1541"/>
    <w:rsid w:val="00DB4981"/>
    <w:rsid w:val="00DB502F"/>
    <w:rsid w:val="00DD283D"/>
    <w:rsid w:val="00DD304E"/>
    <w:rsid w:val="00DE2E62"/>
    <w:rsid w:val="00DE2EFD"/>
    <w:rsid w:val="00DE3524"/>
    <w:rsid w:val="00DE439B"/>
    <w:rsid w:val="00DE4F29"/>
    <w:rsid w:val="00DE739E"/>
    <w:rsid w:val="00DF3D4E"/>
    <w:rsid w:val="00DF6A02"/>
    <w:rsid w:val="00E01544"/>
    <w:rsid w:val="00E062E4"/>
    <w:rsid w:val="00E0674D"/>
    <w:rsid w:val="00E10FB5"/>
    <w:rsid w:val="00E14454"/>
    <w:rsid w:val="00E17628"/>
    <w:rsid w:val="00E23255"/>
    <w:rsid w:val="00E24297"/>
    <w:rsid w:val="00E245E2"/>
    <w:rsid w:val="00E32EB8"/>
    <w:rsid w:val="00E353AF"/>
    <w:rsid w:val="00E35EBC"/>
    <w:rsid w:val="00E44150"/>
    <w:rsid w:val="00E44A12"/>
    <w:rsid w:val="00E44B40"/>
    <w:rsid w:val="00E508D2"/>
    <w:rsid w:val="00E55B30"/>
    <w:rsid w:val="00E56C10"/>
    <w:rsid w:val="00E57FDA"/>
    <w:rsid w:val="00E646D0"/>
    <w:rsid w:val="00E66A0E"/>
    <w:rsid w:val="00E701BC"/>
    <w:rsid w:val="00E7069B"/>
    <w:rsid w:val="00E70984"/>
    <w:rsid w:val="00E73AF5"/>
    <w:rsid w:val="00E77FEB"/>
    <w:rsid w:val="00E815E7"/>
    <w:rsid w:val="00E836E8"/>
    <w:rsid w:val="00E87976"/>
    <w:rsid w:val="00E95DB4"/>
    <w:rsid w:val="00EA66DC"/>
    <w:rsid w:val="00EC04A9"/>
    <w:rsid w:val="00ED1A99"/>
    <w:rsid w:val="00ED63EC"/>
    <w:rsid w:val="00ED76CA"/>
    <w:rsid w:val="00EE2FAC"/>
    <w:rsid w:val="00EE390D"/>
    <w:rsid w:val="00EE3FEA"/>
    <w:rsid w:val="00EE49B0"/>
    <w:rsid w:val="00EE646F"/>
    <w:rsid w:val="00EF072C"/>
    <w:rsid w:val="00EF1E4E"/>
    <w:rsid w:val="00EF2833"/>
    <w:rsid w:val="00EF54D1"/>
    <w:rsid w:val="00F013C5"/>
    <w:rsid w:val="00F04A9E"/>
    <w:rsid w:val="00F05A10"/>
    <w:rsid w:val="00F06E53"/>
    <w:rsid w:val="00F078C0"/>
    <w:rsid w:val="00F1769B"/>
    <w:rsid w:val="00F203E7"/>
    <w:rsid w:val="00F20B31"/>
    <w:rsid w:val="00F226AE"/>
    <w:rsid w:val="00F23726"/>
    <w:rsid w:val="00F24B28"/>
    <w:rsid w:val="00F31664"/>
    <w:rsid w:val="00F45526"/>
    <w:rsid w:val="00F455F5"/>
    <w:rsid w:val="00F474E8"/>
    <w:rsid w:val="00F617FC"/>
    <w:rsid w:val="00F62326"/>
    <w:rsid w:val="00F65C89"/>
    <w:rsid w:val="00F734D1"/>
    <w:rsid w:val="00F82707"/>
    <w:rsid w:val="00F82B13"/>
    <w:rsid w:val="00F846A1"/>
    <w:rsid w:val="00F94AEF"/>
    <w:rsid w:val="00F963FC"/>
    <w:rsid w:val="00FA13E3"/>
    <w:rsid w:val="00FA3F1A"/>
    <w:rsid w:val="00FA448D"/>
    <w:rsid w:val="00FA7716"/>
    <w:rsid w:val="00FA7C34"/>
    <w:rsid w:val="00FB5292"/>
    <w:rsid w:val="00FC061F"/>
    <w:rsid w:val="00FC7178"/>
    <w:rsid w:val="00FD11D7"/>
    <w:rsid w:val="00FD5285"/>
    <w:rsid w:val="00FE4045"/>
    <w:rsid w:val="00FE5EFF"/>
    <w:rsid w:val="00FF1087"/>
    <w:rsid w:val="00FF153C"/>
    <w:rsid w:val="00FF1BB0"/>
    <w:rsid w:val="00FF4CC5"/>
    <w:rsid w:val="00FF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2CDA39F"/>
  <w15:chartTrackingRefBased/>
  <w15:docId w15:val="{7157F723-B486-4D9C-8938-C33AA151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E8C"/>
    <w:pPr>
      <w:spacing w:after="60" w:line="240" w:lineRule="auto"/>
      <w:jc w:val="both"/>
    </w:pPr>
    <w:rPr>
      <w:rFonts w:ascii="Calibri" w:eastAsia="Calibri" w:hAnsi="Calibri"/>
      <w:color w:val="000000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145495"/>
    <w:pPr>
      <w:keepNext/>
      <w:keepLines/>
      <w:spacing w:before="160" w:after="80"/>
      <w:jc w:val="left"/>
      <w:outlineLvl w:val="0"/>
    </w:pPr>
    <w:rPr>
      <w:rFonts w:eastAsiaTheme="majorEastAsia" w:cstheme="majorBidi"/>
      <w:b/>
      <w:sz w:val="2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5495"/>
    <w:pPr>
      <w:keepNext/>
      <w:keepLines/>
      <w:spacing w:before="120" w:after="80"/>
      <w:ind w:left="567" w:hanging="567"/>
      <w:jc w:val="center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1BA"/>
    <w:pPr>
      <w:keepNext/>
      <w:keepLines/>
      <w:spacing w:before="120"/>
      <w:jc w:val="left"/>
      <w:outlineLvl w:val="2"/>
    </w:pPr>
    <w:rPr>
      <w:rFonts w:eastAsiaTheme="majorEastAsia" w:cstheme="majorBidi"/>
      <w:b/>
      <w:sz w:val="2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1B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1B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ARTULA">
    <w:name w:val="_CARÁTULA"/>
    <w:uiPriority w:val="1"/>
    <w:qFormat/>
    <w:rsid w:val="00DA4FEA"/>
    <w:rPr>
      <w:rFonts w:ascii="Times New Roman" w:hAnsi="Times New Roman"/>
      <w:b w:val="0"/>
      <w:color w:val="auto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145495"/>
    <w:rPr>
      <w:rFonts w:ascii="Aptos" w:eastAsiaTheme="majorEastAsia" w:hAnsi="Aptos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5495"/>
    <w:rPr>
      <w:rFonts w:asciiTheme="majorHAnsi" w:eastAsiaTheme="majorEastAsia" w:hAnsiTheme="majorHAnsi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1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1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0072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character" w:customStyle="1" w:styleId="TtuloCar">
    <w:name w:val="Título Car"/>
    <w:basedOn w:val="Fuentedeprrafopredeter"/>
    <w:link w:val="Ttulo"/>
    <w:uiPriority w:val="10"/>
    <w:rsid w:val="00020072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u w:val="single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1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1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1B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D51B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D51BA"/>
  </w:style>
  <w:style w:type="paragraph" w:styleId="Piedepgina">
    <w:name w:val="footer"/>
    <w:basedOn w:val="Normal"/>
    <w:link w:val="PiedepginaCar"/>
    <w:uiPriority w:val="99"/>
    <w:unhideWhenUsed/>
    <w:rsid w:val="00020072"/>
    <w:pPr>
      <w:tabs>
        <w:tab w:val="center" w:pos="4252"/>
        <w:tab w:val="right" w:pos="8504"/>
      </w:tabs>
      <w:spacing w:after="0"/>
    </w:pPr>
    <w:rPr>
      <w:sz w:val="14"/>
      <w:szCs w:val="1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20072"/>
    <w:rPr>
      <w:sz w:val="14"/>
      <w:szCs w:val="14"/>
    </w:rPr>
  </w:style>
  <w:style w:type="table" w:styleId="Tablaconcuadrcula">
    <w:name w:val="Table Grid"/>
    <w:basedOn w:val="Tablanormal"/>
    <w:uiPriority w:val="39"/>
    <w:rsid w:val="004D5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E39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E390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E390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0D"/>
    <w:rPr>
      <w:b/>
      <w:bCs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D5285"/>
    <w:pPr>
      <w:spacing w:after="200"/>
      <w:jc w:val="center"/>
    </w:pPr>
    <w:rPr>
      <w:b/>
      <w:bCs/>
      <w:szCs w:val="18"/>
    </w:rPr>
  </w:style>
  <w:style w:type="paragraph" w:styleId="Sinespaciado">
    <w:name w:val="No Spacing"/>
    <w:uiPriority w:val="1"/>
    <w:qFormat/>
    <w:rsid w:val="00343D84"/>
    <w:pPr>
      <w:spacing w:before="60" w:after="60" w:line="240" w:lineRule="auto"/>
    </w:pPr>
  </w:style>
  <w:style w:type="paragraph" w:customStyle="1" w:styleId="RFIHeading1">
    <w:name w:val="RFI Heading 1"/>
    <w:basedOn w:val="Normal"/>
    <w:pPr>
      <w:keepNext/>
      <w:spacing w:before="120" w:after="80"/>
      <w:jc w:val="center"/>
      <w:outlineLvl w:val="0"/>
    </w:pPr>
    <w:rPr>
      <w:b/>
      <w:sz w:val="22"/>
    </w:rPr>
  </w:style>
  <w:style w:type="paragraph" w:customStyle="1" w:styleId="RFIHeading2">
    <w:name w:val="RFI Heading 2"/>
    <w:basedOn w:val="Normal"/>
    <w:pPr>
      <w:keepNext/>
      <w:spacing w:before="60"/>
      <w:outlineLvl w:val="1"/>
    </w:pPr>
    <w:rPr>
      <w:color w:val="1F4E78"/>
      <w:sz w:val="19"/>
    </w:rPr>
  </w:style>
  <w:style w:type="paragraph" w:customStyle="1" w:styleId="RFIHeading3">
    <w:name w:val="RFI Heading 3"/>
    <w:basedOn w:val="Normal"/>
    <w:pPr>
      <w:keepNext/>
      <w:spacing w:before="40" w:after="20"/>
      <w:outlineLvl w:val="2"/>
    </w:pPr>
    <w:rPr>
      <w:color w:val="1F4E7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2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DE31C-6C48-4CB9-AF36-818A8EE73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779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RFI-EST-2026-001-R00 — Puente Molinohuayco</dc:title>
  <dc:subject>Consulta sobre ubicación y geometría en elevación</dc:subject>
  <dc:creator>Gobierno Regional de Ayacucho</dc:creator>
  <cp:keywords/>
  <dc:description/>
  <cp:lastModifiedBy>Paolo De la calle</cp:lastModifiedBy>
  <cp:revision>7</cp:revision>
  <cp:lastPrinted>2026-07-19T22:13:00Z</cp:lastPrinted>
  <dcterms:created xsi:type="dcterms:W3CDTF">2026-07-23T04:10:00Z</dcterms:created>
  <dcterms:modified xsi:type="dcterms:W3CDTF">2026-08-19T22:40:00Z</dcterms:modified>
</cp:coreProperties>
</file>