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ES" w:eastAsia="es-E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bookmarkStart w:id="0" w:name="_GoBack"/>
      <w:bookmarkEnd w:id="0"/>
    </w:p>
    <w:p w14:paraId="6ABC9AE4" w14:textId="5B034B5A" w:rsidR="00872AE4" w:rsidRDefault="002A65F5" w:rsidP="00276351">
      <w:pPr>
        <w:pStyle w:val="Ttulo1"/>
      </w:pPr>
      <w:bookmarkStart w:id="1" w:name="_Toc462170128"/>
      <w:bookmarkStart w:id="2" w:name="_Toc462173475"/>
      <w:bookmarkStart w:id="3" w:name="_Toc462870434"/>
      <w:bookmarkStart w:id="4" w:name="_Toc467430103"/>
      <w:r>
        <w:lastRenderedPageBreak/>
        <w:t>Tab</w:t>
      </w:r>
      <w:r w:rsidR="0036412F">
        <w:t>la de contenidos</w:t>
      </w:r>
      <w:bookmarkEnd w:id="1"/>
      <w:bookmarkEnd w:id="2"/>
      <w:bookmarkEnd w:id="3"/>
      <w:bookmarkEnd w:id="4"/>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DC0656">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DC0656">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DC0656">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DC0656">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DC0656">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DC0656">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DC0656">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DC0656">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DC0656">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DC0656">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DC0656">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DC0656">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DC0656">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DC0656">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DC0656">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DC0656">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DC0656">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DC0656">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DC0656">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DC0656">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DC0656">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DC0656">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DC0656">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DC0656">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DC0656">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DC0656">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DC0656">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DC0656">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DC0656">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DC0656">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DC0656">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DC0656">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DC0656">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DC0656">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DC0656">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5" w:name="_Toc461389033"/>
      <w:bookmarkStart w:id="6" w:name="_Toc462151333"/>
      <w:bookmarkStart w:id="7" w:name="_Toc462166093"/>
      <w:bookmarkStart w:id="8" w:name="_Toc462170129"/>
      <w:bookmarkStart w:id="9" w:name="_Toc462173476"/>
      <w:bookmarkStart w:id="10" w:name="_Toc462870435"/>
      <w:bookmarkStart w:id="11" w:name="_Toc467430104"/>
      <w:r>
        <w:lastRenderedPageBreak/>
        <w:t>Lista</w:t>
      </w:r>
      <w:r w:rsidR="00276351">
        <w:t xml:space="preserve"> de figuras</w:t>
      </w:r>
      <w:bookmarkEnd w:id="5"/>
      <w:bookmarkEnd w:id="6"/>
      <w:bookmarkEnd w:id="7"/>
      <w:bookmarkEnd w:id="8"/>
      <w:bookmarkEnd w:id="9"/>
      <w:bookmarkEnd w:id="10"/>
      <w:bookmarkEnd w:id="11"/>
    </w:p>
    <w:bookmarkStart w:id="12" w:name="_Toc461389034"/>
    <w:bookmarkStart w:id="13" w:name="_Toc462151334"/>
    <w:bookmarkStart w:id="14" w:name="_Toc462166094"/>
    <w:bookmarkStart w:id="15" w:name="_Toc462170130"/>
    <w:bookmarkStart w:id="16"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DC0656">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DC0656">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DC0656">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DC0656">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DC0656">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DC0656">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7" w:name="_Toc462870436"/>
      <w:bookmarkStart w:id="18" w:name="_Toc467430105"/>
      <w:r>
        <w:rPr>
          <w:rFonts w:eastAsiaTheme="minorHAnsi"/>
        </w:rPr>
        <w:lastRenderedPageBreak/>
        <w:t>Lista</w:t>
      </w:r>
      <w:r w:rsidR="00276351">
        <w:rPr>
          <w:rFonts w:eastAsiaTheme="minorHAnsi"/>
        </w:rPr>
        <w:t xml:space="preserve"> de tablas</w:t>
      </w:r>
      <w:bookmarkEnd w:id="12"/>
      <w:bookmarkEnd w:id="13"/>
      <w:bookmarkEnd w:id="14"/>
      <w:bookmarkEnd w:id="15"/>
      <w:bookmarkEnd w:id="16"/>
      <w:bookmarkEnd w:id="17"/>
      <w:bookmarkEnd w:id="18"/>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DC0656">
          <w:rPr>
            <w:noProof/>
            <w:webHidden/>
          </w:rPr>
          <w:t>12</w:t>
        </w:r>
        <w:r w:rsidR="00D41A06">
          <w:rPr>
            <w:noProof/>
            <w:webHidden/>
          </w:rPr>
          <w:fldChar w:fldCharType="end"/>
        </w:r>
      </w:hyperlink>
    </w:p>
    <w:p w14:paraId="22F4759D"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DC0656">
          <w:rPr>
            <w:noProof/>
            <w:webHidden/>
          </w:rPr>
          <w:t>14</w:t>
        </w:r>
        <w:r w:rsidR="00D41A06">
          <w:rPr>
            <w:noProof/>
            <w:webHidden/>
          </w:rPr>
          <w:fldChar w:fldCharType="end"/>
        </w:r>
      </w:hyperlink>
    </w:p>
    <w:p w14:paraId="1750BC13"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DC0656">
          <w:rPr>
            <w:noProof/>
            <w:webHidden/>
          </w:rPr>
          <w:t>17</w:t>
        </w:r>
        <w:r w:rsidR="00D41A06">
          <w:rPr>
            <w:noProof/>
            <w:webHidden/>
          </w:rPr>
          <w:fldChar w:fldCharType="end"/>
        </w:r>
      </w:hyperlink>
    </w:p>
    <w:p w14:paraId="0F4BF14C"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DC0656">
          <w:rPr>
            <w:noProof/>
            <w:webHidden/>
          </w:rPr>
          <w:t>18</w:t>
        </w:r>
        <w:r w:rsidR="00D41A06">
          <w:rPr>
            <w:noProof/>
            <w:webHidden/>
          </w:rPr>
          <w:fldChar w:fldCharType="end"/>
        </w:r>
      </w:hyperlink>
    </w:p>
    <w:p w14:paraId="6F7497E8"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66F496AD"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504568F4"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11D82705"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DC0656">
          <w:rPr>
            <w:noProof/>
            <w:webHidden/>
          </w:rPr>
          <w:t>21</w:t>
        </w:r>
        <w:r w:rsidR="00D41A06">
          <w:rPr>
            <w:noProof/>
            <w:webHidden/>
          </w:rPr>
          <w:fldChar w:fldCharType="end"/>
        </w:r>
      </w:hyperlink>
    </w:p>
    <w:p w14:paraId="2C5D9E25"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DC0656">
          <w:rPr>
            <w:noProof/>
            <w:webHidden/>
          </w:rPr>
          <w:t>27</w:t>
        </w:r>
        <w:r w:rsidR="00D41A06">
          <w:rPr>
            <w:noProof/>
            <w:webHidden/>
          </w:rPr>
          <w:fldChar w:fldCharType="end"/>
        </w:r>
      </w:hyperlink>
    </w:p>
    <w:p w14:paraId="1E88B52E"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DC0656">
          <w:rPr>
            <w:noProof/>
            <w:webHidden/>
          </w:rPr>
          <w:t>29</w:t>
        </w:r>
        <w:r w:rsidR="00D41A06">
          <w:rPr>
            <w:noProof/>
            <w:webHidden/>
          </w:rPr>
          <w:fldChar w:fldCharType="end"/>
        </w:r>
      </w:hyperlink>
    </w:p>
    <w:p w14:paraId="7D9B60FA"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DC0656">
          <w:rPr>
            <w:noProof/>
            <w:webHidden/>
          </w:rPr>
          <w:t>31</w:t>
        </w:r>
        <w:r w:rsidR="00D41A06">
          <w:rPr>
            <w:noProof/>
            <w:webHidden/>
          </w:rPr>
          <w:fldChar w:fldCharType="end"/>
        </w:r>
      </w:hyperlink>
    </w:p>
    <w:p w14:paraId="4CE44AA9" w14:textId="77777777" w:rsidR="00D41A06" w:rsidRDefault="001C55CC">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DC0656">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9" w:name="_Toc467430106"/>
      <w:r>
        <w:lastRenderedPageBreak/>
        <w:t>Introducción</w:t>
      </w:r>
      <w:bookmarkEnd w:id="19"/>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20" w:name="_Toc467430107"/>
      <w:r>
        <w:rPr>
          <w:lang w:val="es-ES"/>
        </w:rPr>
        <w:t>Diccionario</w:t>
      </w:r>
      <w:bookmarkEnd w:id="20"/>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1" w:name="_Toc467430108"/>
      <w:r>
        <w:lastRenderedPageBreak/>
        <w:t>Descripción del caso</w:t>
      </w:r>
      <w:bookmarkEnd w:id="21"/>
    </w:p>
    <w:p w14:paraId="7A4CE7CA" w14:textId="78CCC99D" w:rsidR="00F56BEF" w:rsidRDefault="00DA5A4E" w:rsidP="0009746B">
      <w:pPr>
        <w:pStyle w:val="Ttulo3"/>
      </w:pPr>
      <w:bookmarkStart w:id="22" w:name="_Toc467430109"/>
      <w:r>
        <w:t>Descripción de la empresa</w:t>
      </w:r>
      <w:bookmarkEnd w:id="22"/>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3" w:name="_Toc467430110"/>
      <w:r>
        <w:t>Descripción del modelo de negocios</w:t>
      </w:r>
      <w:bookmarkEnd w:id="23"/>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4" w:name="_Toc467430111"/>
      <w:r>
        <w:lastRenderedPageBreak/>
        <w:t>Descripción</w:t>
      </w:r>
      <w:r w:rsidR="00272E91">
        <w:t xml:space="preserve"> del</w:t>
      </w:r>
      <w:r>
        <w:t xml:space="preserve"> problema</w:t>
      </w:r>
      <w:bookmarkEnd w:id="24"/>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ES" w:eastAsia="es-E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s-ES" w:eastAsia="es-E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ES" w:eastAsia="es-E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ES" w:eastAsia="es-E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ES" w:eastAsia="es-E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ES" w:eastAsia="es-E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ES" w:eastAsia="es-E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ES" w:eastAsia="es-E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ES" w:eastAsia="es-E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ES" w:eastAsia="es-E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s-ES" w:eastAsia="es-E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s-ES" w:eastAsia="es-E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ES" w:eastAsia="es-E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ES" w:eastAsia="es-E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s-ES" w:eastAsia="es-E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ES" w:eastAsia="es-E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ES" w:eastAsia="es-E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ES" w:eastAsia="es-E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ES" w:eastAsia="es-E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s-ES" w:eastAsia="es-E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s-ES" w:eastAsia="es-E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Descripcin"/>
                              <w:rPr>
                                <w:noProof/>
                                <w:sz w:val="24"/>
                                <w:szCs w:val="24"/>
                              </w:rPr>
                            </w:pPr>
                            <w:bookmarkStart w:id="25" w:name="_Toc466043404"/>
                            <w:bookmarkStart w:id="26" w:name="_Toc467430097"/>
                            <w:r>
                              <w:t xml:space="preserve">Figura </w:t>
                            </w:r>
                            <w:r>
                              <w:fldChar w:fldCharType="begin"/>
                            </w:r>
                            <w:r>
                              <w:instrText xml:space="preserve"> SEQ Figura \* ARABIC </w:instrText>
                            </w:r>
                            <w:r>
                              <w:fldChar w:fldCharType="separate"/>
                            </w:r>
                            <w:r w:rsidR="00DC0656">
                              <w:rPr>
                                <w:noProof/>
                              </w:rPr>
                              <w:t>1</w:t>
                            </w:r>
                            <w:r>
                              <w:fldChar w:fldCharType="end"/>
                            </w:r>
                            <w:r>
                              <w:t>. Diagrama de Ishikawa que muestra la problemática de CMH</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sidR="00DC0656">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7" w:name="_Toc467430112"/>
      <w:r>
        <w:lastRenderedPageBreak/>
        <w:t>Alcance</w:t>
      </w:r>
      <w:bookmarkEnd w:id="27"/>
    </w:p>
    <w:p w14:paraId="5E793BC1" w14:textId="77777777" w:rsidR="00DA5A4E" w:rsidRDefault="00DA5A4E" w:rsidP="0009746B">
      <w:pPr>
        <w:pStyle w:val="Ttulo3"/>
      </w:pPr>
      <w:bookmarkStart w:id="28" w:name="_Toc467430113"/>
      <w:r>
        <w:t>Objetivos</w:t>
      </w:r>
      <w:bookmarkEnd w:id="28"/>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29" w:name="_Toc467430114"/>
      <w:r>
        <w:lastRenderedPageBreak/>
        <w:t>Descripción del proyecto</w:t>
      </w:r>
      <w:bookmarkEnd w:id="29"/>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0" w:name="_Toc467430115"/>
      <w:r>
        <w:t>Descripción del producto</w:t>
      </w:r>
      <w:bookmarkEnd w:id="30"/>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1" w:name="_Toc467430116"/>
      <w:r>
        <w:lastRenderedPageBreak/>
        <w:t>Condiciones asumidas</w:t>
      </w:r>
      <w:bookmarkEnd w:id="31"/>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2" w:name="_Toc467430117"/>
      <w:r>
        <w:t>Restricciones</w:t>
      </w:r>
      <w:bookmarkEnd w:id="32"/>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Ttulo2"/>
      </w:pPr>
      <w:bookmarkStart w:id="33" w:name="_Toc467430118"/>
      <w:r>
        <w:lastRenderedPageBreak/>
        <w:t>Entregables</w:t>
      </w:r>
      <w:bookmarkEnd w:id="33"/>
    </w:p>
    <w:p w14:paraId="58CD2F3F" w14:textId="5EFD693E" w:rsidR="00D414BE" w:rsidRDefault="00D414BE" w:rsidP="00D414BE"/>
    <w:p w14:paraId="2F4A9E85" w14:textId="290D1278" w:rsidR="00D414BE" w:rsidRDefault="00D414BE" w:rsidP="00D414BE">
      <w:pPr>
        <w:pStyle w:val="Descripcin"/>
        <w:keepNext/>
      </w:pPr>
      <w:bookmarkStart w:id="34" w:name="_Toc467430080"/>
      <w:r>
        <w:t xml:space="preserve">Tabla </w:t>
      </w:r>
      <w:r>
        <w:fldChar w:fldCharType="begin"/>
      </w:r>
      <w:r>
        <w:instrText xml:space="preserve"> SEQ Tabla \* ARABIC </w:instrText>
      </w:r>
      <w:r>
        <w:fldChar w:fldCharType="separate"/>
      </w:r>
      <w:r w:rsidR="00DC0656">
        <w:rPr>
          <w:noProof/>
        </w:rPr>
        <w:t>1</w:t>
      </w:r>
      <w:r>
        <w:fldChar w:fldCharType="end"/>
      </w:r>
      <w:r>
        <w:t>. Primera iteración</w:t>
      </w:r>
      <w:bookmarkEnd w:id="34"/>
    </w:p>
    <w:tbl>
      <w:tblPr>
        <w:tblStyle w:val="Tabladelista6concolores-nfasis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Descripcin"/>
        <w:keepNext/>
      </w:pPr>
      <w:bookmarkStart w:id="35" w:name="_Toc467430081"/>
      <w:r>
        <w:lastRenderedPageBreak/>
        <w:t xml:space="preserve">Tabla </w:t>
      </w:r>
      <w:r>
        <w:fldChar w:fldCharType="begin"/>
      </w:r>
      <w:r>
        <w:instrText xml:space="preserve"> SEQ Tabla \* ARABIC </w:instrText>
      </w:r>
      <w:r>
        <w:fldChar w:fldCharType="separate"/>
      </w:r>
      <w:r w:rsidR="00DC0656">
        <w:rPr>
          <w:noProof/>
        </w:rPr>
        <w:t>2</w:t>
      </w:r>
      <w:r>
        <w:fldChar w:fldCharType="end"/>
      </w:r>
      <w:r>
        <w:t>. Segunda iteración</w:t>
      </w:r>
      <w:bookmarkEnd w:id="35"/>
    </w:p>
    <w:tbl>
      <w:tblPr>
        <w:tblStyle w:val="Tabladelista6concolores-nfasis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Ttulo1"/>
      </w:pPr>
      <w:bookmarkStart w:id="36" w:name="_Toc467430119"/>
      <w:r>
        <w:lastRenderedPageBreak/>
        <w:t>Organización del proyecto</w:t>
      </w:r>
      <w:bookmarkEnd w:id="36"/>
    </w:p>
    <w:p w14:paraId="54DAFB4C" w14:textId="77777777" w:rsidR="00A222CC" w:rsidRDefault="00A222CC" w:rsidP="0009746B">
      <w:pPr>
        <w:pStyle w:val="Ttulo2"/>
      </w:pPr>
      <w:bookmarkStart w:id="37" w:name="_Toc467430120"/>
      <w:r>
        <w:t>Estructura organizacional</w:t>
      </w:r>
      <w:bookmarkEnd w:id="37"/>
    </w:p>
    <w:p w14:paraId="0FA8AE8D" w14:textId="77777777" w:rsidR="00A222CC" w:rsidRPr="00A222CC" w:rsidRDefault="00A222CC" w:rsidP="009D5410"/>
    <w:p w14:paraId="64BD6580" w14:textId="77777777" w:rsidR="00817455" w:rsidRDefault="00A222CC" w:rsidP="00817455">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8" w:name="_Toc466043405"/>
      <w:bookmarkStart w:id="39" w:name="_Toc467430098"/>
      <w:r>
        <w:t xml:space="preserve">Figura </w:t>
      </w:r>
      <w:r>
        <w:fldChar w:fldCharType="begin"/>
      </w:r>
      <w:r>
        <w:instrText xml:space="preserve"> SEQ Figura \* ARABIC </w:instrText>
      </w:r>
      <w:r>
        <w:fldChar w:fldCharType="separate"/>
      </w:r>
      <w:r w:rsidR="00DC0656">
        <w:rPr>
          <w:noProof/>
        </w:rPr>
        <w:t>2</w:t>
      </w:r>
      <w:r>
        <w:fldChar w:fldCharType="end"/>
      </w:r>
      <w:r>
        <w:t>. Estructura organizacional</w:t>
      </w:r>
      <w:bookmarkEnd w:id="38"/>
      <w:bookmarkEnd w:id="39"/>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0" w:name="_Toc467430121"/>
      <w:r>
        <w:t>Interfaces e interacciones</w:t>
      </w:r>
      <w:bookmarkEnd w:id="40"/>
    </w:p>
    <w:p w14:paraId="3BB398B0" w14:textId="77777777" w:rsidR="00A222CC" w:rsidRDefault="00A222CC" w:rsidP="009D5410"/>
    <w:p w14:paraId="144D1F67" w14:textId="137DD0DB" w:rsidR="00A222CC" w:rsidRDefault="00A222CC" w:rsidP="009D5410">
      <w:pPr>
        <w:pStyle w:val="Descripcin"/>
        <w:keepNext/>
      </w:pPr>
      <w:bookmarkStart w:id="41" w:name="_Toc467430082"/>
      <w:r>
        <w:t xml:space="preserve">Tabla </w:t>
      </w:r>
      <w:r>
        <w:fldChar w:fldCharType="begin"/>
      </w:r>
      <w:r>
        <w:instrText xml:space="preserve"> SEQ Tabla \* ARABIC </w:instrText>
      </w:r>
      <w:r>
        <w:fldChar w:fldCharType="separate"/>
      </w:r>
      <w:r w:rsidR="00DC0656">
        <w:rPr>
          <w:noProof/>
        </w:rPr>
        <w:t>3</w:t>
      </w:r>
      <w:r>
        <w:fldChar w:fldCharType="end"/>
      </w:r>
      <w:r>
        <w:t>. Interfaces e interacciones</w:t>
      </w:r>
      <w:bookmarkEnd w:id="41"/>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2" w:name="_Toc467430122"/>
      <w:r>
        <w:lastRenderedPageBreak/>
        <w:t>Responsables</w:t>
      </w:r>
      <w:bookmarkEnd w:id="42"/>
    </w:p>
    <w:p w14:paraId="74C02263" w14:textId="77777777" w:rsidR="00F277DC" w:rsidRDefault="00F277DC" w:rsidP="00F277DC"/>
    <w:p w14:paraId="09C54771" w14:textId="515F1624" w:rsidR="00F277DC" w:rsidRDefault="00F277DC" w:rsidP="00F277DC">
      <w:pPr>
        <w:pStyle w:val="Descripcin"/>
        <w:keepNext/>
      </w:pPr>
      <w:bookmarkStart w:id="43" w:name="_Toc467430083"/>
      <w:r>
        <w:t xml:space="preserve">Tabla </w:t>
      </w:r>
      <w:r>
        <w:fldChar w:fldCharType="begin"/>
      </w:r>
      <w:r>
        <w:instrText xml:space="preserve"> SEQ Tabla \* ARABIC </w:instrText>
      </w:r>
      <w:r>
        <w:fldChar w:fldCharType="separate"/>
      </w:r>
      <w:r w:rsidR="00DC0656">
        <w:rPr>
          <w:noProof/>
        </w:rPr>
        <w:t>4</w:t>
      </w:r>
      <w:r>
        <w:fldChar w:fldCharType="end"/>
      </w:r>
      <w:r>
        <w:t>. Responsables de actividades</w:t>
      </w:r>
      <w:bookmarkEnd w:id="43"/>
    </w:p>
    <w:tbl>
      <w:tblPr>
        <w:tblStyle w:val="Tabladelista6concolores-nfasis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Prrafodelista"/>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Prrafodelista"/>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Prrafodelista"/>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Prrafodelista"/>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4" w:name="_Toc467430123"/>
      <w:r>
        <w:lastRenderedPageBreak/>
        <w:t>Proceso de gestión</w:t>
      </w:r>
      <w:bookmarkEnd w:id="44"/>
    </w:p>
    <w:p w14:paraId="4EC9D733" w14:textId="77777777" w:rsidR="00EE61C4" w:rsidRDefault="00EE61C4" w:rsidP="0009746B">
      <w:pPr>
        <w:pStyle w:val="Ttulo2"/>
      </w:pPr>
      <w:bookmarkStart w:id="45" w:name="_Toc467430124"/>
      <w:r>
        <w:t>Gestión de riesgos</w:t>
      </w:r>
      <w:bookmarkEnd w:id="45"/>
    </w:p>
    <w:p w14:paraId="518757D7" w14:textId="421A9709" w:rsidR="00EE61C4" w:rsidRDefault="00EE61C4" w:rsidP="0003781B"/>
    <w:p w14:paraId="44FAD150" w14:textId="26821AE3" w:rsidR="0003781B" w:rsidRDefault="0003781B" w:rsidP="0003781B">
      <w:pPr>
        <w:pStyle w:val="Descripcin"/>
        <w:keepNext/>
      </w:pPr>
      <w:bookmarkStart w:id="46" w:name="_Toc467430084"/>
      <w:r>
        <w:t xml:space="preserve">Tabla </w:t>
      </w:r>
      <w:r>
        <w:fldChar w:fldCharType="begin"/>
      </w:r>
      <w:r>
        <w:instrText xml:space="preserve"> SEQ Tabla \* ARABIC </w:instrText>
      </w:r>
      <w:r>
        <w:fldChar w:fldCharType="separate"/>
      </w:r>
      <w:r w:rsidR="00DC0656">
        <w:rPr>
          <w:noProof/>
        </w:rPr>
        <w:t>5</w:t>
      </w:r>
      <w:r>
        <w:fldChar w:fldCharType="end"/>
      </w:r>
      <w:r>
        <w:t xml:space="preserve">. </w:t>
      </w:r>
      <w:r w:rsidRPr="00203E06">
        <w:t xml:space="preserve">Identificación de </w:t>
      </w:r>
      <w:r>
        <w:t>r</w:t>
      </w:r>
      <w:r w:rsidRPr="00203E06">
        <w:t>iesgos</w:t>
      </w:r>
      <w:bookmarkEnd w:id="46"/>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7" w:name="_Toc467430085"/>
      <w:r>
        <w:t xml:space="preserve">Tabla </w:t>
      </w:r>
      <w:r>
        <w:fldChar w:fldCharType="begin"/>
      </w:r>
      <w:r>
        <w:instrText xml:space="preserve"> SEQ Tabla \* ARABIC </w:instrText>
      </w:r>
      <w:r>
        <w:fldChar w:fldCharType="separate"/>
      </w:r>
      <w:r w:rsidR="00DC0656">
        <w:rPr>
          <w:noProof/>
        </w:rPr>
        <w:t>6</w:t>
      </w:r>
      <w:r>
        <w:fldChar w:fldCharType="end"/>
      </w:r>
      <w:r>
        <w:t xml:space="preserve">. </w:t>
      </w:r>
      <w:r w:rsidRPr="00FB1EFD">
        <w:t>Mecanismos de monitoreo</w:t>
      </w:r>
      <w:bookmarkEnd w:id="47"/>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8" w:name="_Toc467430086"/>
      <w:r>
        <w:t xml:space="preserve">Tabla </w:t>
      </w:r>
      <w:r>
        <w:fldChar w:fldCharType="begin"/>
      </w:r>
      <w:r>
        <w:instrText xml:space="preserve"> SEQ Tabla \* ARABIC </w:instrText>
      </w:r>
      <w:r>
        <w:fldChar w:fldCharType="separate"/>
      </w:r>
      <w:r w:rsidR="00DC0656">
        <w:rPr>
          <w:noProof/>
        </w:rPr>
        <w:t>7</w:t>
      </w:r>
      <w:r>
        <w:fldChar w:fldCharType="end"/>
      </w:r>
      <w:r>
        <w:t xml:space="preserve">. </w:t>
      </w:r>
      <w:r w:rsidRPr="003227C6">
        <w:t>Clasificación de probabilidad</w:t>
      </w:r>
      <w:bookmarkEnd w:id="48"/>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49" w:name="_Toc467430087"/>
      <w:r>
        <w:lastRenderedPageBreak/>
        <w:t xml:space="preserve">Tabla </w:t>
      </w:r>
      <w:r>
        <w:fldChar w:fldCharType="begin"/>
      </w:r>
      <w:r>
        <w:instrText xml:space="preserve"> SEQ Tabla \* ARABIC </w:instrText>
      </w:r>
      <w:r>
        <w:fldChar w:fldCharType="separate"/>
      </w:r>
      <w:r w:rsidR="00DC0656">
        <w:rPr>
          <w:noProof/>
        </w:rPr>
        <w:t>8</w:t>
      </w:r>
      <w:r>
        <w:fldChar w:fldCharType="end"/>
      </w:r>
      <w:r>
        <w:t xml:space="preserve">. </w:t>
      </w:r>
      <w:r w:rsidRPr="00733498">
        <w:t>Plan de respuesta de riesgos</w:t>
      </w:r>
      <w:bookmarkEnd w:id="49"/>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0" w:name="_Toc467430125"/>
      <w:r>
        <w:lastRenderedPageBreak/>
        <w:t>Mecanismos de control y ajuste</w:t>
      </w:r>
      <w:bookmarkEnd w:id="50"/>
    </w:p>
    <w:p w14:paraId="44A927C4" w14:textId="21242310" w:rsidR="00EE61C4" w:rsidRPr="0009746B" w:rsidRDefault="00EE61C4" w:rsidP="0009746B">
      <w:pPr>
        <w:pStyle w:val="Ttulo3"/>
      </w:pPr>
      <w:bookmarkStart w:id="51" w:name="_Toc467430126"/>
      <w:r w:rsidRPr="0009746B">
        <w:t>Mecanismos para la gestión de calidad</w:t>
      </w:r>
      <w:bookmarkEnd w:id="51"/>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2" w:name="_Toc467430127"/>
      <w:r>
        <w:t>Mecanismos para la gestión de configuración</w:t>
      </w:r>
      <w:bookmarkEnd w:id="52"/>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3" w:name="_Toc467430128"/>
      <w:r>
        <w:lastRenderedPageBreak/>
        <w:t>Mecanismos para verificación</w:t>
      </w:r>
      <w:bookmarkEnd w:id="53"/>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4" w:name="_Toc467430129"/>
      <w:r>
        <w:t>Mecanismos para la gestión del proyecto</w:t>
      </w:r>
      <w:bookmarkEnd w:id="54"/>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5" w:name="_Toc467430130"/>
      <w:r>
        <w:lastRenderedPageBreak/>
        <w:t>Recursos</w:t>
      </w:r>
      <w:bookmarkEnd w:id="55"/>
    </w:p>
    <w:p w14:paraId="10F2AF94" w14:textId="523A56A6" w:rsidR="002E65C8" w:rsidRDefault="002E65C8" w:rsidP="002E65C8"/>
    <w:p w14:paraId="45074B73" w14:textId="21675D4C" w:rsidR="002E65C8" w:rsidRDefault="002E65C8" w:rsidP="002E65C8">
      <w:pPr>
        <w:pStyle w:val="Descripcin"/>
        <w:keepNext/>
      </w:pPr>
      <w:bookmarkStart w:id="56" w:name="_Toc467430088"/>
      <w:r>
        <w:t xml:space="preserve">Tabla </w:t>
      </w:r>
      <w:r>
        <w:fldChar w:fldCharType="begin"/>
      </w:r>
      <w:r>
        <w:instrText xml:space="preserve"> SEQ Tabla \* ARABIC </w:instrText>
      </w:r>
      <w:r>
        <w:fldChar w:fldCharType="separate"/>
      </w:r>
      <w:r w:rsidR="00DC0656">
        <w:rPr>
          <w:noProof/>
        </w:rPr>
        <w:t>9</w:t>
      </w:r>
      <w:r>
        <w:fldChar w:fldCharType="end"/>
      </w:r>
      <w:r>
        <w:t>. Recursos a utilizar</w:t>
      </w:r>
      <w:bookmarkEnd w:id="56"/>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7" w:name="_Toc467430131"/>
      <w:r>
        <w:lastRenderedPageBreak/>
        <w:t>Líneas de trabajo, distribución de recursos humanos y cronogramas</w:t>
      </w:r>
      <w:bookmarkEnd w:id="57"/>
    </w:p>
    <w:p w14:paraId="2CF35B46" w14:textId="3B3DA052" w:rsidR="00E65274" w:rsidRDefault="00E65274" w:rsidP="0009746B">
      <w:pPr>
        <w:pStyle w:val="Ttulo2"/>
      </w:pPr>
      <w:bookmarkStart w:id="58" w:name="_Toc467430132"/>
      <w:r>
        <w:t>Líneas de trabajo</w:t>
      </w:r>
      <w:bookmarkEnd w:id="58"/>
    </w:p>
    <w:p w14:paraId="34665B0E" w14:textId="77777777" w:rsidR="002E65C8" w:rsidRDefault="002E65C8"/>
    <w:p w14:paraId="66256B65" w14:textId="13F0CC74" w:rsidR="00B51D89" w:rsidRDefault="00B51D89" w:rsidP="00B51D89">
      <w:pPr>
        <w:pStyle w:val="Descripcin"/>
        <w:keepNext/>
      </w:pPr>
      <w:bookmarkStart w:id="59" w:name="_Toc467430089"/>
      <w:r>
        <w:t xml:space="preserve">Tabla </w:t>
      </w:r>
      <w:r>
        <w:fldChar w:fldCharType="begin"/>
      </w:r>
      <w:r>
        <w:instrText xml:space="preserve"> SEQ Tabla \* ARABIC </w:instrText>
      </w:r>
      <w:r>
        <w:fldChar w:fldCharType="separate"/>
      </w:r>
      <w:r w:rsidR="00DC0656">
        <w:rPr>
          <w:noProof/>
        </w:rPr>
        <w:t>10</w:t>
      </w:r>
      <w:r>
        <w:fldChar w:fldCharType="end"/>
      </w:r>
      <w:r>
        <w:t>. Líneas de trabajo</w:t>
      </w:r>
      <w:bookmarkEnd w:id="59"/>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0" w:name="_Toc467430133"/>
      <w:r>
        <w:lastRenderedPageBreak/>
        <w:t>Dependencias</w:t>
      </w:r>
      <w:bookmarkEnd w:id="60"/>
    </w:p>
    <w:p w14:paraId="5EF428A2" w14:textId="77777777" w:rsidR="00B51D89" w:rsidRDefault="00B51D89"/>
    <w:p w14:paraId="25E4F67F" w14:textId="6ECB188A" w:rsidR="00321A97" w:rsidRDefault="00321A97" w:rsidP="00321A97">
      <w:pPr>
        <w:pStyle w:val="Descripcin"/>
        <w:keepNext/>
      </w:pPr>
      <w:bookmarkStart w:id="61" w:name="_Toc467430090"/>
      <w:r>
        <w:t xml:space="preserve">Tabla </w:t>
      </w:r>
      <w:r>
        <w:fldChar w:fldCharType="begin"/>
      </w:r>
      <w:r>
        <w:instrText xml:space="preserve"> SEQ Tabla \* ARABIC </w:instrText>
      </w:r>
      <w:r>
        <w:fldChar w:fldCharType="separate"/>
      </w:r>
      <w:r w:rsidR="00DC0656">
        <w:rPr>
          <w:noProof/>
        </w:rPr>
        <w:t>11</w:t>
      </w:r>
      <w:r>
        <w:fldChar w:fldCharType="end"/>
      </w:r>
      <w:r>
        <w:t>. Dependencias</w:t>
      </w:r>
      <w:bookmarkEnd w:id="61"/>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2" w:name="_Toc467430134"/>
      <w:r>
        <w:lastRenderedPageBreak/>
        <w:t>Distribución de recursos humanos</w:t>
      </w:r>
      <w:bookmarkEnd w:id="62"/>
    </w:p>
    <w:p w14:paraId="1CAF61C0" w14:textId="77777777" w:rsidR="00321A97" w:rsidRDefault="00321A97"/>
    <w:p w14:paraId="3535A2E7" w14:textId="44E5EEC0" w:rsidR="00321A97" w:rsidRDefault="00321A97" w:rsidP="00321A97">
      <w:pPr>
        <w:pStyle w:val="Descripcin"/>
        <w:keepNext/>
      </w:pPr>
      <w:bookmarkStart w:id="63" w:name="_Toc467430091"/>
      <w:r>
        <w:t xml:space="preserve">Tabla </w:t>
      </w:r>
      <w:r>
        <w:fldChar w:fldCharType="begin"/>
      </w:r>
      <w:r>
        <w:instrText xml:space="preserve"> SEQ Tabla \* ARABIC </w:instrText>
      </w:r>
      <w:r>
        <w:fldChar w:fldCharType="separate"/>
      </w:r>
      <w:r w:rsidR="00DC0656">
        <w:rPr>
          <w:noProof/>
        </w:rPr>
        <w:t>12</w:t>
      </w:r>
      <w:r>
        <w:fldChar w:fldCharType="end"/>
      </w:r>
      <w:r>
        <w:t>. Distribución de RRHH</w:t>
      </w:r>
      <w:bookmarkEnd w:id="63"/>
    </w:p>
    <w:tbl>
      <w:tblPr>
        <w:tblStyle w:val="Tabladelista6concolores-nfasis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Prrafodelista"/>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Prrafodelista"/>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Prrafodelista"/>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Prrafodelista"/>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Prrafodelista"/>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Prrafodelista"/>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Prrafodelista"/>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Prrafodelista"/>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Prrafodelista"/>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Prrafodelista"/>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Prrafodelista"/>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Prrafodelista"/>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Prrafodelista"/>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Prrafodelista"/>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Prrafodelista"/>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Prrafodelista"/>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Prrafodelista"/>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Prrafodelista"/>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Prrafodelista"/>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Prrafodelista"/>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Prrafodelista"/>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Prrafodelista"/>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Prrafodelista"/>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Prrafodelista"/>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Prrafodelista"/>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4" w:name="_Toc467430135"/>
      <w:r>
        <w:lastRenderedPageBreak/>
        <w:t>Cronograma</w:t>
      </w:r>
      <w:bookmarkEnd w:id="64"/>
    </w:p>
    <w:p w14:paraId="440AAA62" w14:textId="77777777" w:rsidR="00817455" w:rsidRDefault="001E361E" w:rsidP="00817455">
      <w:pPr>
        <w:keepNext/>
      </w:pPr>
      <w:r>
        <w:rPr>
          <w:noProof/>
          <w:lang w:val="es-ES" w:eastAsia="es-E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Descripcin"/>
      </w:pPr>
      <w:bookmarkStart w:id="65" w:name="_Toc466043406"/>
      <w:bookmarkStart w:id="66" w:name="_Toc467430099"/>
      <w:r>
        <w:t xml:space="preserve">Figura </w:t>
      </w:r>
      <w:r>
        <w:fldChar w:fldCharType="begin"/>
      </w:r>
      <w:r>
        <w:instrText xml:space="preserve"> SEQ Figura \* ARABIC </w:instrText>
      </w:r>
      <w:r>
        <w:fldChar w:fldCharType="separate"/>
      </w:r>
      <w:r w:rsidR="00DC0656">
        <w:rPr>
          <w:noProof/>
        </w:rPr>
        <w:t>3</w:t>
      </w:r>
      <w:r>
        <w:fldChar w:fldCharType="end"/>
      </w:r>
      <w:r>
        <w:t>. Cronograma parte 1</w:t>
      </w:r>
      <w:bookmarkEnd w:id="65"/>
      <w:bookmarkEnd w:id="66"/>
    </w:p>
    <w:p w14:paraId="3EE9A351" w14:textId="77777777" w:rsidR="00817455" w:rsidRDefault="001E361E" w:rsidP="00817455">
      <w:pPr>
        <w:keepNext/>
      </w:pPr>
      <w:r>
        <w:rPr>
          <w:noProof/>
          <w:lang w:val="es-ES" w:eastAsia="es-E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Descripcin"/>
      </w:pPr>
      <w:bookmarkStart w:id="67" w:name="_Toc466043407"/>
      <w:bookmarkStart w:id="68" w:name="_Toc467430100"/>
      <w:r>
        <w:t xml:space="preserve">Figura </w:t>
      </w:r>
      <w:r>
        <w:fldChar w:fldCharType="begin"/>
      </w:r>
      <w:r>
        <w:instrText xml:space="preserve"> SEQ Figura \* ARABIC </w:instrText>
      </w:r>
      <w:r>
        <w:fldChar w:fldCharType="separate"/>
      </w:r>
      <w:r w:rsidR="00DC0656">
        <w:rPr>
          <w:noProof/>
        </w:rPr>
        <w:t>4</w:t>
      </w:r>
      <w:r>
        <w:fldChar w:fldCharType="end"/>
      </w:r>
      <w:r>
        <w:t xml:space="preserve">. </w:t>
      </w:r>
      <w:r w:rsidRPr="00AE01E3">
        <w:t xml:space="preserve">Cronograma parte </w:t>
      </w:r>
      <w:r>
        <w:t>2</w:t>
      </w:r>
      <w:bookmarkEnd w:id="67"/>
      <w:bookmarkEnd w:id="68"/>
    </w:p>
    <w:p w14:paraId="23FF183D" w14:textId="77777777" w:rsidR="00817455" w:rsidRDefault="001E361E" w:rsidP="00817455">
      <w:pPr>
        <w:keepNext/>
        <w:jc w:val="both"/>
      </w:pPr>
      <w:r>
        <w:rPr>
          <w:noProof/>
          <w:lang w:val="es-ES" w:eastAsia="es-E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Descripcin"/>
        <w:jc w:val="both"/>
      </w:pPr>
      <w:bookmarkStart w:id="69" w:name="_Toc466043408"/>
      <w:bookmarkStart w:id="70" w:name="_Toc467430101"/>
      <w:r>
        <w:t xml:space="preserve">Figura </w:t>
      </w:r>
      <w:r>
        <w:fldChar w:fldCharType="begin"/>
      </w:r>
      <w:r>
        <w:instrText xml:space="preserve"> SEQ Figura \* ARABIC </w:instrText>
      </w:r>
      <w:r>
        <w:fldChar w:fldCharType="separate"/>
      </w:r>
      <w:r w:rsidR="00DC0656">
        <w:rPr>
          <w:noProof/>
        </w:rPr>
        <w:t>5</w:t>
      </w:r>
      <w:r>
        <w:fldChar w:fldCharType="end"/>
      </w:r>
      <w:r>
        <w:t xml:space="preserve">. </w:t>
      </w:r>
      <w:r w:rsidRPr="006B7216">
        <w:t xml:space="preserve">Cronograma parte </w:t>
      </w:r>
      <w:r>
        <w:t>3</w:t>
      </w:r>
      <w:bookmarkEnd w:id="69"/>
      <w:bookmarkEnd w:id="70"/>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s-ES" w:eastAsia="es-E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69F7DD1D" w:rsidR="001E361E" w:rsidRPr="00321A97" w:rsidRDefault="00817455" w:rsidP="00965EED">
      <w:pPr>
        <w:pStyle w:val="Descripcin"/>
        <w:tabs>
          <w:tab w:val="left" w:pos="10137"/>
        </w:tabs>
        <w:sectPr w:rsidR="001E361E" w:rsidRPr="00321A97" w:rsidSect="00AA04CA">
          <w:pgSz w:w="15840" w:h="12240" w:orient="landscape"/>
          <w:pgMar w:top="1440" w:right="1440" w:bottom="1440" w:left="1440" w:header="709" w:footer="709" w:gutter="0"/>
          <w:cols w:space="708"/>
          <w:docGrid w:linePitch="360"/>
        </w:sectPr>
      </w:pPr>
      <w:bookmarkStart w:id="71" w:name="_Toc466043409"/>
      <w:bookmarkStart w:id="72" w:name="_Toc467430102"/>
      <w:r>
        <w:t xml:space="preserve">Figura </w:t>
      </w:r>
      <w:r>
        <w:fldChar w:fldCharType="begin"/>
      </w:r>
      <w:r>
        <w:instrText xml:space="preserve"> SEQ Figura \* ARABIC </w:instrText>
      </w:r>
      <w:r>
        <w:fldChar w:fldCharType="separate"/>
      </w:r>
      <w:r w:rsidR="00DC0656">
        <w:rPr>
          <w:noProof/>
        </w:rPr>
        <w:t>6</w:t>
      </w:r>
      <w:r>
        <w:fldChar w:fldCharType="end"/>
      </w:r>
      <w:r>
        <w:t xml:space="preserve">. </w:t>
      </w:r>
      <w:r w:rsidRPr="00680642">
        <w:t xml:space="preserve">Cronograma parte </w:t>
      </w:r>
      <w:r>
        <w:t>4</w:t>
      </w:r>
      <w:bookmarkEnd w:id="71"/>
      <w:bookmarkEnd w:id="72"/>
    </w:p>
    <w:p w14:paraId="312F4BAD" w14:textId="797D718E" w:rsidR="00304C1B" w:rsidRDefault="00304C1B" w:rsidP="00304C1B">
      <w:pPr>
        <w:pStyle w:val="Ttulo1"/>
      </w:pPr>
      <w:bookmarkStart w:id="73" w:name="_Toc467430136"/>
      <w:r>
        <w:lastRenderedPageBreak/>
        <w:t>Lista de anexos</w:t>
      </w:r>
      <w:bookmarkEnd w:id="73"/>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4"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4"/>
        </w:p>
        <w:sdt>
          <w:sdtPr>
            <w:id w:val="111145805"/>
            <w:bibliography/>
          </w:sdtPr>
          <w:sdtEnd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5ED70" w14:textId="77777777" w:rsidR="001C55CC" w:rsidRDefault="001C55CC" w:rsidP="00C84521">
      <w:r>
        <w:separator/>
      </w:r>
    </w:p>
  </w:endnote>
  <w:endnote w:type="continuationSeparator" w:id="0">
    <w:p w14:paraId="5C05EE35" w14:textId="77777777" w:rsidR="001C55CC" w:rsidRDefault="001C55CC"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3E13EEAC" w:rsidR="00236EEE" w:rsidRDefault="00236EEE" w:rsidP="002A65F5">
        <w:pPr>
          <w:pStyle w:val="Piedepgina"/>
          <w:pBdr>
            <w:bottom w:val="single" w:sz="6" w:space="1" w:color="auto"/>
          </w:pBdr>
          <w:tabs>
            <w:tab w:val="left" w:pos="3780"/>
          </w:tabs>
          <w:rPr>
            <w:lang w:val="es-ES"/>
          </w:rPr>
        </w:pPr>
        <w:r>
          <w:rPr>
            <w:lang w:val="es-ES"/>
          </w:rPr>
          <w:tab/>
        </w:r>
      </w:p>
      <w:p w14:paraId="3EBC0734" w14:textId="77777777" w:rsidR="00DC0656" w:rsidRDefault="00236EEE"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B607B3" w:rsidRPr="00B607B3">
          <w:rPr>
            <w:noProof/>
            <w:lang w:val="es-ES"/>
          </w:rPr>
          <w:t>18</w:t>
        </w:r>
        <w:r>
          <w:fldChar w:fldCharType="end"/>
        </w:r>
        <w:r>
          <w:rPr>
            <w:lang w:val="es-ES"/>
          </w:rPr>
          <w:t xml:space="preserve"> </w:t>
        </w:r>
      </w:p>
      <w:p w14:paraId="08CA6376" w14:textId="4E6D386C" w:rsidR="00236EEE" w:rsidRDefault="001C55CC"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608C118A" w:rsidR="00B607B3" w:rsidRDefault="00B607B3" w:rsidP="00B607B3">
        <w:pPr>
          <w:pStyle w:val="Piedepgina"/>
          <w:pBdr>
            <w:bottom w:val="single" w:sz="6" w:space="1" w:color="auto"/>
          </w:pBdr>
          <w:tabs>
            <w:tab w:val="left" w:pos="3780"/>
          </w:tabs>
        </w:pPr>
      </w:p>
      <w:p w14:paraId="4C0B6A4D" w14:textId="2B4CFAD1" w:rsidR="00236EEE" w:rsidRDefault="001C55CC" w:rsidP="001A47BD">
        <w:pPr>
          <w:pStyle w:val="Piedepgina"/>
          <w:jc w:val="right"/>
        </w:pPr>
      </w:p>
    </w:sdtContent>
  </w:sdt>
  <w:p w14:paraId="6CF9E523" w14:textId="55930735" w:rsidR="00236EEE" w:rsidRDefault="00236EEE"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236EEE" w:rsidRDefault="00236EEE"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Piedepgina"/>
          <w:pBdr>
            <w:bottom w:val="single" w:sz="6" w:space="1" w:color="auto"/>
          </w:pBdr>
          <w:jc w:val="right"/>
          <w:rPr>
            <w:lang w:val="es-ES"/>
          </w:rPr>
        </w:pPr>
      </w:p>
      <w:p w14:paraId="769D54A9" w14:textId="6E3C32D5" w:rsidR="00236EEE" w:rsidRDefault="00236EEE">
        <w:pPr>
          <w:pStyle w:val="Piedepgina"/>
          <w:jc w:val="right"/>
        </w:pPr>
        <w:r>
          <w:rPr>
            <w:lang w:val="es-ES"/>
          </w:rPr>
          <w:t xml:space="preserve">Página | </w:t>
        </w:r>
        <w:r>
          <w:fldChar w:fldCharType="begin"/>
        </w:r>
        <w:r>
          <w:instrText>PAGE   \* MERGEFORMAT</w:instrText>
        </w:r>
        <w:r>
          <w:fldChar w:fldCharType="separate"/>
        </w:r>
        <w:r w:rsidR="00B607B3" w:rsidRPr="00B607B3">
          <w:rPr>
            <w:noProof/>
            <w:lang w:val="es-ES"/>
          </w:rPr>
          <w:t>39</w:t>
        </w:r>
        <w:r>
          <w:fldChar w:fldCharType="end"/>
        </w:r>
        <w:r>
          <w:rPr>
            <w:lang w:val="es-ES"/>
          </w:rPr>
          <w:t xml:space="preserve"> </w:t>
        </w:r>
      </w:p>
    </w:sdtContent>
  </w:sdt>
  <w:p w14:paraId="3D2852F9" w14:textId="772DE9E9" w:rsidR="00236EEE" w:rsidRDefault="00236EEE"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574D6" w14:textId="77777777" w:rsidR="001C55CC" w:rsidRDefault="001C55CC" w:rsidP="00C84521">
      <w:r>
        <w:separator/>
      </w:r>
    </w:p>
  </w:footnote>
  <w:footnote w:type="continuationSeparator" w:id="0">
    <w:p w14:paraId="47B6059B" w14:textId="77777777" w:rsidR="001C55CC" w:rsidRDefault="001C55CC"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Encabezado"/>
      <w:pBdr>
        <w:bottom w:val="single" w:sz="6" w:space="1" w:color="auto"/>
      </w:pBdr>
      <w:rPr>
        <w:lang w:val="es-ES"/>
      </w:rPr>
    </w:pPr>
    <w:r>
      <w:rPr>
        <w:lang w:val="es-ES"/>
      </w:rPr>
      <w:t>Plan de proyecto CMH</w:t>
    </w:r>
  </w:p>
  <w:p w14:paraId="4D8BDA04" w14:textId="77777777" w:rsidR="00236EEE" w:rsidRDefault="00236E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55A20"/>
    <w:rsid w:val="00162BF1"/>
    <w:rsid w:val="00171BD8"/>
    <w:rsid w:val="001754DE"/>
    <w:rsid w:val="00177972"/>
    <w:rsid w:val="00184005"/>
    <w:rsid w:val="001A47BD"/>
    <w:rsid w:val="001C084B"/>
    <w:rsid w:val="001C55CC"/>
    <w:rsid w:val="001C6781"/>
    <w:rsid w:val="001E361E"/>
    <w:rsid w:val="00236EEE"/>
    <w:rsid w:val="00272E91"/>
    <w:rsid w:val="00276351"/>
    <w:rsid w:val="002A65F5"/>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04CA"/>
    <w:rsid w:val="00AA1BA0"/>
    <w:rsid w:val="00AC0333"/>
    <w:rsid w:val="00AC2669"/>
    <w:rsid w:val="00AF0270"/>
    <w:rsid w:val="00B06024"/>
    <w:rsid w:val="00B4639B"/>
    <w:rsid w:val="00B503B9"/>
    <w:rsid w:val="00B51367"/>
    <w:rsid w:val="00B51D89"/>
    <w:rsid w:val="00B56EF3"/>
    <w:rsid w:val="00B607B3"/>
    <w:rsid w:val="00B6504D"/>
    <w:rsid w:val="00B844AC"/>
    <w:rsid w:val="00BF37C1"/>
    <w:rsid w:val="00C1067D"/>
    <w:rsid w:val="00C113D3"/>
    <w:rsid w:val="00C21825"/>
    <w:rsid w:val="00C21A33"/>
    <w:rsid w:val="00C23B08"/>
    <w:rsid w:val="00C25A53"/>
    <w:rsid w:val="00C321EB"/>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EC4D31F9-E24E-40DA-8A0E-046DEEC23004}" type="presOf" srcId="{C496BD74-19CB-46EB-862B-875A5289DC73}" destId="{E38B9066-00F8-494E-955D-FDA83C85B670}"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28B669D1-F2BA-4633-A0E6-05876BFFCC53}" type="presOf" srcId="{4A590890-CE07-4E1B-99BD-5193AF6F0560}" destId="{55A3A6D7-775E-4B65-A7B5-A9F6264F63EF}" srcOrd="0" destOrd="0" presId="urn:microsoft.com/office/officeart/2005/8/layout/orgChart1"/>
    <dgm:cxn modelId="{02D90BA6-8487-4FB1-B97B-4FC97E1FC833}" type="presOf" srcId="{114AEEA0-36D2-44AF-9FF5-DD1265A193D8}" destId="{E2FE614C-B35B-4510-B538-0B712DBF98B7}" srcOrd="1" destOrd="0" presId="urn:microsoft.com/office/officeart/2005/8/layout/orgChart1"/>
    <dgm:cxn modelId="{CB4C1E00-1EBE-403F-8C81-50F67B64AB1A}" type="presOf" srcId="{48347569-2D44-4187-8E76-E01E096B72F4}" destId="{8932BDAF-7795-4AEB-A2FC-8074C28024D0}" srcOrd="1" destOrd="0" presId="urn:microsoft.com/office/officeart/2005/8/layout/orgChart1"/>
    <dgm:cxn modelId="{E67BD304-0B43-40CB-B5E4-4007C269B8D9}" type="presOf" srcId="{9605A8FC-0B20-44EC-B4DC-2C64897F3218}" destId="{20967916-DBC3-4772-AC6E-80B61336A42B}" srcOrd="0" destOrd="0" presId="urn:microsoft.com/office/officeart/2005/8/layout/orgChart1"/>
    <dgm:cxn modelId="{09F833DA-AC60-44AC-9EC5-F25D9581DDF8}" type="presOf" srcId="{114AEEA0-36D2-44AF-9FF5-DD1265A193D8}" destId="{779B4EAE-1347-4513-AEE0-C4C84F9A9F21}" srcOrd="0" destOrd="0" presId="urn:microsoft.com/office/officeart/2005/8/layout/orgChart1"/>
    <dgm:cxn modelId="{CEAC3015-5D49-4FCB-BF82-7D822F9999E1}" type="presOf" srcId="{C496BD74-19CB-46EB-862B-875A5289DC73}" destId="{C53679F0-7A40-480A-B84C-E07FE27D682C}" srcOrd="1" destOrd="0" presId="urn:microsoft.com/office/officeart/2005/8/layout/orgChart1"/>
    <dgm:cxn modelId="{DF184923-BC4F-4DB1-9876-2619E6DAFC94}" type="presOf" srcId="{9605A8FC-0B20-44EC-B4DC-2C64897F3218}" destId="{B805B864-FED3-47CF-AB75-57C75B7979BD}" srcOrd="1" destOrd="0" presId="urn:microsoft.com/office/officeart/2005/8/layout/orgChart1"/>
    <dgm:cxn modelId="{A52FD5DE-1475-4D59-BFDB-96606647A965}" type="presOf" srcId="{589A2777-9AF4-491A-A97B-6E6C709B3283}" destId="{9FDD5839-824F-4F90-B720-B486A3CC8069}" srcOrd="0" destOrd="0" presId="urn:microsoft.com/office/officeart/2005/8/layout/orgChart1"/>
    <dgm:cxn modelId="{61D7DB73-9A27-4501-A6C9-3B16D8063E47}" type="presOf" srcId="{D6E78E02-2FC6-45D9-BBD1-1397F595C456}" destId="{BA71F716-B112-458F-8838-548FF5B9C93A}"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C7C5EA70-443B-48B1-96D4-303BE81D7C70}" type="presOf" srcId="{17D2686D-FB37-4650-9997-37C5AE699601}" destId="{2AF7BFB9-8E78-4BA8-9226-5FFD57DCB69D}"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6478A9C8-CB29-4172-971B-33FBE99FFE39}" srcId="{589A2777-9AF4-491A-A97B-6E6C709B3283}" destId="{114AEEA0-36D2-44AF-9FF5-DD1265A193D8}" srcOrd="1" destOrd="0" parTransId="{687ECD2D-38F3-42F1-AB87-89E51267D4A5}" sibTransId="{0F055995-9182-494B-ADB4-648906D05C25}"/>
    <dgm:cxn modelId="{E82B58C1-6B7B-4D76-BCE5-C422DF665C46}" type="presOf" srcId="{C3F00ACD-BD35-4C93-AED9-718EC0388BEB}" destId="{51079A84-49C8-41F4-9D05-7FEC4FEC4B6E}" srcOrd="0" destOrd="0" presId="urn:microsoft.com/office/officeart/2005/8/layout/orgChart1"/>
    <dgm:cxn modelId="{8EE6B389-0726-48B7-B84F-9F48992A000C}" type="presOf" srcId="{589A2777-9AF4-491A-A97B-6E6C709B3283}" destId="{BDC8841B-8EDB-4597-8243-9F4FD5675C78}"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4B5C5205-A0BA-4342-B524-9BE615DBF445}" type="presOf" srcId="{AABA9C2A-AC39-4C3B-8C4E-A71A46F44AC5}" destId="{1EAB3C11-6A4F-43AC-B211-86055116A01E}" srcOrd="1" destOrd="0" presId="urn:microsoft.com/office/officeart/2005/8/layout/orgChart1"/>
    <dgm:cxn modelId="{B9D74F19-396E-4DFB-9C91-FF764B7D6CC8}" type="presOf" srcId="{94B23D3E-BD45-4FA0-9736-F0B3BCFCBFFE}" destId="{2129378C-BA12-4D51-9FD4-EC7012575F83}" srcOrd="1" destOrd="0" presId="urn:microsoft.com/office/officeart/2005/8/layout/orgChart1"/>
    <dgm:cxn modelId="{B929B04E-BFC3-4E3D-B908-7068AF6C777F}" type="presOf" srcId="{3E77FAEB-6253-4BCB-A8BD-F64DF15941A3}" destId="{4AC446E9-5EA3-4104-9A6A-6BB4559C7F1B}" srcOrd="0" destOrd="0" presId="urn:microsoft.com/office/officeart/2005/8/layout/orgChart1"/>
    <dgm:cxn modelId="{6343C80D-16EC-452F-AC24-99294585A9D8}" type="presOf" srcId="{687ECD2D-38F3-42F1-AB87-89E51267D4A5}" destId="{04370048-40F0-4BF0-AE52-3BE549A51D3C}" srcOrd="0" destOrd="0" presId="urn:microsoft.com/office/officeart/2005/8/layout/orgChart1"/>
    <dgm:cxn modelId="{D39CE317-B1C1-4F81-9B88-393B1AAE67E6}" type="presOf" srcId="{AABA9C2A-AC39-4C3B-8C4E-A71A46F44AC5}" destId="{88C888B0-2047-41DA-A048-687AAA45645D}" srcOrd="0" destOrd="0" presId="urn:microsoft.com/office/officeart/2005/8/layout/orgChart1"/>
    <dgm:cxn modelId="{52126B99-0B99-413B-9373-38B501CA0132}" type="presOf" srcId="{C97E3CD4-306A-44C5-9200-822C58ECC4A3}" destId="{F4A28CDB-FF3F-4012-B8B0-38A1800A2096}" srcOrd="0" destOrd="0" presId="urn:microsoft.com/office/officeart/2005/8/layout/orgChart1"/>
    <dgm:cxn modelId="{DA920953-372A-4263-B6EA-B6192A0B4F80}" type="presOf" srcId="{94B23D3E-BD45-4FA0-9736-F0B3BCFCBFFE}" destId="{9BF67DDF-7787-4F50-B039-7392461AD898}" srcOrd="0" destOrd="0" presId="urn:microsoft.com/office/officeart/2005/8/layout/orgChart1"/>
    <dgm:cxn modelId="{31E2DDEA-409E-47EA-9848-35F34785630E}" type="presOf" srcId="{3CC69F16-2EE9-4916-A606-987F8317B751}" destId="{5818E70F-C5C2-4B45-A80A-81542A3C5AE7}"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9485B886-8DD6-40DD-AE7E-30286F894581}" type="presOf" srcId="{3CC69F16-2EE9-4916-A606-987F8317B751}" destId="{950EF06F-4CCE-49EA-B54E-44C45D3DC267}" srcOrd="0" destOrd="0" presId="urn:microsoft.com/office/officeart/2005/8/layout/orgChart1"/>
    <dgm:cxn modelId="{9CB85570-D803-49E4-9FF7-42D053FBE90E}" type="presOf" srcId="{83C2E802-A1E4-40D9-9B04-16DD911214E8}" destId="{55774A3D-21FB-4A3B-AD9A-44F1994328A8}" srcOrd="0" destOrd="0" presId="urn:microsoft.com/office/officeart/2005/8/layout/orgChart1"/>
    <dgm:cxn modelId="{DF87C0F8-43DF-42A0-83F4-EDE4C2AFA8F7}" type="presOf" srcId="{48347569-2D44-4187-8E76-E01E096B72F4}" destId="{4377A0B1-66D2-45BC-9E33-1825128E382B}" srcOrd="0" destOrd="0" presId="urn:microsoft.com/office/officeart/2005/8/layout/orgChart1"/>
    <dgm:cxn modelId="{36250522-1A8A-46D0-A575-DF8887B5B30A}" type="presParOf" srcId="{55774A3D-21FB-4A3B-AD9A-44F1994328A8}" destId="{31D5E8DB-14ED-423B-8BE2-7E3C2B650139}" srcOrd="0" destOrd="0" presId="urn:microsoft.com/office/officeart/2005/8/layout/orgChart1"/>
    <dgm:cxn modelId="{EA74E5A3-3BA4-4ACB-B3A5-2E58247A94ED}" type="presParOf" srcId="{31D5E8DB-14ED-423B-8BE2-7E3C2B650139}" destId="{32C7AAD2-F3FE-48ED-A313-7D262E0251DA}" srcOrd="0" destOrd="0" presId="urn:microsoft.com/office/officeart/2005/8/layout/orgChart1"/>
    <dgm:cxn modelId="{DA3495A7-D7DC-4A6B-9CC6-8B73C431FB49}" type="presParOf" srcId="{32C7AAD2-F3FE-48ED-A313-7D262E0251DA}" destId="{4377A0B1-66D2-45BC-9E33-1825128E382B}" srcOrd="0" destOrd="0" presId="urn:microsoft.com/office/officeart/2005/8/layout/orgChart1"/>
    <dgm:cxn modelId="{8C0AE607-6BFF-4706-BBF5-DE8E949427C5}" type="presParOf" srcId="{32C7AAD2-F3FE-48ED-A313-7D262E0251DA}" destId="{8932BDAF-7795-4AEB-A2FC-8074C28024D0}" srcOrd="1" destOrd="0" presId="urn:microsoft.com/office/officeart/2005/8/layout/orgChart1"/>
    <dgm:cxn modelId="{CE3718FA-F8D8-46CA-A5C3-029C1843346E}" type="presParOf" srcId="{31D5E8DB-14ED-423B-8BE2-7E3C2B650139}" destId="{5ABF197A-8E73-4D19-B116-E6AEF04D7F2D}" srcOrd="1" destOrd="0" presId="urn:microsoft.com/office/officeart/2005/8/layout/orgChart1"/>
    <dgm:cxn modelId="{D8647BD6-947D-44CB-AFDF-4FFDEFC274CE}" type="presParOf" srcId="{5ABF197A-8E73-4D19-B116-E6AEF04D7F2D}" destId="{F4A28CDB-FF3F-4012-B8B0-38A1800A2096}" srcOrd="0" destOrd="0" presId="urn:microsoft.com/office/officeart/2005/8/layout/orgChart1"/>
    <dgm:cxn modelId="{5E3DA786-6EC0-4CB8-9E25-269213A98DBA}" type="presParOf" srcId="{5ABF197A-8E73-4D19-B116-E6AEF04D7F2D}" destId="{65A4D7B4-429D-46C8-8B3E-743505EBCDBB}" srcOrd="1" destOrd="0" presId="urn:microsoft.com/office/officeart/2005/8/layout/orgChart1"/>
    <dgm:cxn modelId="{58B48F28-37C0-4989-BC85-B6ACE928DA71}" type="presParOf" srcId="{65A4D7B4-429D-46C8-8B3E-743505EBCDBB}" destId="{DB8AC82B-BE60-4EAE-880B-6DE22A5C0EF7}" srcOrd="0" destOrd="0" presId="urn:microsoft.com/office/officeart/2005/8/layout/orgChart1"/>
    <dgm:cxn modelId="{101D55FC-8FD3-48FF-ACBC-C6FDDEB2DB8E}" type="presParOf" srcId="{DB8AC82B-BE60-4EAE-880B-6DE22A5C0EF7}" destId="{9FDD5839-824F-4F90-B720-B486A3CC8069}" srcOrd="0" destOrd="0" presId="urn:microsoft.com/office/officeart/2005/8/layout/orgChart1"/>
    <dgm:cxn modelId="{344D53E4-3DA9-4902-A8EB-7772AF749D66}" type="presParOf" srcId="{DB8AC82B-BE60-4EAE-880B-6DE22A5C0EF7}" destId="{BDC8841B-8EDB-4597-8243-9F4FD5675C78}" srcOrd="1" destOrd="0" presId="urn:microsoft.com/office/officeart/2005/8/layout/orgChart1"/>
    <dgm:cxn modelId="{40E099A0-9C0B-4216-A5FC-BF8EF7F5E2CA}" type="presParOf" srcId="{65A4D7B4-429D-46C8-8B3E-743505EBCDBB}" destId="{0D0A93D8-16D8-4769-A1A6-4D7DD89BA84D}" srcOrd="1" destOrd="0" presId="urn:microsoft.com/office/officeart/2005/8/layout/orgChart1"/>
    <dgm:cxn modelId="{FD97269B-765C-479C-96B3-96D566D542EF}" type="presParOf" srcId="{0D0A93D8-16D8-4769-A1A6-4D7DD89BA84D}" destId="{2AF7BFB9-8E78-4BA8-9226-5FFD57DCB69D}" srcOrd="0" destOrd="0" presId="urn:microsoft.com/office/officeart/2005/8/layout/orgChart1"/>
    <dgm:cxn modelId="{46D8A0A5-741B-4C81-B5FC-089A97863566}" type="presParOf" srcId="{0D0A93D8-16D8-4769-A1A6-4D7DD89BA84D}" destId="{08864043-948D-45DF-8CF7-3A06692228E9}" srcOrd="1" destOrd="0" presId="urn:microsoft.com/office/officeart/2005/8/layout/orgChart1"/>
    <dgm:cxn modelId="{5F310B6A-E976-4A6D-92B7-BDED2C3E0354}" type="presParOf" srcId="{08864043-948D-45DF-8CF7-3A06692228E9}" destId="{E20C971D-106C-45F1-BBFA-1DCF98F2A230}" srcOrd="0" destOrd="0" presId="urn:microsoft.com/office/officeart/2005/8/layout/orgChart1"/>
    <dgm:cxn modelId="{70B4503C-DAC3-4522-977C-80099FBC998D}" type="presParOf" srcId="{E20C971D-106C-45F1-BBFA-1DCF98F2A230}" destId="{9BF67DDF-7787-4F50-B039-7392461AD898}" srcOrd="0" destOrd="0" presId="urn:microsoft.com/office/officeart/2005/8/layout/orgChart1"/>
    <dgm:cxn modelId="{7DA84670-0D41-4CEB-BF6B-026467293A78}" type="presParOf" srcId="{E20C971D-106C-45F1-BBFA-1DCF98F2A230}" destId="{2129378C-BA12-4D51-9FD4-EC7012575F83}" srcOrd="1" destOrd="0" presId="urn:microsoft.com/office/officeart/2005/8/layout/orgChart1"/>
    <dgm:cxn modelId="{8419B44F-F177-4914-9650-D09A17E57694}" type="presParOf" srcId="{08864043-948D-45DF-8CF7-3A06692228E9}" destId="{9FC77DBF-AD2B-4F4C-A146-BD36A06E8834}" srcOrd="1" destOrd="0" presId="urn:microsoft.com/office/officeart/2005/8/layout/orgChart1"/>
    <dgm:cxn modelId="{B6B450B7-3BA7-4AD5-BDA3-5633DB9B2281}" type="presParOf" srcId="{08864043-948D-45DF-8CF7-3A06692228E9}" destId="{11F8AC3E-2D4D-4563-87F6-442BF3CAA71E}" srcOrd="2" destOrd="0" presId="urn:microsoft.com/office/officeart/2005/8/layout/orgChart1"/>
    <dgm:cxn modelId="{7C824013-8346-4E15-A8BD-C2E1A693FC79}" type="presParOf" srcId="{0D0A93D8-16D8-4769-A1A6-4D7DD89BA84D}" destId="{04370048-40F0-4BF0-AE52-3BE549A51D3C}" srcOrd="2" destOrd="0" presId="urn:microsoft.com/office/officeart/2005/8/layout/orgChart1"/>
    <dgm:cxn modelId="{7B512455-13FA-46E1-8105-24A6329DD1DD}" type="presParOf" srcId="{0D0A93D8-16D8-4769-A1A6-4D7DD89BA84D}" destId="{DC2C712A-56C2-4AE7-9C64-A7BAA13FFF81}" srcOrd="3" destOrd="0" presId="urn:microsoft.com/office/officeart/2005/8/layout/orgChart1"/>
    <dgm:cxn modelId="{31398B6F-0CDA-4935-8602-338448EB6F71}" type="presParOf" srcId="{DC2C712A-56C2-4AE7-9C64-A7BAA13FFF81}" destId="{B4887EF7-7B5D-4FEC-B5EE-8DCAD28F458A}" srcOrd="0" destOrd="0" presId="urn:microsoft.com/office/officeart/2005/8/layout/orgChart1"/>
    <dgm:cxn modelId="{5EDCD01D-53EA-4995-82FE-CED02E13B846}" type="presParOf" srcId="{B4887EF7-7B5D-4FEC-B5EE-8DCAD28F458A}" destId="{779B4EAE-1347-4513-AEE0-C4C84F9A9F21}" srcOrd="0" destOrd="0" presId="urn:microsoft.com/office/officeart/2005/8/layout/orgChart1"/>
    <dgm:cxn modelId="{FA51DFE6-7FE4-4E72-A52C-3F7738B6977D}" type="presParOf" srcId="{B4887EF7-7B5D-4FEC-B5EE-8DCAD28F458A}" destId="{E2FE614C-B35B-4510-B538-0B712DBF98B7}" srcOrd="1" destOrd="0" presId="urn:microsoft.com/office/officeart/2005/8/layout/orgChart1"/>
    <dgm:cxn modelId="{BA8DAEF2-B227-4A8D-A2A5-7044AF4C0493}" type="presParOf" srcId="{DC2C712A-56C2-4AE7-9C64-A7BAA13FFF81}" destId="{A8091F0F-9B39-4C28-BD58-E028EEFF9075}" srcOrd="1" destOrd="0" presId="urn:microsoft.com/office/officeart/2005/8/layout/orgChart1"/>
    <dgm:cxn modelId="{19E5B449-8E76-45D5-A462-94926661ABED}" type="presParOf" srcId="{DC2C712A-56C2-4AE7-9C64-A7BAA13FFF81}" destId="{EA646782-6A87-467A-9467-475A84B17554}" srcOrd="2" destOrd="0" presId="urn:microsoft.com/office/officeart/2005/8/layout/orgChart1"/>
    <dgm:cxn modelId="{3FC69F93-9A2D-4895-A6CB-A0ADB15A2BA7}" type="presParOf" srcId="{0D0A93D8-16D8-4769-A1A6-4D7DD89BA84D}" destId="{4AC446E9-5EA3-4104-9A6A-6BB4559C7F1B}" srcOrd="4" destOrd="0" presId="urn:microsoft.com/office/officeart/2005/8/layout/orgChart1"/>
    <dgm:cxn modelId="{7B109343-6065-4033-84AB-631C41F3A9E8}" type="presParOf" srcId="{0D0A93D8-16D8-4769-A1A6-4D7DD89BA84D}" destId="{8D920A2B-3A31-401A-B122-F40E673D715F}" srcOrd="5" destOrd="0" presId="urn:microsoft.com/office/officeart/2005/8/layout/orgChart1"/>
    <dgm:cxn modelId="{AFA2407F-AD4C-40E3-B41E-BDC8C0F52ECE}" type="presParOf" srcId="{8D920A2B-3A31-401A-B122-F40E673D715F}" destId="{76F5A899-0C42-4D7A-B94F-D4D3CBF5E903}" srcOrd="0" destOrd="0" presId="urn:microsoft.com/office/officeart/2005/8/layout/orgChart1"/>
    <dgm:cxn modelId="{D2639C47-5EA6-466E-9259-A7DADC2DFC7D}" type="presParOf" srcId="{76F5A899-0C42-4D7A-B94F-D4D3CBF5E903}" destId="{E38B9066-00F8-494E-955D-FDA83C85B670}" srcOrd="0" destOrd="0" presId="urn:microsoft.com/office/officeart/2005/8/layout/orgChart1"/>
    <dgm:cxn modelId="{1B9972AE-AF6E-424C-9D04-E8A859666CAD}" type="presParOf" srcId="{76F5A899-0C42-4D7A-B94F-D4D3CBF5E903}" destId="{C53679F0-7A40-480A-B84C-E07FE27D682C}" srcOrd="1" destOrd="0" presId="urn:microsoft.com/office/officeart/2005/8/layout/orgChart1"/>
    <dgm:cxn modelId="{53714AF5-CCCA-4832-8FA8-00DA8A2FB728}" type="presParOf" srcId="{8D920A2B-3A31-401A-B122-F40E673D715F}" destId="{82313715-8A27-46C5-9C24-C8B89B0208EA}" srcOrd="1" destOrd="0" presId="urn:microsoft.com/office/officeart/2005/8/layout/orgChart1"/>
    <dgm:cxn modelId="{D7CD79A6-22BE-4060-8A89-6463DB31069E}" type="presParOf" srcId="{8D920A2B-3A31-401A-B122-F40E673D715F}" destId="{4C516A66-363C-402B-B53D-45849784F225}" srcOrd="2" destOrd="0" presId="urn:microsoft.com/office/officeart/2005/8/layout/orgChart1"/>
    <dgm:cxn modelId="{35E38774-A889-45AA-9B26-080AF550F73D}" type="presParOf" srcId="{65A4D7B4-429D-46C8-8B3E-743505EBCDBB}" destId="{5F632533-116D-4B3B-A8E3-323BD5A403C0}" srcOrd="2" destOrd="0" presId="urn:microsoft.com/office/officeart/2005/8/layout/orgChart1"/>
    <dgm:cxn modelId="{23583516-8F9F-4EB0-A929-747D8022D4ED}" type="presParOf" srcId="{5ABF197A-8E73-4D19-B116-E6AEF04D7F2D}" destId="{BA71F716-B112-458F-8838-548FF5B9C93A}" srcOrd="2" destOrd="0" presId="urn:microsoft.com/office/officeart/2005/8/layout/orgChart1"/>
    <dgm:cxn modelId="{E8098A60-A83F-4168-83B8-B5679A53316D}" type="presParOf" srcId="{5ABF197A-8E73-4D19-B116-E6AEF04D7F2D}" destId="{AF2C82CC-2E6C-4979-ADA1-2EDC437F8C26}" srcOrd="3" destOrd="0" presId="urn:microsoft.com/office/officeart/2005/8/layout/orgChart1"/>
    <dgm:cxn modelId="{83FCA933-1049-4A73-A339-A316216E4E50}" type="presParOf" srcId="{AF2C82CC-2E6C-4979-ADA1-2EDC437F8C26}" destId="{2EBAEBDC-2E1A-4ED2-BCC9-7BCECA129DEA}" srcOrd="0" destOrd="0" presId="urn:microsoft.com/office/officeart/2005/8/layout/orgChart1"/>
    <dgm:cxn modelId="{0A6680A2-6BEE-4080-9B09-C7B774097652}" type="presParOf" srcId="{2EBAEBDC-2E1A-4ED2-BCC9-7BCECA129DEA}" destId="{88C888B0-2047-41DA-A048-687AAA45645D}" srcOrd="0" destOrd="0" presId="urn:microsoft.com/office/officeart/2005/8/layout/orgChart1"/>
    <dgm:cxn modelId="{2B5591AE-A64B-4E99-931E-94CFD39E080A}" type="presParOf" srcId="{2EBAEBDC-2E1A-4ED2-BCC9-7BCECA129DEA}" destId="{1EAB3C11-6A4F-43AC-B211-86055116A01E}" srcOrd="1" destOrd="0" presId="urn:microsoft.com/office/officeart/2005/8/layout/orgChart1"/>
    <dgm:cxn modelId="{2E9FC1CF-9769-4769-A6BE-53344E382FFB}" type="presParOf" srcId="{AF2C82CC-2E6C-4979-ADA1-2EDC437F8C26}" destId="{3371E83D-A872-4055-8BF3-861A092BDA34}" srcOrd="1" destOrd="0" presId="urn:microsoft.com/office/officeart/2005/8/layout/orgChart1"/>
    <dgm:cxn modelId="{3B2BCDF0-FBC3-4638-8B8D-2CD500D83AEA}" type="presParOf" srcId="{AF2C82CC-2E6C-4979-ADA1-2EDC437F8C26}" destId="{3248699F-8CCB-432D-960F-FF07B0C8DE1D}" srcOrd="2" destOrd="0" presId="urn:microsoft.com/office/officeart/2005/8/layout/orgChart1"/>
    <dgm:cxn modelId="{093621CA-6193-4776-B7E7-56AA062F2563}" type="presParOf" srcId="{5ABF197A-8E73-4D19-B116-E6AEF04D7F2D}" destId="{51079A84-49C8-41F4-9D05-7FEC4FEC4B6E}" srcOrd="4" destOrd="0" presId="urn:microsoft.com/office/officeart/2005/8/layout/orgChart1"/>
    <dgm:cxn modelId="{3F8E0E62-087A-42DE-9611-FF43BA409AEB}" type="presParOf" srcId="{5ABF197A-8E73-4D19-B116-E6AEF04D7F2D}" destId="{EA7520E8-B33B-4F94-81A7-723F68A04D5A}" srcOrd="5" destOrd="0" presId="urn:microsoft.com/office/officeart/2005/8/layout/orgChart1"/>
    <dgm:cxn modelId="{6DA742F6-A5FB-415C-98FB-D8E789C2686F}" type="presParOf" srcId="{EA7520E8-B33B-4F94-81A7-723F68A04D5A}" destId="{B7BA2A8A-32D5-4DE6-8B94-6658685C339F}" srcOrd="0" destOrd="0" presId="urn:microsoft.com/office/officeart/2005/8/layout/orgChart1"/>
    <dgm:cxn modelId="{9E58DCA9-C4AC-4412-9B18-E45537AA0911}" type="presParOf" srcId="{B7BA2A8A-32D5-4DE6-8B94-6658685C339F}" destId="{20967916-DBC3-4772-AC6E-80B61336A42B}" srcOrd="0" destOrd="0" presId="urn:microsoft.com/office/officeart/2005/8/layout/orgChart1"/>
    <dgm:cxn modelId="{91F708EC-A408-482E-A02D-EE38CB93DDF0}" type="presParOf" srcId="{B7BA2A8A-32D5-4DE6-8B94-6658685C339F}" destId="{B805B864-FED3-47CF-AB75-57C75B7979BD}" srcOrd="1" destOrd="0" presId="urn:microsoft.com/office/officeart/2005/8/layout/orgChart1"/>
    <dgm:cxn modelId="{F059187C-B3F1-4A7B-BFCE-348E7D6D1387}" type="presParOf" srcId="{EA7520E8-B33B-4F94-81A7-723F68A04D5A}" destId="{31F392BC-D76E-480A-9825-C42AA44819BC}" srcOrd="1" destOrd="0" presId="urn:microsoft.com/office/officeart/2005/8/layout/orgChart1"/>
    <dgm:cxn modelId="{61A53C66-5B43-4584-99E4-739BF75A9693}" type="presParOf" srcId="{EA7520E8-B33B-4F94-81A7-723F68A04D5A}" destId="{7C0BFBC4-9523-4830-826D-357A4ABE642F}" srcOrd="2" destOrd="0" presId="urn:microsoft.com/office/officeart/2005/8/layout/orgChart1"/>
    <dgm:cxn modelId="{8979DBDA-FA7B-48C2-90B7-70624FB0A11A}" type="presParOf" srcId="{5ABF197A-8E73-4D19-B116-E6AEF04D7F2D}" destId="{55A3A6D7-775E-4B65-A7B5-A9F6264F63EF}" srcOrd="6" destOrd="0" presId="urn:microsoft.com/office/officeart/2005/8/layout/orgChart1"/>
    <dgm:cxn modelId="{FADC3506-B9E2-40A3-98D3-A868B3CCB741}" type="presParOf" srcId="{5ABF197A-8E73-4D19-B116-E6AEF04D7F2D}" destId="{0B38E8EB-528A-4A5D-8B2A-B1CE47499D7D}" srcOrd="7" destOrd="0" presId="urn:microsoft.com/office/officeart/2005/8/layout/orgChart1"/>
    <dgm:cxn modelId="{DEE3A18A-7652-4483-BB62-C40EB8C9456C}" type="presParOf" srcId="{0B38E8EB-528A-4A5D-8B2A-B1CE47499D7D}" destId="{3A0C654E-D74F-41DA-A5BD-39DFEC67F117}" srcOrd="0" destOrd="0" presId="urn:microsoft.com/office/officeart/2005/8/layout/orgChart1"/>
    <dgm:cxn modelId="{6E1F7CFF-7AD4-4C5C-8240-AF9E99962C9A}" type="presParOf" srcId="{3A0C654E-D74F-41DA-A5BD-39DFEC67F117}" destId="{950EF06F-4CCE-49EA-B54E-44C45D3DC267}" srcOrd="0" destOrd="0" presId="urn:microsoft.com/office/officeart/2005/8/layout/orgChart1"/>
    <dgm:cxn modelId="{18EFC21A-E86C-4462-B5CF-F4DADFE5B2D4}" type="presParOf" srcId="{3A0C654E-D74F-41DA-A5BD-39DFEC67F117}" destId="{5818E70F-C5C2-4B45-A80A-81542A3C5AE7}" srcOrd="1" destOrd="0" presId="urn:microsoft.com/office/officeart/2005/8/layout/orgChart1"/>
    <dgm:cxn modelId="{F6803ACF-87DE-4C69-870C-4D2396BEC18C}" type="presParOf" srcId="{0B38E8EB-528A-4A5D-8B2A-B1CE47499D7D}" destId="{B005ADA9-D628-45B5-B767-478D7C7A4017}" srcOrd="1" destOrd="0" presId="urn:microsoft.com/office/officeart/2005/8/layout/orgChart1"/>
    <dgm:cxn modelId="{57708157-0CCC-4EEA-858C-C466124206F0}" type="presParOf" srcId="{0B38E8EB-528A-4A5D-8B2A-B1CE47499D7D}" destId="{2DC924E2-92DF-495E-AB37-60D2CEBE960A}" srcOrd="2" destOrd="0" presId="urn:microsoft.com/office/officeart/2005/8/layout/orgChart1"/>
    <dgm:cxn modelId="{9A39FD25-A2B7-43F0-ADE9-8D568BFEEB40}"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7722A323-C660-4D15-A825-C6AA4177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39</Pages>
  <Words>6287</Words>
  <Characters>34583</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70</cp:revision>
  <cp:lastPrinted>2016-11-20T21:46:00Z</cp:lastPrinted>
  <dcterms:created xsi:type="dcterms:W3CDTF">2016-09-20T17:59:00Z</dcterms:created>
  <dcterms:modified xsi:type="dcterms:W3CDTF">2016-11-21T01:17:00Z</dcterms:modified>
</cp:coreProperties>
</file>