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120" w:after="120"/>
        <w:ind w:left="720" w:right="720" w:hanging="0"/>
        <w:jc w:val="left"/>
        <w:rPr/>
      </w:pPr>
      <w:r>
        <w:rPr/>
        <mc:AlternateContent>
          <mc:Choice Requires="wpg">
            <w:drawing>
              <wp:anchor behindDoc="1" distT="0" distB="0" distL="0" distR="0" simplePos="0" locked="0" layoutInCell="0" allowOverlap="1" relativeHeight="4" wp14:anchorId="032D208B">
                <wp:simplePos x="0" y="0"/>
                <wp:positionH relativeFrom="page">
                  <wp:align>left</wp:align>
                </wp:positionH>
                <wp:positionV relativeFrom="paragraph">
                  <wp:posOffset>-457200</wp:posOffset>
                </wp:positionV>
                <wp:extent cx="8247380" cy="2339975"/>
                <wp:effectExtent l="0" t="0" r="0" b="0"/>
                <wp:wrapNone/>
                <wp:docPr id="1" name="Graphique 17"/>
                <a:graphic xmlns:a="http://schemas.openxmlformats.org/drawingml/2006/main">
                  <a:graphicData uri="http://schemas.microsoft.com/office/word/2010/wordprocessingGroup">
                    <wpg:wgp>
                      <wpg:cNvGrpSpPr/>
                      <wpg:grpSpPr>
                        <a:xfrm>
                          <a:off x="0" y="0"/>
                          <a:ext cx="8247240" cy="2340000"/>
                          <a:chOff x="0" y="0"/>
                          <a:chExt cx="8247240" cy="2340000"/>
                        </a:xfrm>
                      </wpg:grpSpPr>
                      <wps:wsp>
                        <wps:cNvSpPr/>
                        <wps:spPr>
                          <a:xfrm>
                            <a:off x="2923560" y="0"/>
                            <a:ext cx="5323680" cy="2143080"/>
                          </a:xfrm>
                          <a:custGeom>
                            <a:avLst/>
                            <a:gdLst/>
                            <a:ah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a:noFill/>
                          </a:ln>
                        </wps:spPr>
                        <wps:style>
                          <a:lnRef idx="0"/>
                          <a:fillRef idx="0"/>
                          <a:effectRef idx="0"/>
                          <a:fontRef idx="minor"/>
                        </wps:style>
                        <wps:bodyPr/>
                      </wps:wsp>
                      <wps:wsp>
                        <wps:cNvSpPr/>
                        <wps:spPr>
                          <a:xfrm>
                            <a:off x="0" y="0"/>
                            <a:ext cx="8241120" cy="2340000"/>
                          </a:xfrm>
                          <a:custGeom>
                            <a:avLst/>
                            <a:gdLst/>
                            <a:ah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a:noFill/>
                          </a:ln>
                        </wps:spPr>
                        <wps:style>
                          <a:lnRef idx="0"/>
                          <a:fillRef idx="0"/>
                          <a:effectRef idx="0"/>
                          <a:fontRef idx="minor"/>
                        </wps:style>
                        <wps:bodyPr/>
                      </wps:wsp>
                      <wps:wsp>
                        <wps:cNvSpPr/>
                        <wps:spPr>
                          <a:xfrm>
                            <a:off x="0" y="0"/>
                            <a:ext cx="8241120" cy="1099080"/>
                          </a:xfrm>
                          <a:custGeom>
                            <a:avLst/>
                            <a:gdLst/>
                            <a:ah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rotWithShape="0">
                            <a:gsLst>
                              <a:gs pos="0">
                                <a:schemeClr val="accent1"/>
                              </a:gs>
                              <a:gs pos="100000">
                                <a:schemeClr val="accent1">
                                  <a:lumMod val="60000"/>
                                  <a:lumOff val="40000"/>
                                </a:schemeClr>
                              </a:gs>
                            </a:gsLst>
                            <a:lin ang="0"/>
                          </a:gradFill>
                          <a:ln w="9525">
                            <a:noFill/>
                          </a:ln>
                        </wps:spPr>
                        <wps:style>
                          <a:lnRef idx="0"/>
                          <a:fillRef idx="0"/>
                          <a:effectRef idx="0"/>
                          <a:fontRef idx="minor"/>
                        </wps:style>
                        <wps:bodyPr/>
                      </wps:wsp>
                      <wps:wsp>
                        <wps:cNvSpPr/>
                        <wps:spPr>
                          <a:xfrm>
                            <a:off x="4372560" y="1132920"/>
                            <a:ext cx="3870360" cy="1007280"/>
                          </a:xfrm>
                          <a:custGeom>
                            <a:avLst/>
                            <a:gdLst/>
                            <a:ah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rotWithShape="0">
                            <a:gsLst>
                              <a:gs pos="0">
                                <a:schemeClr val="accent2"/>
                              </a:gs>
                              <a:gs pos="100000">
                                <a:schemeClr val="accent2">
                                  <a:lumMod val="75000"/>
                                </a:schemeClr>
                              </a:gs>
                            </a:gsLst>
                            <a:lin ang="0"/>
                          </a:gradFill>
                          <a:ln w="9525">
                            <a:noFill/>
                          </a:ln>
                        </wps:spPr>
                        <wps:style>
                          <a:lnRef idx="0"/>
                          <a:fillRef idx="0"/>
                          <a:effectRef idx="0"/>
                          <a:fontRef idx="minor"/>
                        </wps:style>
                        <wps:bodyPr/>
                      </wps:wsp>
                    </wpg:wgp>
                  </a:graphicData>
                </a:graphic>
              </wp:anchor>
            </w:drawing>
          </mc:Choice>
          <mc:Fallback>
            <w:pict>
              <v:group id="shape_0" alt="Graphique 17" style="position:absolute;margin-left:0pt;margin-top:-36pt;width:649.4pt;height:184.25pt" coordorigin="0,-720" coordsize="12988,3685"/>
            </w:pict>
          </mc:Fallback>
        </mc:AlternateContent>
      </w:r>
    </w:p>
    <w:tbl>
      <w:tblPr>
        <w:tblW w:w="5000" w:type="pct"/>
        <w:jc w:val="center"/>
        <w:tblInd w:w="0" w:type="dxa"/>
        <w:tblLayout w:type="fixed"/>
        <w:tblCellMar>
          <w:top w:w="0" w:type="dxa"/>
          <w:left w:w="0" w:type="dxa"/>
          <w:bottom w:w="0" w:type="dxa"/>
          <w:right w:w="0" w:type="dxa"/>
        </w:tblCellMar>
        <w:tblLook w:val="0600" w:noHBand="1" w:noVBand="1" w:firstColumn="0" w:lastRow="0" w:lastColumn="0" w:firstRow="0"/>
      </w:tblPr>
      <w:tblGrid>
        <w:gridCol w:w="10466"/>
      </w:tblGrid>
      <w:tr>
        <w:trPr>
          <w:trHeight w:val="270" w:hRule="atLeast"/>
        </w:trPr>
        <w:tc>
          <w:tcPr>
            <w:tcW w:w="10466" w:type="dxa"/>
            <w:tcBorders/>
            <w:shd w:color="auto" w:fill="auto" w:val="clear"/>
          </w:tcPr>
          <w:p>
            <w:pPr>
              <w:pStyle w:val="Titreprincipal"/>
              <w:widowControl w:val="false"/>
              <w:rPr>
                <w:color w:val="FFFFFF" w:themeColor="background1"/>
                <w:shd w:fill="auto" w:val="clear"/>
                <w14:textFill>
                  <w14:solidFill>
                    <w14:schemeClr w14:val="bg1">
                      <w14:lumMod w14:val="65000"/>
                      <w14:lumOff w14:val="35000"/>
                      <w14:lumMod w14:val="65000"/>
                      <w14:lumOff w14:val="35000"/>
                    </w14:schemeClr>
                  </w14:solidFill>
                </w14:textFill>
              </w:rPr>
            </w:pPr>
            <w:r>
              <w:rPr>
                <w:color w:val="FFFFFF" w:themeColor="background1"/>
                <w:shd w:fill="auto" w:val="clear"/>
                <w14:textFill>
                  <w14:solidFill>
                    <w14:schemeClr w14:val="bg1">
                      <w14:lumMod w14:val="65000"/>
                      <w14:lumOff w14:val="35000"/>
                      <w14:lumMod w14:val="65000"/>
                      <w14:lumOff w14:val="35000"/>
                    </w14:schemeClr>
                  </w14:solidFill>
                </w14:textFill>
              </w:rPr>
              <w:t>R2.15 – Initiation à l’analyse de données</w:t>
            </w:r>
          </w:p>
        </w:tc>
      </w:tr>
      <w:tr>
        <w:trPr>
          <w:trHeight w:val="1823" w:hRule="atLeast"/>
        </w:trPr>
        <w:tc>
          <w:tcPr>
            <w:tcW w:w="10466" w:type="dxa"/>
            <w:tcBorders/>
            <w:shd w:color="auto" w:fill="auto" w:val="clear"/>
            <w:vAlign w:val="bottom"/>
          </w:tcPr>
          <w:p>
            <w:pPr>
              <w:pStyle w:val="Coordonnes"/>
              <w:widowControl w:val="false"/>
              <w:spacing w:before="0" w:after="240"/>
              <w:ind w:left="709" w:right="720" w:hanging="0"/>
              <w:rPr>
                <w:sz w:val="28"/>
                <w:szCs w:val="22"/>
                <w:shd w:fill="auto" w:val="clear"/>
              </w:rPr>
            </w:pPr>
            <w:r>
              <w:rPr>
                <w:sz w:val="28"/>
                <w:szCs w:val="22"/>
                <w:shd w:fill="auto" w:val="clear"/>
              </w:rPr>
              <w:t>BUT Informatique</w:t>
            </w:r>
          </w:p>
          <w:p>
            <w:pPr>
              <w:pStyle w:val="Coordonnes"/>
              <w:widowControl w:val="false"/>
              <w:ind w:left="709" w:right="720" w:hanging="0"/>
              <w:rPr>
                <w:shd w:fill="auto" w:val="clear"/>
              </w:rPr>
            </w:pPr>
            <w:r>
              <w:rPr/>
              <w:drawing>
                <wp:inline distT="0" distB="0" distL="0" distR="0">
                  <wp:extent cx="1493520" cy="581025"/>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2"/>
                          <a:stretch>
                            <a:fillRect/>
                          </a:stretch>
                        </pic:blipFill>
                        <pic:spPr bwMode="auto">
                          <a:xfrm>
                            <a:off x="0" y="0"/>
                            <a:ext cx="1493520" cy="581025"/>
                          </a:xfrm>
                          <a:prstGeom prst="rect">
                            <a:avLst/>
                          </a:prstGeom>
                        </pic:spPr>
                      </pic:pic>
                    </a:graphicData>
                  </a:graphic>
                </wp:inline>
              </w:drawing>
            </w:r>
          </w:p>
          <w:p>
            <w:pPr>
              <w:pStyle w:val="Coordonnes"/>
              <w:widowControl w:val="false"/>
              <w:ind w:left="0" w:right="720" w:hanging="0"/>
              <w:rPr>
                <w:shd w:fill="auto" w:val="clear"/>
              </w:rPr>
            </w:pPr>
            <w:r>
              <w:rPr>
                <w:shd w:fill="auto" w:val="clear"/>
              </w:rPr>
            </w:r>
          </w:p>
          <w:p>
            <w:pPr>
              <w:pStyle w:val="Coordonnes"/>
              <w:widowControl w:val="false"/>
              <w:ind w:left="0" w:right="720" w:hanging="0"/>
              <w:rPr>
                <w:shd w:fill="auto" w:val="clear"/>
              </w:rPr>
            </w:pPr>
            <w:r>
              <w:rPr>
                <w:shd w:fill="auto" w:val="clear"/>
              </w:rPr>
            </w:r>
          </w:p>
        </w:tc>
      </w:tr>
    </w:tbl>
    <w:p>
      <w:pPr>
        <w:pStyle w:val="Titre1"/>
        <w:spacing w:before="240" w:after="240"/>
        <w:contextualSpacing/>
        <w:rPr>
          <w:sz w:val="36"/>
          <w:szCs w:val="28"/>
        </w:rPr>
      </w:pPr>
      <w:r>
        <w:rPr>
          <w:sz w:val="36"/>
          <w:szCs w:val="28"/>
        </w:rPr>
        <w:t>Activité #1 – Le problème des tanks</w:t>
      </w:r>
    </w:p>
    <w:p>
      <w:pPr>
        <w:pStyle w:val="Normal"/>
        <w:rPr/>
      </w:pPr>
      <w:r>
        <w:rPr/>
        <w:t>Le document présente une activité d'initiation à l'analyse de données dans le cadre du BUT Informatique, centrée sur l'estimation de la taille d'une population à partir d'un échantillon aléatoire. Il s'inspire du "probl</w:t>
      </w:r>
      <w:r>
        <w:rPr>
          <w:rFonts w:cs="Volte Medium"/>
        </w:rPr>
        <w:t>è</w:t>
      </w:r>
      <w:r>
        <w:rPr/>
        <w:t>me des tanks" de la Seconde Guerre mondiale, o</w:t>
      </w:r>
      <w:r>
        <w:rPr>
          <w:rFonts w:cs="Volte Medium"/>
        </w:rPr>
        <w:t>ù</w:t>
      </w:r>
      <w:r>
        <w:rPr/>
        <w:t xml:space="preserve"> les Alli</w:t>
      </w:r>
      <w:r>
        <w:rPr>
          <w:rFonts w:cs="Volte Medium"/>
        </w:rPr>
        <w:t>é</w:t>
      </w:r>
      <w:r>
        <w:rPr/>
        <w:t>s utilisaient des num</w:t>
      </w:r>
      <w:r>
        <w:rPr>
          <w:rFonts w:cs="Volte Medium"/>
        </w:rPr>
        <w:t>é</w:t>
      </w:r>
      <w:r>
        <w:rPr/>
        <w:t>ros de s</w:t>
      </w:r>
      <w:r>
        <w:rPr>
          <w:rFonts w:cs="Volte Medium"/>
        </w:rPr>
        <w:t>é</w:t>
      </w:r>
      <w:r>
        <w:rPr/>
        <w:t>rie pour estimer la production militaire allemande.</w:t>
      </w:r>
    </w:p>
    <w:p>
      <w:pPr>
        <w:pStyle w:val="Normal"/>
        <w:rPr/>
      </w:pPr>
      <w:r>
        <w:rPr/>
        <w:t>Trois situations sont envisagées pour l'estimation de cette taille. Pour chaque situation, différents estimateurs sont proposés, basés sur la moyenne, la médiane, les valeurs extrêmes, et le nombre d'observations. Le document détaille les formules mathématiques et les étapes de mise en œuvre, incluant la simulation de données et l'application sur des données réelles.</w:t>
      </w:r>
    </w:p>
    <w:p>
      <w:pPr>
        <w:pStyle w:val="Normal"/>
        <w:rPr/>
      </w:pPr>
      <w:r>
        <w:rPr/>
        <w:t>Deux problèmes pratiques sont abordés :</w:t>
      </w:r>
    </w:p>
    <w:p>
      <w:pPr>
        <w:pStyle w:val="ListParagraph"/>
        <w:numPr>
          <w:ilvl w:val="0"/>
          <w:numId w:val="8"/>
        </w:numPr>
        <w:ind w:left="1440" w:right="720" w:hanging="360"/>
        <w:rPr/>
      </w:pPr>
      <w:r>
        <w:rPr/>
        <w:t>Estimation du nombre d'étudiants dans une promotion à partir des numéros d'ordinateurs portables.</w:t>
      </w:r>
    </w:p>
    <w:p>
      <w:pPr>
        <w:pStyle w:val="ListParagraph"/>
        <w:numPr>
          <w:ilvl w:val="0"/>
          <w:numId w:val="8"/>
        </w:numPr>
        <w:ind w:left="1440" w:right="720" w:hanging="360"/>
        <w:rPr/>
      </w:pPr>
      <w:r>
        <w:rPr/>
        <w:t>Estimation du nombre de Teslas Modèle 3 produites en 2018 à partir des numéros VINs.</w:t>
      </w:r>
    </w:p>
    <w:p>
      <w:pPr>
        <w:pStyle w:val="Normal"/>
        <w:rPr/>
      </w:pPr>
      <w:r>
        <w:rPr/>
        <w:t xml:space="preserve">Des exemples de code Python sont fournis pour illustrer la lecture des données, le calcul des statistiques, et l'application des estimateurs. </w:t>
      </w:r>
      <w:r>
        <w:rPr>
          <w:rFonts w:cs="Times New Roman" w:ascii="Times New Roman" w:hAnsi="Times New Roman"/>
        </w:rPr>
        <w:t>​</w:t>
      </w:r>
    </w:p>
    <w:p>
      <w:pPr>
        <w:pStyle w:val="Normal"/>
        <w:spacing w:before="0" w:after="0"/>
        <w:ind w:left="0" w:right="0" w:hanging="0"/>
        <w:rPr/>
      </w:pPr>
      <w:r>
        <w:rPr/>
      </w:r>
      <w:r>
        <w:br w:type="page"/>
      </w:r>
    </w:p>
    <w:p>
      <w:pPr>
        <w:pStyle w:val="Titre2"/>
        <w:rPr/>
      </w:pPr>
      <w:r>
        <w:rPr/>
        <w:t>Le problème des tanks</w:t>
      </w:r>
    </w:p>
    <w:p>
      <w:pPr>
        <w:pStyle w:val="Normal"/>
        <w:rPr>
          <w:shd w:fill="auto" w:val="clear"/>
          <w:lang w:eastAsia="fr-FR"/>
        </w:rPr>
      </w:pPr>
      <w:r>
        <w:rPr>
          <w:shd w:fill="auto" w:val="clear"/>
          <w:lang w:eastAsia="fr-FR"/>
        </w:rPr>
        <w:t>Durant la Seconde Guerre mondiale, les Alliés avaient un besoin criant d’estimer avec précision la quantité de matériel militaire que l’Allemagne nazie produisait. Les estimations provenant des services de renseignements habituels étaient contradictoires et incertaines.</w:t>
      </w:r>
    </w:p>
    <w:p>
      <w:pPr>
        <w:pStyle w:val="Normal"/>
        <w:rPr/>
      </w:pPr>
      <w:r>
        <w:rPr/>
        <w:t>Au début de l’année 1943, la Economic Warfare Division de l’ambassade américaine à Londres commença à analyser divers marquages obtenus à partir d’équipements allemands capturés ou détruits sur le front. Plus particulièrement, les numéros de série pourraient être utilisés pour estimer la force de production de la machine de guerre allemande.</w:t>
      </w:r>
    </w:p>
    <w:p>
      <w:pPr>
        <w:pStyle w:val="ListParagraph"/>
        <w:numPr>
          <w:ilvl w:val="0"/>
          <w:numId w:val="3"/>
        </w:numPr>
        <w:spacing w:before="240" w:after="120"/>
        <w:ind w:left="993" w:right="720" w:hanging="284"/>
        <w:contextualSpacing/>
        <w:rPr>
          <w:b/>
          <w:b/>
          <w:bCs/>
          <w:color w:val="004E6C" w:themeColor="accent2" w:themeShade="80"/>
        </w:rPr>
      </w:pPr>
      <w:r>
        <w:rPr>
          <w:b/>
          <w:bCs/>
          <w:color w:val="004E6C" w:themeColor="accent2" w:themeShade="80"/>
        </w:rPr>
        <w:t>Les statistiques plus fortes que les services de renseignement</w:t>
      </w:r>
    </w:p>
    <w:p>
      <w:pPr>
        <w:pStyle w:val="Normal"/>
        <w:spacing w:before="120" w:after="0"/>
        <w:rPr/>
      </w:pPr>
      <w:r>
        <w:rPr/>
        <w:t>Les gouvernements britanniques et américains se tournèrent donc vers des statisticiens pour savoir si leurs estimations pouvaient être améliorées.</w:t>
      </w:r>
    </w:p>
    <w:p>
      <w:pPr>
        <w:pStyle w:val="Normal"/>
        <w:spacing w:before="120" w:after="0"/>
        <w:jc w:val="center"/>
        <w:rPr/>
      </w:pPr>
      <w:r>
        <w:rPr/>
        <w:drawing>
          <wp:inline distT="0" distB="0" distL="0" distR="0">
            <wp:extent cx="5537200" cy="1176020"/>
            <wp:effectExtent l="0" t="0" r="0" b="0"/>
            <wp:docPr id="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Une image contenant texte, capture d’écran, Police, ligne&#10;&#10;Description générée automatiquement"/>
                    <pic:cNvPicPr>
                      <a:picLocks noChangeAspect="1" noChangeArrowheads="1"/>
                    </pic:cNvPicPr>
                  </pic:nvPicPr>
                  <pic:blipFill>
                    <a:blip r:embed="rId3"/>
                    <a:stretch>
                      <a:fillRect/>
                    </a:stretch>
                  </pic:blipFill>
                  <pic:spPr bwMode="auto">
                    <a:xfrm>
                      <a:off x="0" y="0"/>
                      <a:ext cx="5537200" cy="1176020"/>
                    </a:xfrm>
                    <a:prstGeom prst="rect">
                      <a:avLst/>
                    </a:prstGeom>
                  </pic:spPr>
                </pic:pic>
              </a:graphicData>
            </a:graphic>
          </wp:inline>
        </w:drawing>
      </w:r>
    </w:p>
    <w:p>
      <w:pPr>
        <w:pStyle w:val="Normal"/>
        <w:spacing w:before="0" w:after="240"/>
        <w:jc w:val="center"/>
        <w:rPr>
          <w:sz w:val="22"/>
          <w:szCs w:val="18"/>
        </w:rPr>
      </w:pPr>
      <w:r>
        <w:rPr>
          <w:sz w:val="22"/>
          <w:szCs w:val="18"/>
        </w:rPr>
        <w:t>Comparaison des estimations produites par les estimateurs que nous présenterons, des estimations produites par les services de renseignements ainsi que de la production exacte selon les archives allemandes.</w:t>
      </w:r>
    </w:p>
    <w:p>
      <w:pPr>
        <w:pStyle w:val="Normal"/>
        <w:rPr/>
      </w:pPr>
      <w:r>
        <w:rPr/>
        <w:t>Les formules développées dans cette activité ont aussi été utilisées dans des contextes non militaires. Par exemple, elles ont été utilisées pour estimer le nombre d’ordinateurs Commodore 64 produits. De la même façon, on a estimé à partir des codes IMEI (International Mobile Equipment Identity) de plusieurs utilisateurs avoir vendu 9 190 680 exemplaires du premier modèle d’iPhone commercialisé en 2007 aux États-Unis.</w:t>
      </w:r>
    </w:p>
    <w:p>
      <w:pPr>
        <w:pStyle w:val="ListParagraph"/>
        <w:numPr>
          <w:ilvl w:val="0"/>
          <w:numId w:val="3"/>
        </w:numPr>
        <w:spacing w:before="240" w:after="120"/>
        <w:ind w:left="993" w:right="720" w:hanging="284"/>
        <w:contextualSpacing/>
        <w:rPr>
          <w:b/>
          <w:b/>
          <w:bCs/>
          <w:color w:val="004E6C" w:themeColor="accent2" w:themeShade="80"/>
        </w:rPr>
      </w:pPr>
      <w:r>
        <w:rPr>
          <w:b/>
          <w:bCs/>
          <w:color w:val="004E6C" w:themeColor="accent2" w:themeShade="80"/>
        </w:rPr>
        <w:t>Les trois situations possibles</w:t>
      </w:r>
    </w:p>
    <w:p>
      <w:pPr>
        <w:pStyle w:val="Normal"/>
        <w:rPr/>
      </w:pPr>
      <w:r>
        <w:rPr/>
        <w:t xml:space="preserve">Dans cette activité, nous nous intéresserons donc à l’estimation de la taille </w:t>
      </w:r>
      <w:r>
        <w:rPr/>
      </w:r>
      <m:oMath xmlns:m="http://schemas.openxmlformats.org/officeDocument/2006/math">
        <m:r>
          <w:rPr>
            <w:rFonts w:ascii="Cambria Math" w:hAnsi="Cambria Math"/>
          </w:rPr>
          <m:t xml:space="preserve">N</m:t>
        </m:r>
      </m:oMath>
      <w:r>
        <w:rPr/>
        <w:t xml:space="preserve"> d’une population à partir d’un échantillon aléatoire prélevé dans celle-ci, dans le cas où les items sont numérotés de façon séquentielle.</w:t>
      </w:r>
    </w:p>
    <w:p>
      <w:pPr>
        <w:pStyle w:val="Normal"/>
        <w:rPr/>
      </w:pPr>
      <w:r>
        <w:rPr/>
        <w:t xml:space="preserve">Supposons que nous avons une population de </w:t>
      </w:r>
      <w:r>
        <w:rPr/>
      </w:r>
      <m:oMath xmlns:m="http://schemas.openxmlformats.org/officeDocument/2006/math">
        <m:r>
          <w:rPr>
            <w:rFonts w:ascii="Cambria Math" w:hAnsi="Cambria Math"/>
          </w:rPr>
          <m:t xml:space="preserve">N</m:t>
        </m:r>
      </m:oMath>
      <w:r>
        <w:rPr/>
        <w:t xml:space="preserve"> objets numérotés de la façon suivante :</w:t>
      </w:r>
    </w:p>
    <w:p>
      <w:pPr>
        <w:pStyle w:val="Normal"/>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oMath>
      </m:oMathPara>
    </w:p>
    <w:p>
      <w:pPr>
        <w:pStyle w:val="Normal"/>
        <w:rPr/>
      </w:pPr>
      <w:r>
        <w:rPr/>
        <w:t>Trois situations distinctes peuvent se produire :</w:t>
      </w:r>
    </w:p>
    <w:p>
      <w:pPr>
        <w:pStyle w:val="ListParagraph"/>
        <w:numPr>
          <w:ilvl w:val="0"/>
          <w:numId w:val="2"/>
        </w:numPr>
        <w:ind w:left="1440" w:right="720" w:hanging="360"/>
        <w:rPr/>
      </w:pPr>
      <w:r>
        <w:rPr/>
      </w:r>
      <m:oMath xmlns:m="http://schemas.openxmlformats.org/officeDocument/2006/math">
        <m:r>
          <w:rPr>
            <w:rFonts w:ascii="Cambria Math" w:hAnsi="Cambria Math"/>
          </w:rPr>
          <m:t xml:space="preserve">s</m:t>
        </m:r>
      </m:oMath>
      <w:r>
        <w:rPr/>
        <w:t xml:space="preserve"> </w:t>
      </w:r>
      <w:r>
        <w:rPr/>
        <w:t xml:space="preserve">est </w:t>
      </w:r>
      <w:r>
        <w:rPr>
          <w:b/>
          <w:bCs/>
        </w:rPr>
        <w:t>connu</w:t>
      </w:r>
      <w:r>
        <w:rPr/>
        <w:t xml:space="preserve"> et égal à 0 et </w:t>
      </w:r>
      <w:r>
        <w:rPr/>
      </w:r>
      <m:oMath xmlns:m="http://schemas.openxmlformats.org/officeDocument/2006/math">
        <m:r>
          <w:rPr>
            <w:rFonts w:ascii="Cambria Math" w:hAnsi="Cambria Math"/>
          </w:rPr>
          <m:t xml:space="preserve">N</m:t>
        </m:r>
      </m:oMath>
      <w:r>
        <w:rPr/>
        <w:t xml:space="preserve"> est </w:t>
      </w:r>
      <w:r>
        <w:rPr>
          <w:b/>
          <w:bCs/>
        </w:rPr>
        <w:t>inconnu</w:t>
      </w:r>
      <w:r>
        <w:rPr/>
        <w:t>.</w:t>
      </w:r>
    </w:p>
    <w:p>
      <w:pPr>
        <w:pStyle w:val="ListParagraph"/>
        <w:numPr>
          <w:ilvl w:val="0"/>
          <w:numId w:val="2"/>
        </w:numPr>
        <w:ind w:left="1440" w:right="720" w:hanging="360"/>
        <w:rPr/>
      </w:pPr>
      <w:r>
        <w:rPr/>
      </w:r>
      <m:oMath xmlns:m="http://schemas.openxmlformats.org/officeDocument/2006/math">
        <m:r>
          <w:rPr>
            <w:rFonts w:ascii="Cambria Math" w:hAnsi="Cambria Math"/>
          </w:rPr>
          <m:t xml:space="preserve">s</m:t>
        </m:r>
      </m:oMath>
      <w:r>
        <w:rPr/>
        <w:t xml:space="preserve"> </w:t>
      </w:r>
      <w:r>
        <w:rPr/>
        <w:t xml:space="preserve">est </w:t>
      </w:r>
      <w:r>
        <w:rPr>
          <w:b/>
          <w:bCs/>
        </w:rPr>
        <w:t>connu</w:t>
      </w:r>
      <w:r>
        <w:rPr/>
        <w:t xml:space="preserve"> mais différent de 0 et </w:t>
      </w:r>
      <w:r>
        <w:rPr/>
      </w:r>
      <m:oMath xmlns:m="http://schemas.openxmlformats.org/officeDocument/2006/math">
        <m:r>
          <w:rPr>
            <w:rFonts w:ascii="Cambria Math" w:hAnsi="Cambria Math"/>
          </w:rPr>
          <m:t xml:space="preserve">N</m:t>
        </m:r>
      </m:oMath>
      <w:r>
        <w:rPr/>
        <w:t xml:space="preserve"> est </w:t>
      </w:r>
      <w:r>
        <w:rPr>
          <w:b/>
          <w:bCs/>
        </w:rPr>
        <w:t>inconnu</w:t>
      </w:r>
      <w:r>
        <w:rPr/>
        <w:t>.</w:t>
      </w:r>
    </w:p>
    <w:p>
      <w:pPr>
        <w:pStyle w:val="ListParagraph"/>
        <w:numPr>
          <w:ilvl w:val="0"/>
          <w:numId w:val="2"/>
        </w:numPr>
        <w:ind w:left="1440" w:right="720" w:hanging="360"/>
        <w:rPr/>
      </w:pPr>
      <w:r>
        <w:rPr/>
      </w:r>
      <m:oMath xmlns:m="http://schemas.openxmlformats.org/officeDocument/2006/math">
        <m:r>
          <w:rPr>
            <w:rFonts w:ascii="Cambria Math" w:hAnsi="Cambria Math"/>
          </w:rPr>
          <m:t xml:space="preserve">s</m:t>
        </m:r>
      </m:oMath>
      <w:r>
        <w:rPr/>
        <w:t xml:space="preserve"> </w:t>
      </w:r>
      <w:r>
        <w:rPr/>
        <w:t xml:space="preserve">est </w:t>
      </w:r>
      <w:r>
        <w:rPr>
          <w:b/>
          <w:bCs/>
        </w:rPr>
        <w:t>inconnu</w:t>
      </w:r>
      <w:r>
        <w:rPr/>
        <w:t xml:space="preserve"> et </w:t>
      </w:r>
      <w:r>
        <w:rPr/>
      </w:r>
      <m:oMath xmlns:m="http://schemas.openxmlformats.org/officeDocument/2006/math">
        <m:r>
          <w:rPr>
            <w:rFonts w:ascii="Cambria Math" w:hAnsi="Cambria Math"/>
          </w:rPr>
          <m:t xml:space="preserve">N</m:t>
        </m:r>
      </m:oMath>
      <w:r>
        <w:rPr/>
        <w:t xml:space="preserve"> est </w:t>
      </w:r>
      <w:r>
        <w:rPr>
          <w:b/>
          <w:bCs/>
        </w:rPr>
        <w:t>inconnu</w:t>
      </w:r>
      <w:r>
        <w:rPr/>
        <w:t>.</w:t>
      </w:r>
    </w:p>
    <w:p>
      <w:pPr>
        <w:pStyle w:val="Normal"/>
        <w:rPr/>
      </w:pPr>
      <w:r>
        <w:rPr/>
        <w:t xml:space="preserve">Dans tous les cas, </w:t>
      </w:r>
      <w:r>
        <w:rPr/>
      </w:r>
      <m:oMath xmlns:m="http://schemas.openxmlformats.org/officeDocument/2006/math">
        <m:r>
          <w:rPr>
            <w:rFonts w:ascii="Cambria Math" w:hAnsi="Cambria Math"/>
          </w:rPr>
          <m:t xml:space="preserve">N</m:t>
        </m:r>
      </m:oMath>
      <w:r>
        <w:rPr/>
        <w:t xml:space="preserve"> est l’inconnue qu’il nous faudra estimer.</w:t>
      </w:r>
    </w:p>
    <w:p>
      <w:pPr>
        <w:pStyle w:val="Normal"/>
        <w:rPr/>
      </w:pPr>
      <w:r>
        <w:rPr/>
        <w:t xml:space="preserve">Les situations 1 et 2 peuvent être rassemblées en une seule situation pour laquelle : </w:t>
      </w:r>
      <w:r>
        <w:rPr/>
      </w:r>
      <m:oMath xmlns:m="http://schemas.openxmlformats.org/officeDocument/2006/math">
        <m:r>
          <w:rPr>
            <w:rFonts w:ascii="Cambria Math" w:hAnsi="Cambria Math"/>
          </w:rPr>
          <m:t xml:space="preserve">s</m:t>
        </m:r>
      </m:oMath>
      <w:r>
        <w:rPr/>
        <w:t xml:space="preserve"> est </w:t>
      </w:r>
      <w:r>
        <w:rPr>
          <w:b/>
          <w:bCs/>
        </w:rPr>
        <w:t>connu</w:t>
      </w:r>
      <w:r>
        <w:rPr/>
        <w:t xml:space="preserve"> et égal ou supérieur à 0 et </w:t>
      </w:r>
      <w:r>
        <w:rPr/>
      </w:r>
      <m:oMath xmlns:m="http://schemas.openxmlformats.org/officeDocument/2006/math">
        <m:r>
          <w:rPr>
            <w:rFonts w:ascii="Cambria Math" w:hAnsi="Cambria Math"/>
          </w:rPr>
          <m:t xml:space="preserve">N</m:t>
        </m:r>
      </m:oMath>
      <w:r>
        <w:rPr/>
        <w:t xml:space="preserve"> est </w:t>
      </w:r>
      <w:r>
        <w:rPr>
          <w:b/>
          <w:bCs/>
        </w:rPr>
        <w:t>inconnu</w:t>
      </w:r>
      <w:r>
        <w:rPr/>
        <w:t>.</w:t>
      </w:r>
    </w:p>
    <w:p>
      <w:pPr>
        <w:pStyle w:val="Normal"/>
        <w:spacing w:before="0" w:after="0"/>
        <w:ind w:left="0" w:right="0" w:hanging="0"/>
        <w:rPr>
          <w:b/>
          <w:b/>
          <w:bCs/>
          <w:color w:val="004E6C" w:themeColor="accent2" w:themeShade="80"/>
        </w:rPr>
      </w:pPr>
      <w:r>
        <w:rPr>
          <w:b/>
          <w:bCs/>
          <w:color w:val="004E6C" w:themeColor="accent2" w:themeShade="80"/>
        </w:rPr>
      </w:r>
      <w:r>
        <w:br w:type="page"/>
      </w:r>
    </w:p>
    <w:p>
      <w:pPr>
        <w:pStyle w:val="ListParagraph"/>
        <w:numPr>
          <w:ilvl w:val="0"/>
          <w:numId w:val="3"/>
        </w:numPr>
        <w:spacing w:before="240" w:after="120"/>
        <w:ind w:left="993" w:right="720" w:hanging="284"/>
        <w:contextualSpacing/>
        <w:rPr>
          <w:b/>
          <w:b/>
          <w:bCs/>
          <w:color w:val="004E6C" w:themeColor="accent2" w:themeShade="80"/>
        </w:rPr>
      </w:pPr>
      <w:r>
        <w:rPr>
          <w:b/>
          <w:bCs/>
          <w:color w:val="004E6C" w:themeColor="accent2" w:themeShade="80"/>
        </w:rPr>
        <w:t>Les mathématiques</w:t>
      </w:r>
    </w:p>
    <w:p>
      <w:pPr>
        <w:pStyle w:val="Normal"/>
        <w:rPr/>
      </w:pPr>
      <w:r>
        <w:rPr/>
        <w:t xml:space="preserve">Pour calculer les diverses mesures statistiques dont nous aurons besoin pour l’estimation de </w:t>
      </w:r>
      <w:r>
        <w:rPr/>
      </w:r>
      <m:oMath xmlns:m="http://schemas.openxmlformats.org/officeDocument/2006/math">
        <m:r>
          <w:rPr>
            <w:rFonts w:ascii="Cambria Math" w:hAnsi="Cambria Math"/>
          </w:rPr>
          <m:t xml:space="preserve">N</m:t>
        </m:r>
      </m:oMath>
      <w:r>
        <w:rPr/>
        <w:t>, nous allons classer les unités statistiques de notre échantillon en ordre croissant. Nous avons :</w:t>
      </w:r>
    </w:p>
    <w:p>
      <w:pPr>
        <w:pStyle w:val="Normal"/>
        <w:jc w:val="center"/>
        <w:rPr/>
      </w:pPr>
      <w:r>
        <w:rPr/>
      </w:r>
      <m:oMathPara xmlns:m="http://schemas.openxmlformats.org/officeDocument/2006/math">
        <m:oMathParaPr>
          <m:jc m:val="center"/>
        </m:oMathParaPr>
        <m:oMath>
          <m:sSub>
            <m:e>
              <m:r>
                <w:rPr>
                  <w:rFonts w:ascii="Cambria Math" w:hAnsi="Cambria Math"/>
                </w:rPr>
                <m:t xml:space="preserve">X</m:t>
              </m:r>
            </m:e>
            <m:sub>
              <m:d>
                <m:dPr>
                  <m:begChr m:val="("/>
                  <m:endChr m:val=")"/>
                </m:dPr>
                <m:e>
                  <m:r>
                    <w:rPr>
                      <w:rFonts w:ascii="Cambria Math" w:hAnsi="Cambria Math"/>
                    </w:rPr>
                    <m:t xml:space="preserve">1</m:t>
                  </m:r>
                </m:e>
              </m:d>
            </m:sub>
          </m:sSub>
          <m:r>
            <w:rPr>
              <w:rFonts w:ascii="Cambria Math" w:hAnsi="Cambria Math"/>
            </w:rPr>
            <m:t xml:space="preserve">&lt;</m:t>
          </m:r>
          <m:sSub>
            <m:e>
              <m:r>
                <w:rPr>
                  <w:rFonts w:ascii="Cambria Math" w:hAnsi="Cambria Math"/>
                </w:rPr>
                <m:t xml:space="preserve">X</m:t>
              </m:r>
            </m:e>
            <m:sub>
              <m:d>
                <m:dPr>
                  <m:begChr m:val="("/>
                  <m:endChr m:val=")"/>
                </m:dPr>
                <m:e>
                  <m:r>
                    <w:rPr>
                      <w:rFonts w:ascii="Cambria Math" w:hAnsi="Cambria Math"/>
                    </w:rPr>
                    <m:t xml:space="preserve">2</m:t>
                  </m:r>
                </m:e>
              </m:d>
            </m:sub>
          </m:sSub>
          <m:r>
            <w:rPr>
              <w:rFonts w:ascii="Cambria Math" w:hAnsi="Cambria Math"/>
            </w:rPr>
            <m:t xml:space="preserve">&lt;</m:t>
          </m:r>
          <m:sSub>
            <m:e>
              <m:r>
                <w:rPr>
                  <w:rFonts w:ascii="Cambria Math" w:hAnsi="Cambria Math"/>
                </w:rPr>
                <m:t xml:space="preserve">X</m:t>
              </m:r>
            </m:e>
            <m:sub>
              <m:d>
                <m:dPr>
                  <m:begChr m:val="("/>
                  <m:endChr m:val=")"/>
                </m:dPr>
                <m:e>
                  <m:r>
                    <w:rPr>
                      <w:rFonts w:ascii="Cambria Math" w:hAnsi="Cambria Math"/>
                    </w:rPr>
                    <m:t xml:space="preserve">3</m:t>
                  </m:r>
                </m:e>
              </m:d>
            </m:sub>
          </m:sSub>
          <m:r>
            <w:rPr>
              <w:rFonts w:ascii="Cambria Math" w:hAnsi="Cambria Math"/>
            </w:rPr>
            <m:t xml:space="preserve">&lt;</m:t>
          </m:r>
          <m:r>
            <w:rPr>
              <w:rFonts w:ascii="Cambria Math" w:hAnsi="Cambria Math"/>
            </w:rPr>
            <m:t xml:space="preserve">⋯</m:t>
          </m:r>
          <m:r>
            <w:rPr>
              <w:rFonts w:ascii="Cambria Math" w:hAnsi="Cambria Math"/>
            </w:rPr>
            <m:t xml:space="preserve">&lt;</m:t>
          </m:r>
          <m:sSub>
            <m:e>
              <m:r>
                <w:rPr>
                  <w:rFonts w:ascii="Cambria Math" w:hAnsi="Cambria Math"/>
                </w:rPr>
                <m:t xml:space="preserve">X</m:t>
              </m:r>
            </m:e>
            <m: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b>
          </m:sSub>
          <m:r>
            <w:rPr>
              <w:rFonts w:ascii="Cambria Math" w:hAnsi="Cambria Math"/>
            </w:rPr>
            <m:t xml:space="preserve">&lt;</m:t>
          </m:r>
          <m:sSub>
            <m:e>
              <m:r>
                <w:rPr>
                  <w:rFonts w:ascii="Cambria Math" w:hAnsi="Cambria Math"/>
                </w:rPr>
                <m:t xml:space="preserve">X</m:t>
              </m:r>
            </m:e>
            <m:sub>
              <m:d>
                <m:dPr>
                  <m:begChr m:val="("/>
                  <m:endChr m:val=")"/>
                </m:dPr>
                <m:e>
                  <m:r>
                    <w:rPr>
                      <w:rFonts w:ascii="Cambria Math" w:hAnsi="Cambria Math"/>
                    </w:rPr>
                    <m:t xml:space="preserve">n</m:t>
                  </m:r>
                </m:e>
              </m:d>
            </m:sub>
          </m:sSub>
        </m:oMath>
      </m:oMathPara>
    </w:p>
    <w:p>
      <w:pPr>
        <w:pStyle w:val="Normal"/>
        <w:spacing w:before="240" w:after="120"/>
        <w:rPr/>
      </w:pPr>
      <w:r>
        <w:rPr/>
        <w:t xml:space="preserve">où les valeurs </w:t>
      </w:r>
      <w:r>
        <w:rPr/>
      </w:r>
      <m:oMath xmlns:m="http://schemas.openxmlformats.org/officeDocument/2006/math">
        <m:sSub>
          <m:e>
            <m:r>
              <w:rPr>
                <w:rFonts w:ascii="Cambria Math" w:hAnsi="Cambria Math"/>
              </w:rPr>
              <m:t xml:space="preserve">X</m:t>
            </m:r>
          </m:e>
          <m:sub>
            <m:d>
              <m:dPr>
                <m:begChr m:val="("/>
                <m:endChr m:val=")"/>
              </m:dPr>
              <m:e>
                <m:r>
                  <w:rPr>
                    <w:rFonts w:ascii="Cambria Math" w:hAnsi="Cambria Math"/>
                  </w:rPr>
                  <m:t xml:space="preserve">1</m:t>
                </m:r>
              </m:e>
            </m:d>
          </m:sub>
        </m:sSub>
      </m:oMath>
      <w:r>
        <w:rPr/>
        <w:t xml:space="preserve">, </w:t>
      </w:r>
      <w:r>
        <w:rPr/>
      </w:r>
      <m:oMath xmlns:m="http://schemas.openxmlformats.org/officeDocument/2006/math">
        <m:sSub>
          <m:e>
            <m:r>
              <w:rPr>
                <w:rFonts w:ascii="Cambria Math" w:hAnsi="Cambria Math"/>
              </w:rPr>
              <m:t xml:space="preserve">X</m:t>
            </m:r>
          </m:e>
          <m:sub>
            <m:d>
              <m:dPr>
                <m:begChr m:val="("/>
                <m:endChr m:val=")"/>
              </m:dPr>
              <m:e>
                <m:r>
                  <w:rPr>
                    <w:rFonts w:ascii="Cambria Math" w:hAnsi="Cambria Math"/>
                  </w:rPr>
                  <m:t xml:space="preserve">2</m:t>
                </m:r>
              </m:e>
            </m:d>
          </m:sub>
        </m:sSub>
      </m:oMath>
      <w:r>
        <w:rPr/>
        <w:t>,</w:t>
      </w:r>
      <w:r>
        <w:rPr/>
      </w:r>
      <m:oMath xmlns:m="http://schemas.openxmlformats.org/officeDocument/2006/math">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X</m:t>
            </m:r>
          </m:e>
          <m:sub>
            <m:d>
              <m:dPr>
                <m:begChr m:val="("/>
                <m:endChr m:val=")"/>
              </m:dPr>
              <m:e>
                <m:r>
                  <w:rPr>
                    <w:rFonts w:ascii="Cambria Math" w:hAnsi="Cambria Math"/>
                  </w:rPr>
                  <m:t xml:space="preserve">n</m:t>
                </m:r>
              </m:e>
            </m:d>
          </m:sub>
        </m:sSub>
      </m:oMath>
      <w:r>
        <w:rPr/>
        <w:t xml:space="preserve"> sont les valeurs ordonnées des observations de l’échantillon. En particulier, </w:t>
      </w:r>
      <w:r>
        <w:rPr/>
      </w:r>
      <m:oMath xmlns:m="http://schemas.openxmlformats.org/officeDocument/2006/math">
        <m:sSub>
          <m:e>
            <m:r>
              <w:rPr>
                <w:rFonts w:ascii="Cambria Math" w:hAnsi="Cambria Math"/>
              </w:rPr>
              <m:t xml:space="preserve">X</m:t>
            </m:r>
          </m:e>
          <m:sub>
            <m:d>
              <m:dPr>
                <m:begChr m:val="("/>
                <m:endChr m:val=")"/>
              </m:dPr>
              <m:e>
                <m:r>
                  <w:rPr>
                    <w:rFonts w:ascii="Cambria Math" w:hAnsi="Cambria Math"/>
                  </w:rPr>
                  <m:t xml:space="preserve">1</m:t>
                </m:r>
              </m:e>
            </m:d>
          </m:sub>
        </m:sSub>
      </m:oMath>
      <w:r>
        <w:rPr/>
        <w:t xml:space="preserve"> est la plus petite valeur observée de l’échantillon et </w:t>
      </w:r>
      <w:r>
        <w:rPr/>
      </w:r>
      <m:oMath xmlns:m="http://schemas.openxmlformats.org/officeDocument/2006/math">
        <m:sSub>
          <m:e>
            <m:r>
              <w:rPr>
                <w:rFonts w:ascii="Cambria Math" w:hAnsi="Cambria Math"/>
              </w:rPr>
              <m:t xml:space="preserve">X</m:t>
            </m:r>
          </m:e>
          <m:sub>
            <m:d>
              <m:dPr>
                <m:begChr m:val="("/>
                <m:endChr m:val=")"/>
              </m:dPr>
              <m:e>
                <m:r>
                  <w:rPr>
                    <w:rFonts w:ascii="Cambria Math" w:hAnsi="Cambria Math"/>
                  </w:rPr>
                  <m:t xml:space="preserve">n</m:t>
                </m:r>
              </m:e>
            </m:d>
          </m:sub>
        </m:sSub>
      </m:oMath>
      <w:r>
        <w:rPr/>
        <w:t xml:space="preserve"> est la plus grande.</w:t>
      </w:r>
    </w:p>
    <w:p>
      <w:pPr>
        <w:pStyle w:val="Normal"/>
        <w:spacing w:before="240" w:after="120"/>
        <w:rPr/>
      </w:pPr>
      <w:r>
        <w:rPr>
          <w:b/>
          <w:bCs/>
          <w:color w:val="C00000"/>
        </w:rPr>
        <w:t>La moyenne</w:t>
      </w:r>
      <w:r>
        <w:rPr/>
        <w:t xml:space="preserve">, notée </w:t>
      </w:r>
      <w:r>
        <w:rPr/>
      </w:r>
      <m:oMath xmlns:m="http://schemas.openxmlformats.org/officeDocument/2006/math">
        <m:bar>
          <m:barPr>
            <m:pos m:val="top"/>
          </m:barPr>
          <m:e>
            <m:r>
              <w:rPr>
                <w:rFonts w:ascii="Cambria Math" w:hAnsi="Cambria Math"/>
              </w:rPr>
              <m:t xml:space="preserve">X</m:t>
            </m:r>
          </m:e>
        </m:bar>
      </m:oMath>
      <w:r>
        <w:rPr/>
        <w:t xml:space="preserve"> ,des valeurs de l’échantillon est donnée par :</w:t>
      </w:r>
    </w:p>
    <w:p>
      <w:pPr>
        <w:pStyle w:val="Normal"/>
        <w:spacing w:before="240" w:after="120"/>
        <w:jc w:val="center"/>
        <w:rPr>
          <w:rFonts w:eastAsia="HGｺﾞｼｯｸE" w:eastAsiaTheme="minorEastAsia"/>
        </w:rPr>
      </w:pPr>
      <w:r>
        <w:rPr/>
      </w:r>
      <m:oMathPara xmlns:m="http://schemas.openxmlformats.org/officeDocument/2006/math">
        <m:oMathParaPr>
          <m:jc m:val="center"/>
        </m:oMathParaPr>
        <m:oMath>
          <m:bar>
            <m:barPr>
              <m:pos m:val="top"/>
            </m:barPr>
            <m:e>
              <m:r>
                <w:rPr>
                  <w:rFonts w:ascii="Cambria Math" w:hAnsi="Cambria Math"/>
                </w:rPr>
                <m:t xml:space="preserve">X</m:t>
              </m:r>
            </m:e>
          </m:bar>
          <m:r>
            <w:rPr>
              <w:rFonts w:ascii="Cambria Math" w:hAnsi="Cambria Math"/>
            </w:rPr>
            <m:t xml:space="preserve">=</m:t>
          </m:r>
          <m:f>
            <m:num>
              <m:sSub>
                <m:e>
                  <m:r>
                    <w:rPr>
                      <w:rFonts w:ascii="Cambria Math" w:hAnsi="Cambria Math"/>
                    </w:rPr>
                    <m:t xml:space="preserve">X</m:t>
                  </m:r>
                </m:e>
                <m:sub>
                  <m:d>
                    <m:dPr>
                      <m:begChr m:val="("/>
                      <m:endChr m:val=")"/>
                    </m:dPr>
                    <m:e>
                      <m:r>
                        <w:rPr>
                          <w:rFonts w:ascii="Cambria Math" w:hAnsi="Cambria Math"/>
                        </w:rPr>
                        <m:t xml:space="preserve">1</m:t>
                      </m:r>
                    </m:e>
                  </m:d>
                </m:sub>
              </m:sSub>
              <m:r>
                <w:rPr>
                  <w:rFonts w:ascii="Cambria Math" w:hAnsi="Cambria Math"/>
                </w:rPr>
                <m:t xml:space="preserve">+</m:t>
              </m:r>
              <m:sSub>
                <m:e>
                  <m:r>
                    <w:rPr>
                      <w:rFonts w:ascii="Cambria Math" w:hAnsi="Cambria Math"/>
                    </w:rPr>
                    <m:t xml:space="preserve">X</m:t>
                  </m:r>
                </m:e>
                <m:sub>
                  <m:d>
                    <m:dPr>
                      <m:begChr m:val="("/>
                      <m:endChr m:val=")"/>
                    </m:dPr>
                    <m:e>
                      <m:r>
                        <w:rPr>
                          <w:rFonts w:ascii="Cambria Math" w:hAnsi="Cambria Math"/>
                        </w:rPr>
                        <m:t xml:space="preserve">2</m:t>
                      </m:r>
                    </m:e>
                  </m:d>
                </m:sub>
              </m:sSub>
              <m:r>
                <w:rPr>
                  <w:rFonts w:ascii="Cambria Math" w:hAnsi="Cambria Math"/>
                </w:rPr>
                <m:t xml:space="preserve">+</m:t>
              </m:r>
              <m:sSub>
                <m:e>
                  <m:r>
                    <w:rPr>
                      <w:rFonts w:ascii="Cambria Math" w:hAnsi="Cambria Math"/>
                    </w:rPr>
                    <m:t xml:space="preserve">X</m:t>
                  </m:r>
                </m:e>
                <m:sub>
                  <m:d>
                    <m:dPr>
                      <m:begChr m:val="("/>
                      <m:endChr m:val=")"/>
                    </m:dPr>
                    <m:e>
                      <m:r>
                        <w:rPr>
                          <w:rFonts w:ascii="Cambria Math" w:hAnsi="Cambria Math"/>
                        </w:rPr>
                        <m:t xml:space="preserve">3</m:t>
                      </m:r>
                    </m:e>
                  </m:d>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b>
              </m:sSub>
              <m:r>
                <w:rPr>
                  <w:rFonts w:ascii="Cambria Math" w:hAnsi="Cambria Math"/>
                </w:rPr>
                <m:t xml:space="preserve">+</m:t>
              </m:r>
              <m:sSub>
                <m:e>
                  <m:r>
                    <w:rPr>
                      <w:rFonts w:ascii="Cambria Math" w:hAnsi="Cambria Math"/>
                    </w:rPr>
                    <m:t xml:space="preserve">X</m:t>
                  </m:r>
                </m:e>
                <m:sub>
                  <m:d>
                    <m:dPr>
                      <m:begChr m:val="("/>
                      <m:endChr m:val=")"/>
                    </m:dPr>
                    <m:e>
                      <m:r>
                        <w:rPr>
                          <w:rFonts w:ascii="Cambria Math" w:hAnsi="Cambria Math"/>
                        </w:rPr>
                        <m:t xml:space="preserve">n</m:t>
                      </m:r>
                    </m:e>
                  </m:d>
                </m:sub>
              </m:sSub>
            </m:num>
            <m:den>
              <m:r>
                <w:rPr>
                  <w:rFonts w:ascii="Cambria Math" w:hAnsi="Cambria Math"/>
                </w:rPr>
                <m:t xml:space="preserve">n</m:t>
              </m:r>
            </m:den>
          </m:f>
        </m:oMath>
      </m:oMathPara>
    </w:p>
    <w:p>
      <w:pPr>
        <w:pStyle w:val="Normal"/>
        <w:spacing w:before="240" w:after="120"/>
        <w:rPr>
          <w:rFonts w:eastAsia="HGｺﾞｼｯｸE" w:eastAsiaTheme="minorEastAsia"/>
        </w:rPr>
      </w:pPr>
      <w:r>
        <w:rPr>
          <w:b/>
          <w:bCs/>
          <w:color w:val="C00000"/>
        </w:rPr>
        <w:t>La médiane</w:t>
      </w:r>
      <w:r>
        <w:rPr>
          <w:rFonts w:eastAsia="HGｺﾞｼｯｸE" w:eastAsiaTheme="minorEastAsia"/>
        </w:rPr>
        <w:t xml:space="preserve">, notée </w:t>
      </w:r>
      <w:r>
        <w:rPr/>
      </w:r>
      <m:oMath xmlns:m="http://schemas.openxmlformats.org/officeDocument/2006/math">
        <m:acc>
          <m:accPr>
            <m:chr m:val="~"/>
          </m:accPr>
          <m:e>
            <m:r>
              <w:rPr>
                <w:rFonts w:ascii="Cambria Math" w:hAnsi="Cambria Math"/>
              </w:rPr>
              <m:t xml:space="preserve">X</m:t>
            </m:r>
          </m:e>
        </m:acc>
      </m:oMath>
      <w:r>
        <w:rPr>
          <w:rFonts w:eastAsia="HGｺﾞｼｯｸE" w:eastAsiaTheme="minorEastAsia"/>
        </w:rPr>
        <w:t>, des valeurs de l’échantillon est donnée par :</w:t>
      </w:r>
    </w:p>
    <w:p>
      <w:pPr>
        <w:pStyle w:val="Normal"/>
        <w:spacing w:before="240" w:after="120"/>
        <w:jc w:val="center"/>
        <w:rPr/>
      </w:pPr>
      <w:r>
        <w:rPr/>
      </w:r>
      <m:oMathPara xmlns:m="http://schemas.openxmlformats.org/officeDocument/2006/math">
        <m:oMathParaPr>
          <m:jc m:val="center"/>
        </m:oMathParaPr>
        <m:oMath>
          <m:acc>
            <m:accPr>
              <m:chr m:val="~"/>
            </m:accPr>
            <m:e>
              <m:r>
                <w:rPr>
                  <w:rFonts w:ascii="Cambria Math" w:hAnsi="Cambria Math"/>
                </w:rPr>
                <m:t xml:space="preserve">X</m:t>
              </m:r>
            </m:e>
          </m:acc>
          <m:r>
            <w:rPr>
              <w:rFonts w:ascii="Cambria Math" w:hAnsi="Cambria Math"/>
            </w:rPr>
            <m:t xml:space="preserve">=</m:t>
          </m:r>
          <m:d>
            <m:dPr>
              <m:begChr m:val="{"/>
              <m:endChr m:val=""/>
            </m:dPr>
            <m:e>
              <m:m>
                <m:mr>
                  <m:e>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X</m:t>
                            </m:r>
                          </m:e>
                          <m:sub>
                            <m:d>
                              <m:dPr>
                                <m:begChr m:val="("/>
                                <m:endChr m:val=")"/>
                              </m:dPr>
                              <m:e>
                                <m:f>
                                  <m:num>
                                    <m:r>
                                      <w:rPr>
                                        <w:rFonts w:ascii="Cambria Math" w:hAnsi="Cambria Math"/>
                                      </w:rPr>
                                      <m:t xml:space="preserve">n</m:t>
                                    </m:r>
                                  </m:num>
                                  <m:den>
                                    <m:r>
                                      <w:rPr>
                                        <w:rFonts w:ascii="Cambria Math" w:hAnsi="Cambria Math"/>
                                      </w:rPr>
                                      <m:t xml:space="preserve">2</m:t>
                                    </m:r>
                                  </m:den>
                                </m:f>
                              </m:e>
                            </m:d>
                          </m:sub>
                        </m:sSub>
                        <m:r>
                          <w:rPr>
                            <w:rFonts w:ascii="Cambria Math" w:hAnsi="Cambria Math"/>
                          </w:rPr>
                          <m:t xml:space="preserve">+</m:t>
                        </m:r>
                        <m:sSub>
                          <m:e>
                            <m:r>
                              <w:rPr>
                                <w:rFonts w:ascii="Cambria Math" w:hAnsi="Cambria Math"/>
                              </w:rPr>
                              <m:t xml:space="preserve">X</m:t>
                            </m:r>
                          </m:e>
                          <m:sub>
                            <m:d>
                              <m:dPr>
                                <m:begChr m:val="("/>
                                <m:endChr m:val=")"/>
                              </m:dPr>
                              <m:e>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e>
                            </m:d>
                          </m:sub>
                        </m:sSub>
                      </m:e>
                    </m:d>
                  </m:e>
                  <m:e>
                    <m:r>
                      <m:rPr>
                        <m:lit/>
                        <m:nor/>
                      </m:rPr>
                      <w:rPr>
                        <w:rFonts w:ascii="Cambria Math" w:hAnsi="Cambria Math"/>
                      </w:rPr>
                      <m:t xml:space="preserve">si</m:t>
                    </m:r>
                    <m:r>
                      <w:rPr>
                        <w:rFonts w:ascii="Cambria Math" w:hAnsi="Cambria Math"/>
                      </w:rPr>
                      <m:t xml:space="preserve">n</m:t>
                    </m:r>
                    <m:r>
                      <m:rPr>
                        <m:lit/>
                        <m:nor/>
                      </m:rPr>
                      <w:rPr>
                        <w:rFonts w:ascii="Cambria Math" w:hAnsi="Cambria Math"/>
                      </w:rPr>
                      <m:t xml:space="preserve">est pair</m:t>
                    </m:r>
                  </m:e>
                </m:mr>
                <m:mr>
                  <m:e>
                    <m:sSub>
                      <m:e>
                        <m:r>
                          <w:rPr>
                            <w:rFonts w:ascii="Cambria Math" w:hAnsi="Cambria Math"/>
                          </w:rPr>
                          <m:t xml:space="preserve">X</m:t>
                        </m:r>
                      </m:e>
                      <m:sub>
                        <m:d>
                          <m:dPr>
                            <m:begChr m:val="("/>
                            <m:endChr m:val=")"/>
                          </m:dPr>
                          <m:e>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sub>
                    </m:sSub>
                  </m:e>
                  <m:e>
                    <m:r>
                      <m:rPr>
                        <m:lit/>
                        <m:nor/>
                      </m:rPr>
                      <w:rPr>
                        <w:rFonts w:ascii="Cambria Math" w:hAnsi="Cambria Math"/>
                      </w:rPr>
                      <m:t xml:space="preserve">si</m:t>
                    </m:r>
                    <m:r>
                      <w:rPr>
                        <w:rFonts w:ascii="Cambria Math" w:hAnsi="Cambria Math"/>
                      </w:rPr>
                      <m:t xml:space="preserve">n</m:t>
                    </m:r>
                    <m:r>
                      <m:rPr>
                        <m:lit/>
                        <m:nor/>
                      </m:rPr>
                      <w:rPr>
                        <w:rFonts w:ascii="Cambria Math" w:hAnsi="Cambria Math"/>
                      </w:rPr>
                      <m:t xml:space="preserve">est impair</m:t>
                    </m:r>
                  </m:e>
                </m:mr>
              </m:m>
            </m:e>
          </m:d>
        </m:oMath>
      </m:oMathPara>
    </w:p>
    <w:p>
      <w:pPr>
        <w:pStyle w:val="ListParagraph"/>
        <w:numPr>
          <w:ilvl w:val="0"/>
          <w:numId w:val="3"/>
        </w:numPr>
        <w:spacing w:before="240" w:after="120"/>
        <w:ind w:left="993" w:right="720" w:hanging="284"/>
        <w:contextualSpacing/>
        <w:rPr>
          <w:b/>
          <w:b/>
          <w:bCs/>
          <w:color w:val="004E6C" w:themeColor="accent2" w:themeShade="80"/>
        </w:rPr>
      </w:pPr>
      <w:r>
        <w:rPr>
          <w:b/>
          <w:bCs/>
          <w:color w:val="004E6C" w:themeColor="accent2" w:themeShade="80"/>
        </w:rPr>
        <w:t>Les estimateurs</w:t>
      </w:r>
    </w:p>
    <w:p>
      <w:pPr>
        <w:pStyle w:val="Normal"/>
        <w:spacing w:before="120" w:after="240"/>
        <w:ind w:left="993" w:right="720" w:hanging="0"/>
        <w:rPr>
          <w:rFonts w:ascii="Consolas" w:hAnsi="Consolas"/>
          <w:b/>
          <w:b/>
          <w:bCs/>
        </w:rPr>
      </w:pPr>
      <w:r>
        <w:rPr>
          <w:rFonts w:ascii="Consolas" w:hAnsi="Consolas"/>
          <w:b/>
          <w:bCs/>
        </w:rPr>
        <w:t xml:space="preserve">Situation 1 : </w:t>
      </w:r>
      <w:r>
        <w:rPr/>
      </w:r>
      <m:oMath xmlns:m="http://schemas.openxmlformats.org/officeDocument/2006/math">
        <m:r>
          <w:rPr>
            <w:rFonts w:ascii="Cambria Math" w:hAnsi="Cambria Math"/>
          </w:rPr>
          <m:t xml:space="preserve">s</m:t>
        </m:r>
      </m:oMath>
      <w:r>
        <w:rPr>
          <w:rFonts w:ascii="Consolas" w:hAnsi="Consolas"/>
          <w:b/>
          <w:bCs/>
        </w:rPr>
        <w:t xml:space="preserve"> est connu, avec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m:t>
        </m:r>
      </m:oMath>
      <w:r>
        <w:rPr>
          <w:rFonts w:ascii="Consolas" w:hAnsi="Consolas"/>
          <w:b/>
          <w:bCs/>
        </w:rPr>
        <w:t xml:space="preserve">, et </w:t>
      </w:r>
      <w:r>
        <w:rPr/>
      </w:r>
      <m:oMath xmlns:m="http://schemas.openxmlformats.org/officeDocument/2006/math">
        <m:r>
          <w:rPr>
            <w:rFonts w:ascii="Cambria Math" w:hAnsi="Cambria Math"/>
          </w:rPr>
          <m:t xml:space="preserve">N</m:t>
        </m:r>
      </m:oMath>
      <w:r>
        <w:rPr>
          <w:rFonts w:ascii="Consolas" w:hAnsi="Consolas"/>
          <w:b/>
          <w:bCs/>
        </w:rPr>
        <w:t xml:space="preserve"> est inconnu</w:t>
      </w:r>
    </w:p>
    <w:p>
      <w:pPr>
        <w:pStyle w:val="ListParagraph"/>
        <w:numPr>
          <w:ilvl w:val="0"/>
          <w:numId w:val="7"/>
        </w:numPr>
        <w:spacing w:before="120" w:after="0"/>
        <w:ind w:left="1491" w:right="720" w:hanging="357"/>
        <w:contextualSpacing/>
        <w:rPr/>
      </w:pPr>
      <w:r>
        <w:rPr>
          <w:rFonts w:ascii="Consolas" w:hAnsi="Consolas"/>
          <w:b/>
          <w:bCs/>
        </w:rPr>
        <w:t>Estimateur #1</w:t>
      </w:r>
      <w:r>
        <w:rPr/>
        <w:t xml:space="preserve"> – cet estimateur est basé sur la moyenne des valeurs observées :</w:t>
      </w:r>
    </w:p>
    <w:p>
      <w:pPr>
        <w:pStyle w:val="Normal"/>
        <w:ind w:left="1134" w:right="720" w:hanging="0"/>
        <w:jc w:val="center"/>
        <w:rPr>
          <w:rFonts w:eastAsia="HGｺﾞｼｯｸE" w:eastAsiaTheme="minorEastAsia"/>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1</m:t>
          </m:r>
        </m:oMath>
      </m:oMathPara>
    </w:p>
    <w:p>
      <w:pPr>
        <w:pStyle w:val="ListParagraph"/>
        <w:numPr>
          <w:ilvl w:val="0"/>
          <w:numId w:val="7"/>
        </w:numPr>
        <w:spacing w:before="240" w:after="0"/>
        <w:ind w:left="1491" w:right="720" w:hanging="357"/>
        <w:contextualSpacing w:val="false"/>
        <w:rPr>
          <w:rFonts w:ascii="Consolas" w:hAnsi="Consolas"/>
          <w:b/>
          <w:b/>
          <w:bCs/>
        </w:rPr>
      </w:pPr>
      <w:r>
        <w:rPr>
          <w:rFonts w:ascii="Consolas" w:hAnsi="Consolas"/>
          <w:b/>
          <w:bCs/>
        </w:rPr>
        <w:t>Estimateur #2</w:t>
      </w:r>
      <w:r>
        <w:rPr/>
        <w:t xml:space="preserve"> – cet estimateur est basé sur la médiane des valeurs observées :</w:t>
      </w:r>
    </w:p>
    <w:p>
      <w:pPr>
        <w:pStyle w:val="Normal"/>
        <w:ind w:left="1134" w:right="720" w:hanging="0"/>
        <w:jc w:val="center"/>
        <w:rPr>
          <w:rFonts w:eastAsia="HGｺﾞｼｯｸE" w:eastAsiaTheme="minorEastAsia"/>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1</m:t>
          </m:r>
        </m:oMath>
      </m:oMathPara>
    </w:p>
    <w:p>
      <w:pPr>
        <w:pStyle w:val="ListParagraph"/>
        <w:numPr>
          <w:ilvl w:val="0"/>
          <w:numId w:val="7"/>
        </w:numPr>
        <w:spacing w:before="240" w:after="0"/>
        <w:ind w:left="1491" w:right="720" w:hanging="357"/>
        <w:contextualSpacing w:val="false"/>
        <w:rPr>
          <w:rFonts w:ascii="Consolas" w:hAnsi="Consolas"/>
          <w:b/>
          <w:b/>
          <w:bCs/>
        </w:rPr>
      </w:pPr>
      <w:r>
        <w:rPr>
          <w:rFonts w:ascii="Consolas" w:hAnsi="Consolas"/>
          <w:b/>
          <w:bCs/>
        </w:rPr>
        <w:t>Estimateur #3</w:t>
      </w:r>
      <w:r>
        <w:rPr/>
        <w:t xml:space="preserve"> – cet estimateur est basé sur les valeurs extrêmes observées :</w:t>
      </w:r>
    </w:p>
    <w:p>
      <w:pPr>
        <w:pStyle w:val="Normal"/>
        <w:ind w:left="1134" w:right="720" w:hanging="0"/>
        <w:jc w:val="cente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d>
                <m:dPr>
                  <m:begChr m:val="("/>
                  <m:endChr m:val=")"/>
                </m:dPr>
                <m:e>
                  <m:r>
                    <w:rPr>
                      <w:rFonts w:ascii="Cambria Math" w:hAnsi="Cambria Math"/>
                    </w:rPr>
                    <m:t xml:space="preserve">1</m:t>
                  </m:r>
                </m:e>
              </m:d>
            </m:sub>
          </m:sSub>
          <m:r>
            <w:rPr>
              <w:rFonts w:ascii="Cambria Math" w:hAnsi="Cambria Math"/>
            </w:rPr>
            <m:t xml:space="preserve">+</m:t>
          </m:r>
          <m:sSub>
            <m:e>
              <m:r>
                <w:rPr>
                  <w:rFonts w:ascii="Cambria Math" w:hAnsi="Cambria Math"/>
                </w:rPr>
                <m:t xml:space="preserve">X</m:t>
              </m:r>
            </m:e>
            <m:sub>
              <m:d>
                <m:dPr>
                  <m:begChr m:val="("/>
                  <m:endChr m:val=")"/>
                </m:dPr>
                <m:e>
                  <m:r>
                    <w:rPr>
                      <w:rFonts w:ascii="Cambria Math" w:hAnsi="Cambria Math"/>
                    </w:rPr>
                    <m:t xml:space="preserve">n</m:t>
                  </m:r>
                </m:e>
              </m:d>
            </m:sub>
          </m:sSub>
          <m:r>
            <w:rPr>
              <w:rFonts w:ascii="Cambria Math" w:hAnsi="Cambria Math"/>
            </w:rPr>
            <m:t xml:space="preserve">−</m:t>
          </m:r>
          <m:r>
            <w:rPr>
              <w:rFonts w:ascii="Cambria Math" w:hAnsi="Cambria Math"/>
            </w:rPr>
            <m:t xml:space="preserve">1</m:t>
          </m:r>
        </m:oMath>
      </m:oMathPara>
    </w:p>
    <w:p>
      <w:pPr>
        <w:pStyle w:val="ListParagraph"/>
        <w:numPr>
          <w:ilvl w:val="0"/>
          <w:numId w:val="7"/>
        </w:numPr>
        <w:spacing w:before="240" w:after="0"/>
        <w:ind w:left="1491" w:right="720" w:hanging="357"/>
        <w:contextualSpacing w:val="false"/>
        <w:rPr>
          <w:rFonts w:ascii="Consolas" w:hAnsi="Consolas"/>
          <w:b/>
          <w:b/>
          <w:bCs/>
        </w:rPr>
      </w:pPr>
      <w:r>
        <w:rPr>
          <w:rFonts w:ascii="Consolas" w:hAnsi="Consolas"/>
          <w:b/>
          <w:bCs/>
        </w:rPr>
        <w:t>Estimateur #4</w:t>
      </w:r>
      <w:r>
        <w:rPr/>
        <w:t xml:space="preserve"> – cet estimateur est basé sur la valeur maximale observée et le nombre d’observations :</w:t>
      </w:r>
    </w:p>
    <w:p>
      <w:pPr>
        <w:pStyle w:val="Normal"/>
        <w:ind w:left="1134" w:right="720" w:hanging="0"/>
        <w:jc w:val="cente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sSub>
            <m:e>
              <m:r>
                <w:rPr>
                  <w:rFonts w:ascii="Cambria Math" w:hAnsi="Cambria Math"/>
                </w:rPr>
                <m:t xml:space="preserve">X</m:t>
              </m:r>
            </m:e>
            <m:sub>
              <m:d>
                <m:dPr>
                  <m:begChr m:val="("/>
                  <m:endChr m:val=")"/>
                </m:dPr>
                <m:e>
                  <m:r>
                    <w:rPr>
                      <w:rFonts w:ascii="Cambria Math" w:hAnsi="Cambria Math"/>
                    </w:rPr>
                    <m:t xml:space="preserve">n</m:t>
                  </m:r>
                </m:e>
              </m:d>
            </m:sub>
          </m:sSub>
          <m:r>
            <w:rPr>
              <w:rFonts w:ascii="Cambria Math" w:hAnsi="Cambria Math"/>
            </w:rPr>
            <m:t xml:space="preserve">−</m:t>
          </m:r>
          <m:r>
            <w:rPr>
              <w:rFonts w:ascii="Cambria Math" w:hAnsi="Cambria Math"/>
            </w:rPr>
            <m:t xml:space="preserve">1</m:t>
          </m:r>
        </m:oMath>
      </m:oMathPara>
    </w:p>
    <w:p>
      <w:pPr>
        <w:pStyle w:val="Normal"/>
        <w:spacing w:before="120" w:after="240"/>
        <w:ind w:left="993" w:right="720" w:hanging="0"/>
        <w:rPr>
          <w:rFonts w:ascii="Consolas" w:hAnsi="Consolas"/>
          <w:b/>
          <w:b/>
          <w:bCs/>
        </w:rPr>
      </w:pPr>
      <w:r>
        <w:rPr>
          <w:rFonts w:ascii="Consolas" w:hAnsi="Consolas"/>
          <w:b/>
          <w:bCs/>
        </w:rPr>
        <w:t xml:space="preserve">Situation 2 : </w:t>
      </w:r>
      <w:r>
        <w:rPr/>
      </w:r>
      <m:oMath xmlns:m="http://schemas.openxmlformats.org/officeDocument/2006/math">
        <m:r>
          <w:rPr>
            <w:rFonts w:ascii="Cambria Math" w:hAnsi="Cambria Math"/>
          </w:rPr>
          <m:t xml:space="preserve">s</m:t>
        </m:r>
      </m:oMath>
      <w:r>
        <w:rPr>
          <w:rFonts w:ascii="Consolas" w:hAnsi="Consolas"/>
          <w:b/>
          <w:bCs/>
        </w:rPr>
        <w:t xml:space="preserve"> est connu, avec </w:t>
      </w:r>
      <w:r>
        <w:rPr/>
      </w:r>
      <m:oMath xmlns:m="http://schemas.openxmlformats.org/officeDocument/2006/math">
        <m:r>
          <w:rPr>
            <w:rFonts w:ascii="Cambria Math" w:hAnsi="Cambria Math"/>
          </w:rPr>
          <m:t xml:space="preserve">s</m:t>
        </m:r>
        <m:r>
          <w:rPr>
            <w:rFonts w:ascii="Cambria Math" w:hAnsi="Cambria Math"/>
          </w:rPr>
          <m:t xml:space="preserve">&gt;</m:t>
        </m:r>
        <m:r>
          <w:rPr>
            <w:rFonts w:ascii="Cambria Math" w:hAnsi="Cambria Math"/>
          </w:rPr>
          <m:t xml:space="preserve">0</m:t>
        </m:r>
      </m:oMath>
      <w:r>
        <w:rPr>
          <w:rFonts w:ascii="Consolas" w:hAnsi="Consolas"/>
          <w:b/>
          <w:bCs/>
        </w:rPr>
        <w:t xml:space="preserve">, et </w:t>
      </w:r>
      <w:r>
        <w:rPr/>
      </w:r>
      <m:oMath xmlns:m="http://schemas.openxmlformats.org/officeDocument/2006/math">
        <m:r>
          <w:rPr>
            <w:rFonts w:ascii="Cambria Math" w:hAnsi="Cambria Math"/>
          </w:rPr>
          <m:t xml:space="preserve">N</m:t>
        </m:r>
      </m:oMath>
      <w:r>
        <w:rPr>
          <w:rFonts w:ascii="Consolas" w:hAnsi="Consolas"/>
          <w:b/>
          <w:bCs/>
        </w:rPr>
        <w:t xml:space="preserve"> est inconnu</w:t>
      </w:r>
    </w:p>
    <w:p>
      <w:pPr>
        <w:pStyle w:val="Normal"/>
        <w:ind w:left="993" w:right="720" w:hanging="0"/>
        <w:rPr/>
      </w:pPr>
      <w:r>
        <w:rPr/>
        <w:t xml:space="preserve">Nous pouvons résoudre ce problème en soustrayant la valeur </w:t>
      </w:r>
      <w:r>
        <w:rPr/>
      </w:r>
      <m:oMath xmlns:m="http://schemas.openxmlformats.org/officeDocument/2006/math">
        <m:r>
          <w:rPr>
            <w:rFonts w:ascii="Cambria Math" w:hAnsi="Cambria Math"/>
          </w:rPr>
          <m:t xml:space="preserve">s</m:t>
        </m:r>
      </m:oMath>
      <w:r>
        <w:rPr/>
        <w:t xml:space="preserve"> aux valeurs des observations avant d’utiliser les estimateurs précédents.</w:t>
      </w:r>
    </w:p>
    <w:p>
      <w:pPr>
        <w:pStyle w:val="Normal"/>
        <w:spacing w:before="0" w:after="0"/>
        <w:ind w:left="0" w:right="0" w:hanging="0"/>
        <w:rPr>
          <w:rFonts w:ascii="Consolas" w:hAnsi="Consolas"/>
          <w:b/>
          <w:b/>
          <w:bCs/>
        </w:rPr>
      </w:pPr>
      <w:r>
        <w:rPr>
          <w:rFonts w:ascii="Consolas" w:hAnsi="Consolas"/>
          <w:b/>
          <w:bCs/>
        </w:rPr>
      </w:r>
      <w:r>
        <w:br w:type="page"/>
      </w:r>
    </w:p>
    <w:p>
      <w:pPr>
        <w:pStyle w:val="Normal"/>
        <w:spacing w:before="120" w:after="240"/>
        <w:ind w:left="993" w:right="720" w:hanging="0"/>
        <w:rPr>
          <w:rFonts w:ascii="Consolas" w:hAnsi="Consolas"/>
          <w:b/>
          <w:b/>
          <w:bCs/>
        </w:rPr>
      </w:pPr>
      <w:r>
        <w:rPr>
          <w:rFonts w:ascii="Consolas" w:hAnsi="Consolas"/>
          <w:b/>
          <w:bCs/>
        </w:rPr>
        <w:t xml:space="preserve">Situation 3 : </w:t>
      </w:r>
      <w:r>
        <w:rPr/>
      </w:r>
      <m:oMath xmlns:m="http://schemas.openxmlformats.org/officeDocument/2006/math">
        <m:r>
          <w:rPr>
            <w:rFonts w:ascii="Cambria Math" w:hAnsi="Cambria Math"/>
          </w:rPr>
          <m:t xml:space="preserve">s</m:t>
        </m:r>
      </m:oMath>
      <w:r>
        <w:rPr>
          <w:rFonts w:ascii="Consolas" w:hAnsi="Consolas"/>
          <w:b/>
          <w:bCs/>
        </w:rPr>
        <w:t xml:space="preserve"> est inconnu et </w:t>
      </w:r>
      <w:r>
        <w:rPr/>
      </w:r>
      <m:oMath xmlns:m="http://schemas.openxmlformats.org/officeDocument/2006/math">
        <m:r>
          <w:rPr>
            <w:rFonts w:ascii="Cambria Math" w:hAnsi="Cambria Math"/>
          </w:rPr>
          <m:t xml:space="preserve">N</m:t>
        </m:r>
      </m:oMath>
      <w:r>
        <w:rPr>
          <w:rFonts w:ascii="Consolas" w:hAnsi="Consolas"/>
          <w:b/>
          <w:bCs/>
        </w:rPr>
        <w:t xml:space="preserve"> est inconnu</w:t>
      </w:r>
    </w:p>
    <w:p>
      <w:pPr>
        <w:pStyle w:val="ListParagraph"/>
        <w:numPr>
          <w:ilvl w:val="0"/>
          <w:numId w:val="7"/>
        </w:numPr>
        <w:spacing w:before="240" w:after="0"/>
        <w:ind w:left="1491" w:right="720" w:hanging="357"/>
        <w:contextualSpacing w:val="false"/>
        <w:rPr>
          <w:rFonts w:ascii="Consolas" w:hAnsi="Consolas"/>
          <w:b/>
          <w:b/>
          <w:bCs/>
        </w:rPr>
      </w:pPr>
      <w:r>
        <w:rPr>
          <w:rFonts w:ascii="Consolas" w:hAnsi="Consolas"/>
          <w:b/>
          <w:bCs/>
        </w:rPr>
        <w:t>Estimateur #5</w:t>
      </w:r>
      <w:r>
        <w:rPr/>
        <w:t xml:space="preserve"> – cet estimateur est basé sur l’étendue des valeurs et le nombre d’observations :</w:t>
      </w:r>
    </w:p>
    <w:p>
      <w:pPr>
        <w:pStyle w:val="Normal"/>
        <w:ind w:left="1134" w:right="720" w:hanging="0"/>
        <w:jc w:val="cente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5</m:t>
              </m:r>
            </m:sub>
          </m:sSub>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d>
            <m:dPr>
              <m:begChr m:val="("/>
              <m:endChr m:val=")"/>
            </m:dPr>
            <m:e>
              <m:sSub>
                <m:e>
                  <m:r>
                    <w:rPr>
                      <w:rFonts w:ascii="Cambria Math" w:hAnsi="Cambria Math"/>
                    </w:rPr>
                    <m:t xml:space="preserve">X</m:t>
                  </m:r>
                </m:e>
                <m:sub>
                  <m:d>
                    <m:dPr>
                      <m:begChr m:val="("/>
                      <m:endChr m:val=")"/>
                    </m:dPr>
                    <m:e>
                      <m:r>
                        <w:rPr>
                          <w:rFonts w:ascii="Cambria Math" w:hAnsi="Cambria Math"/>
                        </w:rPr>
                        <m:t xml:space="preserve">n</m:t>
                      </m:r>
                    </m:e>
                  </m:d>
                </m:sub>
              </m:sSub>
              <m:r>
                <w:rPr>
                  <w:rFonts w:ascii="Cambria Math" w:hAnsi="Cambria Math"/>
                </w:rPr>
                <m:t xml:space="preserve">−</m:t>
              </m:r>
              <m:sSub>
                <m:e>
                  <m:r>
                    <w:rPr>
                      <w:rFonts w:ascii="Cambria Math" w:hAnsi="Cambria Math"/>
                    </w:rPr>
                    <m:t xml:space="preserve">X</m:t>
                  </m:r>
                </m:e>
                <m:sub>
                  <m:d>
                    <m:dPr>
                      <m:begChr m:val="("/>
                      <m:endChr m:val=")"/>
                    </m:dPr>
                    <m:e>
                      <m:r>
                        <w:rPr>
                          <w:rFonts w:ascii="Cambria Math" w:hAnsi="Cambria Math"/>
                        </w:rPr>
                        <m:t xml:space="preserve">1</m:t>
                      </m:r>
                    </m:e>
                  </m:d>
                </m:sub>
              </m:sSub>
            </m:e>
          </m:d>
          <m:r>
            <w:rPr>
              <w:rFonts w:ascii="Cambria Math" w:hAnsi="Cambria Math"/>
            </w:rPr>
            <m:t xml:space="preserve">−</m:t>
          </m:r>
          <m:r>
            <w:rPr>
              <w:rFonts w:ascii="Cambria Math" w:hAnsi="Cambria Math"/>
            </w:rPr>
            <m:t xml:space="preserve">1</m:t>
          </m:r>
        </m:oMath>
      </m:oMathPara>
    </w:p>
    <w:p>
      <w:pPr>
        <w:pStyle w:val="Titre2"/>
        <w:rPr/>
      </w:pPr>
      <w:r>
        <w:rPr/>
        <w:t>Mise en œuvre</w:t>
      </w:r>
    </w:p>
    <w:p>
      <w:pPr>
        <w:pStyle w:val="Normal"/>
        <w:rPr>
          <w:b/>
          <w:b/>
          <w:bCs/>
          <w:spacing w:val="20"/>
        </w:rPr>
      </w:pPr>
      <w:r>
        <w:rPr>
          <w:b/>
          <w:bCs/>
          <w:spacing w:val="20"/>
        </w:rPr>
        <w:t>Etape #1 – Code source utile</w:t>
      </w:r>
    </w:p>
    <w:p>
      <w:pPr>
        <w:pStyle w:val="Normal"/>
        <w:rPr/>
      </w:pPr>
      <w:r>
        <w:rPr/>
        <w:t>Les fonctions suivantes sont, en partie, fournies. Vous devez les comprendre avant de les utiliser :</w:t>
      </w:r>
    </w:p>
    <w:p>
      <w:pPr>
        <w:pStyle w:val="ListParagraph"/>
        <w:numPr>
          <w:ilvl w:val="0"/>
          <w:numId w:val="1"/>
        </w:numPr>
        <w:spacing w:before="60" w:after="60"/>
        <w:ind w:left="1276" w:right="720" w:hanging="357"/>
        <w:contextualSpacing w:val="false"/>
        <w:rPr/>
      </w:pPr>
      <w:r>
        <w:rPr/>
        <w:t xml:space="preserve">Une fonction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stats(liste)</w:t>
      </w:r>
      <w:r>
        <w:rPr/>
        <w:t xml:space="preserve"> qui retourne des mesures statistiques calculées sur l’échantillon. Le code source de cette fonction est donné. La variable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liste</w:t>
      </w:r>
      <w:r>
        <w:rPr/>
        <w:t xml:space="preserve"> contient les valeurs observées non-forcément triées. Les mesures statistiques retournées sont, dans l’ordre, </w:t>
      </w:r>
      <w:r>
        <w:rPr/>
      </w:r>
      <m:oMath xmlns:m="http://schemas.openxmlformats.org/officeDocument/2006/math">
        <m:sSub>
          <m:e>
            <m:r>
              <w:rPr>
                <w:rFonts w:ascii="Cambria Math" w:hAnsi="Cambria Math"/>
              </w:rPr>
              <m:t xml:space="preserve">X</m:t>
            </m:r>
          </m:e>
          <m:sub>
            <m:d>
              <m:dPr>
                <m:begChr m:val="("/>
                <m:endChr m:val=")"/>
              </m:dPr>
              <m:e>
                <m:r>
                  <w:rPr>
                    <w:rFonts w:ascii="Cambria Math" w:hAnsi="Cambria Math"/>
                  </w:rPr>
                  <m:t xml:space="preserve">1</m:t>
                </m:r>
              </m:e>
            </m:d>
          </m:sub>
        </m:sSub>
        <m:r>
          <w:rPr>
            <w:rFonts w:ascii="Cambria Math" w:hAnsi="Cambria Math"/>
          </w:rPr>
          <m:t xml:space="preserve">,</m:t>
        </m:r>
        <m:sSub>
          <m:e>
            <m:r>
              <w:rPr>
                <w:rFonts w:ascii="Cambria Math" w:hAnsi="Cambria Math"/>
              </w:rPr>
              <m:t xml:space="preserve">X</m:t>
            </m:r>
          </m:e>
          <m:sub>
            <m:d>
              <m:dPr>
                <m:begChr m:val="("/>
                <m:endChr m:val=")"/>
              </m:dPr>
              <m:e>
                <m:r>
                  <w:rPr>
                    <w:rFonts w:ascii="Cambria Math" w:hAnsi="Cambria Math"/>
                  </w:rPr>
                  <m:t xml:space="preserve">n</m:t>
                </m:r>
              </m:e>
            </m:d>
          </m:sub>
        </m:sSub>
        <m:r>
          <w:rPr>
            <w:rFonts w:ascii="Cambria Math" w:hAnsi="Cambria Math"/>
          </w:rPr>
          <m:t xml:space="preserve">,</m:t>
        </m:r>
        <m:bar>
          <m:barPr>
            <m:pos m:val="top"/>
          </m:barPr>
          <m:e>
            <m:r>
              <w:rPr>
                <w:rFonts w:ascii="Cambria Math" w:hAnsi="Cambria Math"/>
              </w:rPr>
              <m:t xml:space="preserve">X</m:t>
            </m:r>
          </m:e>
        </m:bar>
      </m:oMath>
      <w:r>
        <w:rPr/>
        <w:t xml:space="preserve"> et </w:t>
      </w:r>
      <w:r>
        <w:rPr/>
      </w:r>
      <m:oMath xmlns:m="http://schemas.openxmlformats.org/officeDocument/2006/math">
        <m:acc>
          <m:accPr>
            <m:chr m:val="~"/>
          </m:accPr>
          <m:e>
            <m:r>
              <w:rPr>
                <w:rFonts w:ascii="Cambria Math" w:hAnsi="Cambria Math"/>
              </w:rPr>
              <m:t xml:space="preserve">X</m:t>
            </m:r>
          </m:e>
        </m:acc>
      </m:oMath>
      <w:r>
        <w:rPr>
          <w:rFonts w:eastAsia="HGｺﾞｼｯｸE" w:eastAsiaTheme="minorEastAsia"/>
        </w:rPr>
        <w:t>.</w:t>
      </w:r>
    </w:p>
    <w:p>
      <w:pPr>
        <w:pStyle w:val="ListParagraph"/>
        <w:numPr>
          <w:ilvl w:val="0"/>
          <w:numId w:val="1"/>
        </w:numPr>
        <w:spacing w:before="60" w:after="60"/>
        <w:ind w:left="1276" w:right="720" w:hanging="357"/>
        <w:contextualSpacing w:val="false"/>
        <w:rPr/>
      </w:pPr>
      <w:r>
        <w:rPr/>
        <w:t xml:space="preserve">Une fonction par estimateur de </w:t>
      </w:r>
      <w:r>
        <w:rPr/>
      </w:r>
      <m:oMath xmlns:m="http://schemas.openxmlformats.org/officeDocument/2006/math">
        <m:r>
          <w:rPr>
            <w:rFonts w:ascii="Cambria Math" w:hAnsi="Cambria Math"/>
          </w:rPr>
          <m:t xml:space="preserve">N</m:t>
        </m:r>
      </m:oMath>
      <w:r>
        <w:rPr/>
        <w:t>:</w:t>
      </w:r>
    </w:p>
    <w:p>
      <w:pPr>
        <w:pStyle w:val="ListParagraph"/>
        <w:numPr>
          <w:ilvl w:val="1"/>
          <w:numId w:val="1"/>
        </w:numPr>
        <w:spacing w:before="60" w:after="60"/>
        <w:ind w:left="2160" w:right="720" w:hanging="360"/>
        <w:contextualSpacing w:val="false"/>
        <w:rPr/>
      </w:pP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estimateur_1(xmoy)</w:t>
      </w:r>
      <w:r>
        <w:rPr/>
        <w:t> : premier estimateur ;</w:t>
      </w:r>
    </w:p>
    <w:p>
      <w:pPr>
        <w:pStyle w:val="ListParagraph"/>
        <w:numPr>
          <w:ilvl w:val="1"/>
          <w:numId w:val="1"/>
        </w:numPr>
        <w:spacing w:before="60" w:after="60"/>
        <w:ind w:left="2160" w:right="720" w:hanging="360"/>
        <w:contextualSpacing w:val="false"/>
        <w:rPr/>
      </w:pP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estimateur_2(xmed)</w:t>
      </w:r>
      <w:r>
        <w:rPr/>
        <w:t> : deuxième estimateur ;</w:t>
      </w:r>
    </w:p>
    <w:p>
      <w:pPr>
        <w:pStyle w:val="ListParagraph"/>
        <w:numPr>
          <w:ilvl w:val="1"/>
          <w:numId w:val="1"/>
        </w:numPr>
        <w:spacing w:before="60" w:after="60"/>
        <w:ind w:left="2160" w:right="720" w:hanging="360"/>
        <w:contextualSpacing w:val="false"/>
        <w:rPr/>
      </w:pP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estimateur_3(xmin, xmax)</w:t>
      </w:r>
      <w:r>
        <w:rPr/>
        <w:t> : troisième estimateur ;</w:t>
      </w:r>
    </w:p>
    <w:p>
      <w:pPr>
        <w:pStyle w:val="ListParagraph"/>
        <w:numPr>
          <w:ilvl w:val="1"/>
          <w:numId w:val="1"/>
        </w:numPr>
        <w:spacing w:before="60" w:after="60"/>
        <w:ind w:left="2160" w:right="720" w:hanging="360"/>
        <w:contextualSpacing w:val="false"/>
        <w:rPr/>
      </w:pP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estimateur_4(xmax, n)</w:t>
      </w:r>
      <w:r>
        <w:rPr/>
        <w:t> : quatrième estimateur ;</w:t>
      </w:r>
    </w:p>
    <w:p>
      <w:pPr>
        <w:pStyle w:val="ListParagraph"/>
        <w:numPr>
          <w:ilvl w:val="1"/>
          <w:numId w:val="1"/>
        </w:numPr>
        <w:spacing w:before="60" w:after="60"/>
        <w:ind w:left="2160" w:right="543" w:hanging="360"/>
        <w:contextualSpacing w:val="false"/>
        <w:rPr/>
      </w:pP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estimateur_5(xmin, xmax, n)</w:t>
      </w:r>
      <w:r>
        <w:rPr/>
        <w:t> : cinquième estimateur.</w:t>
      </w:r>
    </w:p>
    <w:p>
      <w:pPr>
        <w:pStyle w:val="Normal"/>
        <w:spacing w:before="120" w:after="240"/>
        <w:ind w:left="1440" w:right="543" w:hanging="0"/>
        <w:rPr/>
      </w:pPr>
      <w:r>
        <w:rPr>
          <w:b/>
          <w:bCs/>
        </w:rPr>
        <w:t>Ces fonctions sont à coder</w:t>
      </w:r>
      <w:r>
        <w:rPr/>
        <w:t xml:space="preserve">. Les arguments utilisés sont respectivement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xmoy</w:t>
      </w:r>
      <w:r>
        <w:rPr/>
      </w:r>
      <m:oMath xmlns:m="http://schemas.openxmlformats.org/officeDocument/2006/math">
        <m:bar>
          <m:barPr>
            <m:pos m:val="top"/>
          </m:barPr>
          <m:e>
            <m:r>
              <w:rPr>
                <w:rFonts w:ascii="Cambria Math" w:hAnsi="Cambria Math"/>
              </w:rPr>
              <m:t xml:space="preserve">X</m:t>
            </m:r>
          </m:e>
        </m:bar>
      </m:oMath>
      <w:r>
        <w:rPr>
          <w:rFonts w:eastAsia="HGｺﾞｼｯｸE" w:eastAsiaTheme="minorEastAsia"/>
        </w:rPr>
        <w:t xml:space="preserve">,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xmed</w:t>
      </w:r>
      <w:r>
        <w:rPr/>
      </w:r>
      <m:oMath xmlns:m="http://schemas.openxmlformats.org/officeDocument/2006/math">
        <m:acc>
          <m:accPr>
            <m:chr m:val="~"/>
          </m:accPr>
          <m:e>
            <m:r>
              <w:rPr>
                <w:rFonts w:ascii="Cambria Math" w:hAnsi="Cambria Math"/>
              </w:rPr>
              <m:t xml:space="preserve">X</m:t>
            </m:r>
          </m:e>
        </m:acc>
      </m:oMath>
      <w:r>
        <w:rPr>
          <w:rFonts w:eastAsia="HGｺﾞｼｯｸE" w:eastAsiaTheme="minorEastAsia"/>
        </w:rPr>
        <w:t xml:space="preserve">,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xmin</w:t>
      </w:r>
      <w:r>
        <w:rPr/>
      </w:r>
      <m:oMath xmlns:m="http://schemas.openxmlformats.org/officeDocument/2006/math">
        <m:sSub>
          <m:e>
            <m:r>
              <w:rPr>
                <w:rFonts w:ascii="Cambria Math" w:hAnsi="Cambria Math"/>
              </w:rPr>
              <m:t xml:space="preserve">X</m:t>
            </m:r>
          </m:e>
          <m:sub>
            <m:d>
              <m:dPr>
                <m:begChr m:val="("/>
                <m:endChr m:val=")"/>
              </m:dPr>
              <m:e>
                <m:r>
                  <w:rPr>
                    <w:rFonts w:ascii="Cambria Math" w:hAnsi="Cambria Math"/>
                  </w:rPr>
                  <m:t xml:space="preserve">1</m:t>
                </m:r>
              </m:e>
            </m:d>
          </m:sub>
        </m:sSub>
      </m:oMath>
      <w:r>
        <w:rPr>
          <w:rFonts w:eastAsia="HGｺﾞｼｯｸE" w:eastAsiaTheme="minorEastAsia"/>
        </w:rPr>
        <w:t xml:space="preserve">,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xmax</w:t>
      </w:r>
      <w:r>
        <w:rPr/>
      </w:r>
      <m:oMath xmlns:m="http://schemas.openxmlformats.org/officeDocument/2006/math">
        <m:sSub>
          <m:e>
            <m:r>
              <w:rPr>
                <w:rFonts w:ascii="Cambria Math" w:hAnsi="Cambria Math"/>
              </w:rPr>
              <m:t xml:space="preserve">X</m:t>
            </m:r>
          </m:e>
          <m:sub>
            <m:d>
              <m:dPr>
                <m:begChr m:val="("/>
                <m:endChr m:val=")"/>
              </m:dPr>
              <m:e>
                <m:r>
                  <w:rPr>
                    <w:rFonts w:ascii="Cambria Math" w:hAnsi="Cambria Math"/>
                  </w:rPr>
                  <m:t xml:space="preserve">n</m:t>
                </m:r>
              </m:e>
            </m:d>
          </m:sub>
        </m:sSub>
      </m:oMath>
      <w:r>
        <w:rPr>
          <w:rFonts w:eastAsia="HGｺﾞｼｯｸE" w:eastAsiaTheme="minorEastAsia"/>
        </w:rPr>
        <w:t xml:space="preserve"> et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n</w:t>
      </w:r>
      <w:r>
        <w:rPr>
          <w:rFonts w:eastAsia="HGｺﾞｼｯｸE" w:eastAsiaTheme="minorEastAsia"/>
        </w:rPr>
        <w:t xml:space="preserve"> le nombre d’observations dans l’échantillon. Chaque fonction doit renvoyer la valeur estimée de </w:t>
      </w:r>
      <w:r>
        <w:rPr/>
      </w:r>
      <m:oMath xmlns:m="http://schemas.openxmlformats.org/officeDocument/2006/math">
        <m:r>
          <w:rPr>
            <w:rFonts w:ascii="Cambria Math" w:hAnsi="Cambria Math"/>
          </w:rPr>
          <m:t xml:space="preserve">N</m:t>
        </m:r>
      </m:oMath>
      <w:r>
        <w:rPr>
          <w:rFonts w:eastAsia="HGｺﾞｼｯｸE" w:eastAsiaTheme="minorEastAsia"/>
        </w:rPr>
        <w:t>.</w:t>
      </w:r>
    </w:p>
    <w:p>
      <w:pPr>
        <w:pStyle w:val="Normal"/>
        <w:rPr>
          <w:b/>
          <w:b/>
          <w:bCs/>
          <w:spacing w:val="20"/>
        </w:rPr>
      </w:pPr>
      <w:r>
        <w:rPr>
          <w:b/>
          <w:bCs/>
          <w:spacing w:val="20"/>
        </w:rPr>
        <w:t>Etape #2 – Vérifications sur des données simulées</w:t>
      </w:r>
    </w:p>
    <w:p>
      <w:pPr>
        <w:pStyle w:val="Normal"/>
        <w:rPr/>
      </w:pPr>
      <w:r>
        <w:rPr/>
        <w:t>Dans cette partie, vous allez tester les différents estimateurs sur des données d’observations simulées par un processus de tirage aléatoire. Nous nous placerons dans chacune des situations décrites précédemment.</w:t>
      </w:r>
    </w:p>
    <w:p>
      <w:pPr>
        <w:pStyle w:val="ListParagraph"/>
        <w:numPr>
          <w:ilvl w:val="0"/>
          <w:numId w:val="1"/>
        </w:numPr>
        <w:spacing w:before="60" w:after="60"/>
        <w:ind w:left="1276" w:right="720" w:hanging="357"/>
        <w:contextualSpacing w:val="false"/>
        <w:rPr/>
      </w:pPr>
      <w:r>
        <w:rPr/>
        <w:t xml:space="preserve">Cas 1 et 2 : </w:t>
      </w:r>
      <w:r>
        <w:rPr/>
      </w:r>
      <m:oMath xmlns:m="http://schemas.openxmlformats.org/officeDocument/2006/math">
        <m:r>
          <w:rPr>
            <w:rFonts w:ascii="Cambria Math" w:hAnsi="Cambria Math"/>
          </w:rPr>
          <m:t xml:space="preserve">s</m:t>
        </m:r>
      </m:oMath>
      <w:r>
        <w:rPr/>
        <w:t xml:space="preserve"> est connu et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r>
          <w:rPr>
            <w:rFonts w:ascii="Cambria Math" w:hAnsi="Cambria Math"/>
          </w:rPr>
          <m:t xml:space="preserve">N</m:t>
        </m:r>
      </m:oMath>
      <w:r>
        <w:rPr/>
        <w:t xml:space="preserve"> est inconnu ;</w:t>
      </w:r>
    </w:p>
    <w:p>
      <w:pPr>
        <w:pStyle w:val="ListParagraph"/>
        <w:numPr>
          <w:ilvl w:val="0"/>
          <w:numId w:val="1"/>
        </w:numPr>
        <w:spacing w:before="60" w:after="60"/>
        <w:ind w:left="1276" w:right="720" w:hanging="357"/>
        <w:contextualSpacing w:val="false"/>
        <w:rPr/>
      </w:pPr>
      <w:r>
        <w:rPr/>
        <w:t xml:space="preserve">Cas 3 : </w:t>
      </w:r>
      <w:r>
        <w:rPr/>
      </w:r>
      <m:oMath xmlns:m="http://schemas.openxmlformats.org/officeDocument/2006/math">
        <m:r>
          <w:rPr>
            <w:rFonts w:ascii="Cambria Math" w:hAnsi="Cambria Math"/>
          </w:rPr>
          <m:t xml:space="preserve">s</m:t>
        </m:r>
      </m:oMath>
      <w:r>
        <w:rPr/>
        <w:t xml:space="preserve"> est inconnu, </w:t>
      </w:r>
      <w:r>
        <w:rPr/>
      </w:r>
      <m:oMath xmlns:m="http://schemas.openxmlformats.org/officeDocument/2006/math">
        <m:r>
          <w:rPr>
            <w:rFonts w:ascii="Cambria Math" w:hAnsi="Cambria Math"/>
          </w:rPr>
          <m:t xml:space="preserve">N</m:t>
        </m:r>
      </m:oMath>
      <w:r>
        <w:rPr/>
        <w:t xml:space="preserve"> est inconnu ;</w:t>
      </w:r>
    </w:p>
    <w:p>
      <w:pPr>
        <w:pStyle w:val="Normal"/>
        <w:spacing w:before="240" w:after="120"/>
        <w:rPr/>
      </w:pPr>
      <w:r>
        <w:rPr/>
        <w:t>La procédure à suivre est la suivante :</w:t>
      </w:r>
    </w:p>
    <w:p>
      <w:pPr>
        <w:pStyle w:val="ListParagraph"/>
        <w:numPr>
          <w:ilvl w:val="0"/>
          <w:numId w:val="6"/>
        </w:numPr>
        <w:spacing w:before="60" w:after="60"/>
        <w:ind w:left="1434" w:right="720" w:hanging="357"/>
        <w:contextualSpacing w:val="false"/>
        <w:rPr>
          <w:rFonts w:ascii="Consolas" w:hAnsi="Consolas" w:eastAsia="HGｺﾞｼｯｸE" w:eastAsiaTheme="minorEastAsia"/>
        </w:rPr>
      </w:pPr>
      <w:r>
        <w:rPr>
          <w:rFonts w:eastAsia="HGｺﾞｼｯｸE" w:ascii="Consolas" w:hAnsi="Consolas" w:eastAsiaTheme="minorEastAsia"/>
        </w:rPr>
        <w:t xml:space="preserve">Choisir des valeurs pour </w:t>
      </w:r>
      <w:r>
        <w:rPr/>
      </w:r>
      <m:oMath xmlns:m="http://schemas.openxmlformats.org/officeDocument/2006/math">
        <m:r>
          <w:rPr>
            <w:rFonts w:ascii="Cambria Math" w:hAnsi="Cambria Math"/>
          </w:rPr>
          <m:t xml:space="preserve">s</m:t>
        </m:r>
      </m:oMath>
      <w:r>
        <w:rPr>
          <w:rFonts w:eastAsia="HGｺﾞｼｯｸE" w:ascii="Consolas" w:hAnsi="Consolas" w:eastAsiaTheme="minorEastAsia"/>
        </w:rPr>
        <w:t xml:space="preserve">, </w:t>
      </w:r>
      <w:r>
        <w:rPr/>
      </w:r>
      <m:oMath xmlns:m="http://schemas.openxmlformats.org/officeDocument/2006/math">
        <m:r>
          <w:rPr>
            <w:rFonts w:ascii="Cambria Math" w:hAnsi="Cambria Math"/>
          </w:rPr>
          <m:t xml:space="preserve">N</m:t>
        </m:r>
      </m:oMath>
      <w:r>
        <w:rPr>
          <w:rFonts w:eastAsia="HGｺﾞｼｯｸE" w:ascii="Consolas" w:hAnsi="Consolas" w:eastAsiaTheme="minorEastAsia"/>
        </w:rPr>
        <w:t xml:space="preserve"> et </w:t>
      </w:r>
      <w:r>
        <w:rPr/>
      </w:r>
      <m:oMath xmlns:m="http://schemas.openxmlformats.org/officeDocument/2006/math">
        <m:r>
          <w:rPr>
            <w:rFonts w:ascii="Cambria Math" w:hAnsi="Cambria Math"/>
          </w:rPr>
          <m:t xml:space="preserve">n</m:t>
        </m:r>
      </m:oMath>
      <w:r>
        <w:rPr>
          <w:rFonts w:eastAsia="HGｺﾞｼｯｸE" w:ascii="Consolas" w:hAnsi="Consolas" w:eastAsiaTheme="minorEastAsia"/>
        </w:rPr>
        <w:t> ;</w:t>
      </w:r>
    </w:p>
    <w:p>
      <w:pPr>
        <w:pStyle w:val="ListParagraph"/>
        <w:numPr>
          <w:ilvl w:val="0"/>
          <w:numId w:val="6"/>
        </w:numPr>
        <w:spacing w:before="60" w:after="60"/>
        <w:ind w:left="1434" w:right="720" w:hanging="357"/>
        <w:contextualSpacing w:val="false"/>
        <w:rPr>
          <w:rFonts w:ascii="Consolas" w:hAnsi="Consolas" w:eastAsia="HGｺﾞｼｯｸE" w:eastAsiaTheme="minorEastAsia"/>
        </w:rPr>
      </w:pPr>
      <w:r>
        <w:rPr>
          <w:rFonts w:ascii="Consolas" w:hAnsi="Consolas"/>
        </w:rPr>
        <w:t xml:space="preserve">Produire une population de numéro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s</m:t>
        </m:r>
      </m:oMath>
      <w:r>
        <w:rPr>
          <w:rFonts w:eastAsia="HGｺﾞｼｯｸE" w:ascii="Consolas" w:hAnsi="Consolas" w:eastAsiaTheme="minorEastAsia"/>
        </w:rPr>
        <w:t>;</w:t>
      </w:r>
    </w:p>
    <w:p>
      <w:pPr>
        <w:pStyle w:val="ListParagraph"/>
        <w:numPr>
          <w:ilvl w:val="0"/>
          <w:numId w:val="6"/>
        </w:numPr>
        <w:spacing w:before="60" w:after="60"/>
        <w:ind w:left="1434" w:right="720" w:hanging="357"/>
        <w:contextualSpacing w:val="false"/>
        <w:rPr>
          <w:rFonts w:ascii="Consolas" w:hAnsi="Consolas" w:eastAsia="HGｺﾞｼｯｸE" w:eastAsiaTheme="minorEastAsia"/>
        </w:rPr>
      </w:pPr>
      <w:r>
        <w:rPr>
          <w:rFonts w:eastAsia="HGｺﾞｼｯｸE" w:ascii="Consolas" w:hAnsi="Consolas" w:eastAsiaTheme="minorEastAsia"/>
        </w:rPr>
        <w:t xml:space="preserve">Extraire un échantillon par un tirage aléatoire de </w:t>
      </w:r>
      <w:r>
        <w:rPr/>
      </w:r>
      <m:oMath xmlns:m="http://schemas.openxmlformats.org/officeDocument/2006/math">
        <m:r>
          <w:rPr>
            <w:rFonts w:ascii="Cambria Math" w:hAnsi="Cambria Math"/>
          </w:rPr>
          <m:t xml:space="preserve">n</m:t>
        </m:r>
      </m:oMath>
      <w:r>
        <w:rPr>
          <w:rFonts w:eastAsia="HGｺﾞｼｯｸE" w:ascii="Consolas" w:hAnsi="Consolas" w:eastAsiaTheme="minorEastAsia"/>
        </w:rPr>
        <w:t xml:space="preserve"> observations de cette population ;</w:t>
      </w:r>
    </w:p>
    <w:p>
      <w:pPr>
        <w:pStyle w:val="ListParagraph"/>
        <w:numPr>
          <w:ilvl w:val="0"/>
          <w:numId w:val="6"/>
        </w:numPr>
        <w:spacing w:before="60" w:after="60"/>
        <w:ind w:left="1434" w:right="720" w:hanging="357"/>
        <w:contextualSpacing w:val="false"/>
        <w:rPr>
          <w:rFonts w:ascii="Consolas" w:hAnsi="Consolas"/>
        </w:rPr>
      </w:pPr>
      <w:r>
        <w:rPr>
          <w:rFonts w:eastAsia="HGｺﾞｼｯｸE" w:ascii="Consolas" w:hAnsi="Consolas" w:eastAsiaTheme="minorEastAsia"/>
        </w:rPr>
        <w:t>Appliquer sur cet échantillon les 5 estimateurs.</w:t>
      </w:r>
    </w:p>
    <w:p>
      <w:pPr>
        <w:pStyle w:val="Normal"/>
        <w:spacing w:before="0" w:after="0"/>
        <w:ind w:left="0" w:right="0" w:hanging="0"/>
        <w:rPr/>
      </w:pPr>
      <w:r>
        <w:rPr/>
      </w:r>
      <w:r>
        <w:br w:type="page"/>
      </w:r>
    </w:p>
    <w:p>
      <w:pPr>
        <w:pStyle w:val="Normal"/>
        <w:spacing w:before="240" w:after="120"/>
        <w:rPr/>
      </w:pPr>
      <w:r>
        <w:rPr/>
        <w:t>Vous pourrez traiter les cas et situations donnés dans les deux tableaux suivants :</w:t>
      </w:r>
    </w:p>
    <w:tbl>
      <w:tblPr>
        <w:tblStyle w:val="Grilledutableau"/>
        <w:tblpPr w:vertAnchor="text" w:horzAnchor="text" w:tblpXSpec="center" w:leftFromText="141" w:rightFromText="141" w:tblpY="1"/>
        <w:tblW w:w="8774" w:type="dxa"/>
        <w:jc w:val="center"/>
        <w:tblInd w:w="0" w:type="dxa"/>
        <w:tblLayout w:type="fixed"/>
        <w:tblCellMar>
          <w:top w:w="85" w:type="dxa"/>
          <w:left w:w="108" w:type="dxa"/>
          <w:bottom w:w="85" w:type="dxa"/>
          <w:right w:w="108" w:type="dxa"/>
        </w:tblCellMar>
        <w:tblLook w:val="04a0" w:noHBand="0" w:noVBand="1" w:firstColumn="1" w:lastRow="0" w:lastColumn="0" w:firstRow="1"/>
      </w:tblPr>
      <w:tblGrid>
        <w:gridCol w:w="679"/>
        <w:gridCol w:w="1188"/>
        <w:gridCol w:w="895"/>
        <w:gridCol w:w="1503"/>
        <w:gridCol w:w="1503"/>
        <w:gridCol w:w="1503"/>
        <w:gridCol w:w="1502"/>
      </w:tblGrid>
      <w:tr>
        <w:trPr/>
        <w:tc>
          <w:tcPr>
            <w:tcW w:w="679" w:type="dxa"/>
            <w:tcBorders>
              <w:top w:val="nil"/>
              <w:left w:val="nil"/>
              <w:bottom w:val="nil"/>
              <w:right w:val="single" w:sz="12" w:space="0" w:color="000000"/>
            </w:tcBorders>
            <w:vAlign w:val="center"/>
          </w:tcPr>
          <w:p>
            <w:pPr>
              <w:pStyle w:val="NoSpacing"/>
              <w:widowControl w:val="false"/>
              <w:suppressAutoHyphens w:val="true"/>
              <w:spacing w:before="0" w:after="0"/>
              <w:ind w:left="0" w:right="0" w:hanging="0"/>
              <w:jc w:val="left"/>
              <w:rPr>
                <w:rFonts w:ascii="Consolas" w:hAnsi="Consolas"/>
                <w:sz w:val="20"/>
                <w:szCs w:val="16"/>
              </w:rPr>
            </w:pPr>
            <w:r>
              <w:rPr>
                <w:rFonts w:ascii="Consolas" w:hAnsi="Consolas"/>
                <w:sz w:val="20"/>
                <w:szCs w:val="16"/>
              </w:rPr>
            </w:r>
          </w:p>
        </w:tc>
        <w:tc>
          <w:tcPr>
            <w:tcW w:w="2083" w:type="dxa"/>
            <w:gridSpan w:val="2"/>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0" w:hanging="0"/>
              <w:jc w:val="center"/>
              <w:rPr>
                <w:rFonts w:ascii="Consolas" w:hAnsi="Consolas" w:eastAsia="Franklin Gothic Book" w:cs="Tahoma"/>
                <w:spacing w:val="-6"/>
                <w:sz w:val="20"/>
                <w:szCs w:val="16"/>
                <w:shd w:fill="auto" w:val="clea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500</m:t>
                </m:r>
              </m:oMath>
            </m:oMathPara>
          </w:p>
        </w:tc>
        <w:tc>
          <w:tcPr>
            <w:tcW w:w="6011" w:type="dxa"/>
            <w:gridSpan w:val="4"/>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37" w:hanging="0"/>
              <w:jc w:val="center"/>
              <w:rPr>
                <w:rFonts w:ascii="Consolas" w:hAnsi="Consolas"/>
                <w:sz w:val="20"/>
                <w:szCs w:val="16"/>
                <w:shd w:fill="auto" w:val="clea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10000</m:t>
                </m:r>
              </m:oMath>
            </m:oMathPara>
          </w:p>
        </w:tc>
      </w:tr>
      <w:tr>
        <w:trPr/>
        <w:tc>
          <w:tcPr>
            <w:tcW w:w="679" w:type="dxa"/>
            <w:tcBorders>
              <w:top w:val="nil"/>
              <w:left w:val="nil"/>
              <w:bottom w:val="single" w:sz="12" w:space="0" w:color="000000"/>
              <w:right w:val="single" w:sz="12" w:space="0" w:color="000000"/>
            </w:tcBorders>
            <w:vAlign w:val="center"/>
          </w:tcPr>
          <w:p>
            <w:pPr>
              <w:pStyle w:val="NoSpacing"/>
              <w:widowControl w:val="false"/>
              <w:suppressAutoHyphens w:val="true"/>
              <w:spacing w:before="0" w:after="0"/>
              <w:ind w:left="0" w:right="0" w:hanging="0"/>
              <w:jc w:val="left"/>
              <w:rPr>
                <w:rFonts w:ascii="Consolas" w:hAnsi="Consolas"/>
                <w:sz w:val="20"/>
                <w:szCs w:val="16"/>
              </w:rPr>
            </w:pPr>
            <w:r>
              <w:rPr>
                <w:rFonts w:ascii="Consolas" w:hAnsi="Consolas"/>
                <w:sz w:val="20"/>
                <w:szCs w:val="16"/>
              </w:rPr>
            </w:r>
          </w:p>
        </w:tc>
        <w:tc>
          <w:tcPr>
            <w:tcW w:w="118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center"/>
              <w:rPr>
                <w:rFonts w:ascii="Consolas" w:hAnsi="Consolas"/>
                <w:spacing w:val="-6"/>
                <w:sz w:val="20"/>
                <w:szCs w:val="16"/>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20</m:t>
                </m:r>
              </m:oMath>
            </m:oMathPara>
          </w:p>
        </w:tc>
        <w:tc>
          <w:tcPr>
            <w:tcW w:w="89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20</m:t>
                </m:r>
              </m:oMath>
            </m:oMathPara>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37" w:hanging="0"/>
              <w:jc w:val="center"/>
              <w:rPr>
                <w:rFonts w:eastAsia="Franklin Gothic Book" w:cs="Tahoma"/>
                <w:spacing w:val="-6"/>
                <w:sz w:val="20"/>
                <w:szCs w:val="16"/>
                <w:shd w:fill="auto" w:val="clea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500</m:t>
                </m:r>
              </m:oMath>
            </m:oMathPara>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37" w:hanging="0"/>
              <w:jc w:val="center"/>
              <w:rPr>
                <w:rFonts w:ascii="Consolas" w:hAnsi="Consolas"/>
                <w:sz w:val="20"/>
                <w:szCs w:val="16"/>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1000</m:t>
                </m:r>
              </m:oMath>
            </m:oMathPara>
          </w:p>
        </w:tc>
      </w:tr>
      <w:tr>
        <w:trPr/>
        <w:tc>
          <w:tcPr>
            <w:tcW w:w="679"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oMath>
            </m:oMathPara>
          </w:p>
        </w:tc>
        <w:tc>
          <w:tcPr>
            <w:tcW w:w="118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89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0"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0"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37" w:hanging="0"/>
              <w:jc w:val="left"/>
              <w:rPr>
                <w:rFonts w:ascii="Consolas" w:hAnsi="Consolas"/>
                <w:sz w:val="20"/>
                <w:szCs w:val="16"/>
              </w:rPr>
            </w:pPr>
            <w:r>
              <w:rPr/>
            </w:r>
          </w:p>
        </w:tc>
      </w:tr>
      <w:tr>
        <w:trPr/>
        <w:tc>
          <w:tcPr>
            <w:tcW w:w="679"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2</m:t>
                    </m:r>
                  </m:sub>
                </m:sSub>
              </m:oMath>
            </m:oMathPara>
          </w:p>
        </w:tc>
        <w:tc>
          <w:tcPr>
            <w:tcW w:w="118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89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r>
      <w:tr>
        <w:trPr/>
        <w:tc>
          <w:tcPr>
            <w:tcW w:w="679"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3</m:t>
                    </m:r>
                  </m:sub>
                </m:sSub>
              </m:oMath>
            </m:oMathPara>
          </w:p>
        </w:tc>
        <w:tc>
          <w:tcPr>
            <w:tcW w:w="118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89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r>
      <w:tr>
        <w:trPr/>
        <w:tc>
          <w:tcPr>
            <w:tcW w:w="679"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4</m:t>
                    </m:r>
                  </m:sub>
                </m:sSub>
              </m:oMath>
            </m:oMathPara>
          </w:p>
        </w:tc>
        <w:tc>
          <w:tcPr>
            <w:tcW w:w="118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89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r>
      <w:tr>
        <w:trPr/>
        <w:tc>
          <w:tcPr>
            <w:tcW w:w="679"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5</m:t>
                    </m:r>
                  </m:sub>
                </m:sSub>
              </m:oMath>
            </m:oMathPara>
          </w:p>
        </w:tc>
        <w:tc>
          <w:tcPr>
            <w:tcW w:w="118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89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r>
    </w:tbl>
    <w:p>
      <w:pPr>
        <w:pStyle w:val="Normal"/>
        <w:spacing w:before="60" w:after="360"/>
        <w:jc w:val="center"/>
        <w:rPr>
          <w:sz w:val="22"/>
          <w:szCs w:val="18"/>
        </w:rPr>
      </w:pPr>
      <w:r/>
      <w:r>
        <w:rPr>
          <w:sz w:val="22"/>
          <w:szCs w:val="18"/>
        </w:rPr>
        <w:t xml:space="preserve">Estimations de </w:t>
      </w:r>
      <w:r>
        <w:rPr/>
      </w:r>
      <m:oMath xmlns:m="http://schemas.openxmlformats.org/officeDocument/2006/math">
        <m:r>
          <w:rPr>
            <w:rFonts w:ascii="Cambria Math" w:hAnsi="Cambria Math"/>
          </w:rPr>
          <m:t xml:space="preserve">N</m:t>
        </m:r>
      </m:oMath>
      <w:r>
        <w:rPr>
          <w:sz w:val="22"/>
          <w:szCs w:val="18"/>
        </w:rPr>
        <w:t xml:space="preserve"> en fonction du nombre d’observations avec ici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m:t>
        </m:r>
      </m:oMath>
      <w:r>
        <w:rPr>
          <w:sz w:val="22"/>
          <w:szCs w:val="18"/>
        </w:rPr>
        <w:t>.</w:t>
      </w:r>
    </w:p>
    <w:tbl>
      <w:tblPr>
        <w:tblStyle w:val="Grilledutableau"/>
        <w:tblpPr w:vertAnchor="text" w:horzAnchor="text" w:tblpXSpec="center" w:leftFromText="141" w:rightFromText="141" w:tblpY="1"/>
        <w:tblW w:w="8774" w:type="dxa"/>
        <w:jc w:val="center"/>
        <w:tblInd w:w="0" w:type="dxa"/>
        <w:tblLayout w:type="fixed"/>
        <w:tblCellMar>
          <w:top w:w="85" w:type="dxa"/>
          <w:left w:w="108" w:type="dxa"/>
          <w:bottom w:w="85" w:type="dxa"/>
          <w:right w:w="108" w:type="dxa"/>
        </w:tblCellMar>
        <w:tblLook w:val="04a0" w:noHBand="0" w:noVBand="1" w:firstColumn="1" w:lastRow="0" w:lastColumn="0" w:firstRow="1"/>
      </w:tblPr>
      <w:tblGrid>
        <w:gridCol w:w="679"/>
        <w:gridCol w:w="1038"/>
        <w:gridCol w:w="1045"/>
        <w:gridCol w:w="1503"/>
        <w:gridCol w:w="1503"/>
        <w:gridCol w:w="1503"/>
        <w:gridCol w:w="1502"/>
      </w:tblGrid>
      <w:tr>
        <w:trPr/>
        <w:tc>
          <w:tcPr>
            <w:tcW w:w="679" w:type="dxa"/>
            <w:tcBorders>
              <w:top w:val="nil"/>
              <w:left w:val="nil"/>
              <w:bottom w:val="nil"/>
              <w:right w:val="single" w:sz="12" w:space="0" w:color="000000"/>
            </w:tcBorders>
            <w:vAlign w:val="center"/>
          </w:tcPr>
          <w:p>
            <w:pPr>
              <w:pStyle w:val="NoSpacing"/>
              <w:widowControl w:val="false"/>
              <w:suppressAutoHyphens w:val="true"/>
              <w:spacing w:before="0" w:after="0"/>
              <w:ind w:left="0" w:right="0" w:hanging="0"/>
              <w:jc w:val="left"/>
              <w:rPr>
                <w:rFonts w:ascii="Consolas" w:hAnsi="Consolas"/>
                <w:sz w:val="20"/>
                <w:szCs w:val="16"/>
              </w:rPr>
            </w:pPr>
            <w:r>
              <w:rPr>
                <w:rFonts w:ascii="Consolas" w:hAnsi="Consolas"/>
                <w:sz w:val="20"/>
                <w:szCs w:val="16"/>
              </w:rPr>
            </w:r>
          </w:p>
        </w:tc>
        <w:tc>
          <w:tcPr>
            <w:tcW w:w="2083" w:type="dxa"/>
            <w:gridSpan w:val="2"/>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0" w:hanging="0"/>
              <w:jc w:val="center"/>
              <w:rPr>
                <w:rFonts w:ascii="Consolas" w:hAnsi="Consolas" w:eastAsia="Franklin Gothic Book" w:cs="Tahoma"/>
                <w:spacing w:val="-6"/>
                <w:sz w:val="20"/>
                <w:szCs w:val="16"/>
                <w:shd w:fill="auto" w:val="clea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500</m:t>
                </m:r>
              </m:oMath>
            </m:oMathPara>
          </w:p>
        </w:tc>
        <w:tc>
          <w:tcPr>
            <w:tcW w:w="6011" w:type="dxa"/>
            <w:gridSpan w:val="4"/>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37" w:hanging="0"/>
              <w:jc w:val="center"/>
              <w:rPr>
                <w:rFonts w:ascii="Consolas" w:hAnsi="Consolas"/>
                <w:sz w:val="20"/>
                <w:szCs w:val="16"/>
                <w:shd w:fill="auto" w:val="clea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10000</m:t>
                </m:r>
              </m:oMath>
            </m:oMathPara>
          </w:p>
        </w:tc>
      </w:tr>
      <w:tr>
        <w:trPr/>
        <w:tc>
          <w:tcPr>
            <w:tcW w:w="679" w:type="dxa"/>
            <w:tcBorders>
              <w:top w:val="nil"/>
              <w:left w:val="nil"/>
              <w:bottom w:val="single" w:sz="12" w:space="0" w:color="000000"/>
              <w:right w:val="single" w:sz="12" w:space="0" w:color="000000"/>
            </w:tcBorders>
            <w:vAlign w:val="center"/>
          </w:tcPr>
          <w:p>
            <w:pPr>
              <w:pStyle w:val="NoSpacing"/>
              <w:widowControl w:val="false"/>
              <w:suppressAutoHyphens w:val="true"/>
              <w:spacing w:before="0" w:after="0"/>
              <w:ind w:left="0" w:right="0" w:hanging="0"/>
              <w:jc w:val="left"/>
              <w:rPr>
                <w:rFonts w:ascii="Consolas" w:hAnsi="Consolas"/>
                <w:sz w:val="20"/>
                <w:szCs w:val="16"/>
              </w:rPr>
            </w:pPr>
            <w:r>
              <w:rPr>
                <w:rFonts w:ascii="Consolas" w:hAnsi="Consolas"/>
                <w:sz w:val="20"/>
                <w:szCs w:val="16"/>
              </w:rPr>
            </w:r>
          </w:p>
        </w:tc>
        <w:tc>
          <w:tcPr>
            <w:tcW w:w="103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center"/>
              <w:rPr>
                <w:rFonts w:ascii="Consolas" w:hAnsi="Consolas"/>
                <w:spacing w:val="-6"/>
                <w:sz w:val="20"/>
                <w:szCs w:val="16"/>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20</m:t>
                </m:r>
              </m:oMath>
            </m:oMathPara>
          </w:p>
        </w:tc>
        <w:tc>
          <w:tcPr>
            <w:tcW w:w="104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20</m:t>
                </m:r>
              </m:oMath>
            </m:oMathPara>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37" w:hanging="0"/>
              <w:jc w:val="center"/>
              <w:rPr>
                <w:rFonts w:eastAsia="Franklin Gothic Book" w:cs="Tahoma"/>
                <w:spacing w:val="-6"/>
                <w:sz w:val="20"/>
                <w:szCs w:val="16"/>
                <w:shd w:fill="auto" w:val="clea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500</m:t>
                </m:r>
              </m:oMath>
            </m:oMathPara>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37" w:hanging="0"/>
              <w:jc w:val="center"/>
              <w:rPr>
                <w:rFonts w:ascii="Consolas" w:hAnsi="Consolas"/>
                <w:sz w:val="20"/>
                <w:szCs w:val="16"/>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1000</m:t>
                </m:r>
              </m:oMath>
            </m:oMathPara>
          </w:p>
        </w:tc>
      </w:tr>
      <w:tr>
        <w:trPr/>
        <w:tc>
          <w:tcPr>
            <w:tcW w:w="679"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oMath>
            </m:oMathPara>
          </w:p>
        </w:tc>
        <w:tc>
          <w:tcPr>
            <w:tcW w:w="103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04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0"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0"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37" w:hanging="0"/>
              <w:jc w:val="left"/>
              <w:rPr>
                <w:rFonts w:ascii="Consolas" w:hAnsi="Consolas"/>
                <w:sz w:val="20"/>
                <w:szCs w:val="16"/>
              </w:rPr>
            </w:pPr>
            <w:r>
              <w:rPr/>
            </w:r>
          </w:p>
        </w:tc>
      </w:tr>
      <w:tr>
        <w:trPr/>
        <w:tc>
          <w:tcPr>
            <w:tcW w:w="679"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2</m:t>
                    </m:r>
                  </m:sub>
                </m:sSub>
              </m:oMath>
            </m:oMathPara>
          </w:p>
        </w:tc>
        <w:tc>
          <w:tcPr>
            <w:tcW w:w="103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04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r>
      <w:tr>
        <w:trPr/>
        <w:tc>
          <w:tcPr>
            <w:tcW w:w="679"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3</m:t>
                    </m:r>
                  </m:sub>
                </m:sSub>
              </m:oMath>
            </m:oMathPara>
          </w:p>
        </w:tc>
        <w:tc>
          <w:tcPr>
            <w:tcW w:w="103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04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r>
      <w:tr>
        <w:trPr/>
        <w:tc>
          <w:tcPr>
            <w:tcW w:w="679"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4</m:t>
                    </m:r>
                  </m:sub>
                </m:sSub>
              </m:oMath>
            </m:oMathPara>
          </w:p>
        </w:tc>
        <w:tc>
          <w:tcPr>
            <w:tcW w:w="103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04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r>
      <w:tr>
        <w:trPr/>
        <w:tc>
          <w:tcPr>
            <w:tcW w:w="679"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5</m:t>
                    </m:r>
                  </m:sub>
                </m:sSub>
              </m:oMath>
            </m:oMathPara>
          </w:p>
        </w:tc>
        <w:tc>
          <w:tcPr>
            <w:tcW w:w="103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045"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0" w:type="dxa"/>
              <w:bottom w:w="0" w:type="dxa"/>
            </w:tcMar>
            <w:vAlign w:val="center"/>
          </w:tcPr>
          <w:p>
            <w:pPr>
              <w:pStyle w:val="NoSpacing"/>
              <w:widowControl w:val="false"/>
              <w:suppressAutoHyphens w:val="true"/>
              <w:spacing w:before="0" w:after="0"/>
              <w:ind w:left="0" w:right="25" w:hanging="0"/>
              <w:jc w:val="left"/>
              <w:rPr>
                <w:rFonts w:ascii="Consolas" w:hAnsi="Consolas"/>
                <w:sz w:val="20"/>
                <w:szCs w:val="16"/>
              </w:rPr>
            </w:pPr>
            <w:r>
              <w:rPr/>
            </w:r>
          </w:p>
        </w:tc>
        <w:tc>
          <w:tcPr>
            <w:tcW w:w="150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vAlign w:val="center"/>
          </w:tcPr>
          <w:p>
            <w:pPr>
              <w:pStyle w:val="NoSpacing"/>
              <w:widowControl w:val="false"/>
              <w:suppressAutoHyphens w:val="true"/>
              <w:spacing w:before="0" w:after="0"/>
              <w:ind w:left="0" w:right="25" w:hanging="0"/>
              <w:jc w:val="left"/>
              <w:rPr>
                <w:rFonts w:ascii="Consolas" w:hAnsi="Consolas"/>
                <w:sz w:val="20"/>
                <w:szCs w:val="16"/>
              </w:rPr>
            </w:pPr>
            <w:r>
              <w:rPr/>
            </w:r>
          </w:p>
        </w:tc>
      </w:tr>
    </w:tbl>
    <w:p>
      <w:pPr>
        <w:pStyle w:val="Normal"/>
        <w:spacing w:before="60" w:after="60"/>
        <w:jc w:val="center"/>
        <w:rPr>
          <w:sz w:val="22"/>
          <w:szCs w:val="18"/>
        </w:rPr>
      </w:pPr>
      <w:r/>
      <w:r>
        <w:rPr>
          <w:sz w:val="22"/>
          <w:szCs w:val="18"/>
        </w:rPr>
        <w:t xml:space="preserve">Estimations de </w:t>
      </w:r>
      <w:r>
        <w:rPr/>
      </w:r>
      <m:oMath xmlns:m="http://schemas.openxmlformats.org/officeDocument/2006/math">
        <m:r>
          <w:rPr>
            <w:rFonts w:ascii="Cambria Math" w:hAnsi="Cambria Math"/>
          </w:rPr>
          <m:t xml:space="preserve">N</m:t>
        </m:r>
      </m:oMath>
      <w:r>
        <w:rPr>
          <w:sz w:val="22"/>
          <w:szCs w:val="18"/>
        </w:rPr>
        <w:t xml:space="preserve"> en fonction du nombre d’observations avec ici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2000</m:t>
        </m:r>
      </m:oMath>
      <w:r>
        <w:rPr>
          <w:sz w:val="22"/>
          <w:szCs w:val="18"/>
        </w:rPr>
        <w:t>.</w:t>
      </w:r>
    </w:p>
    <w:p>
      <w:pPr>
        <w:pStyle w:val="Normal"/>
        <w:spacing w:before="360" w:after="120"/>
        <w:rPr/>
      </w:pPr>
      <w:r>
        <w:rPr/>
        <w:t>Que pouvez-vous conclure d’après les résultats obtenus en fonction des différentes situations rencontrées ?</w:t>
      </w:r>
    </w:p>
    <w:p>
      <w:pPr>
        <w:pStyle w:val="Normal"/>
        <w:spacing w:before="360" w:after="120"/>
        <w:ind w:right="720" w:hanging="0"/>
        <w:rPr>
          <w:i/>
          <w:i/>
          <w:iCs/>
        </w:rPr>
      </w:pPr>
      <w:r>
        <w:rPr>
          <w:i/>
          <w:iCs/>
        </w:rPr>
      </w:r>
    </w:p>
    <w:p>
      <w:pPr>
        <w:pStyle w:val="Normal"/>
        <w:spacing w:before="360" w:after="120"/>
        <w:rPr>
          <w:b/>
          <w:b/>
          <w:bCs/>
          <w:spacing w:val="20"/>
        </w:rPr>
      </w:pPr>
      <w:r>
        <w:rPr>
          <w:b/>
          <w:bCs/>
          <w:spacing w:val="20"/>
        </w:rPr>
        <w:t>Etape #3 – Application sur des données réelles</w:t>
      </w:r>
    </w:p>
    <w:p>
      <w:pPr>
        <w:pStyle w:val="Normal"/>
        <w:spacing w:before="240" w:after="360"/>
        <w:rPr/>
      </w:pPr>
      <w:r>
        <w:rPr/>
        <w:t xml:space="preserve">Pour chacun des 2 problèmes posés ci-dessous, identifiez la situation dans laquelle l’estimation doit s’appliquer. Que pouvez-vous conclure d’après les résultats obtenus ? En particulier, que représente réellement l’estimée de </w:t>
      </w:r>
      <w:r>
        <w:rPr/>
      </w:r>
      <m:oMath xmlns:m="http://schemas.openxmlformats.org/officeDocument/2006/math">
        <m:r>
          <w:rPr>
            <w:rFonts w:ascii="Cambria Math" w:hAnsi="Cambria Math"/>
          </w:rPr>
          <m:t xml:space="preserve">N</m:t>
        </m:r>
      </m:oMath>
      <w:r>
        <w:rPr/>
        <w:t xml:space="preserve"> pour chaque problème ?</w:t>
      </w:r>
    </w:p>
    <w:p>
      <w:pPr>
        <w:pStyle w:val="ListParagraph"/>
        <w:numPr>
          <w:ilvl w:val="0"/>
          <w:numId w:val="1"/>
        </w:numPr>
        <w:spacing w:before="120" w:after="120"/>
        <w:ind w:left="1134" w:right="720" w:hanging="357"/>
        <w:contextualSpacing w:val="false"/>
        <w:rPr/>
      </w:pPr>
      <w:r>
        <w:rPr>
          <w:b/>
          <w:bCs/>
        </w:rPr>
        <w:t>Problème #1 : Estimation du nombre d’étudiants dans une promotion, ou un groupe, à partir d’un échantillon de cette population</w:t>
      </w:r>
      <w:r>
        <w:rPr/>
        <w:t>.</w:t>
      </w:r>
    </w:p>
    <w:p>
      <w:pPr>
        <w:pStyle w:val="Normal"/>
        <w:pBdr>
          <w:left w:val="single" w:sz="18" w:space="4" w:color="92D050"/>
        </w:pBdr>
        <w:ind w:left="1418" w:right="720" w:hanging="0"/>
        <w:rPr>
          <w:sz w:val="20"/>
          <w:szCs w:val="16"/>
        </w:rPr>
      </w:pPr>
      <w:r>
        <w:rPr>
          <w:sz w:val="20"/>
          <w:szCs w:val="16"/>
        </w:rPr>
        <w:t>Ici, l’observation porte sur les numéros attribués aux ordinateurs portables mis à disposition de chaque étudiant. Ces ordinateurs sont numérotés de manière incrémentale, à partir de 1, et distribués dans les différents groupes de TD (environ 30 étudiants par groupe).</w:t>
      </w:r>
    </w:p>
    <w:p>
      <w:pPr>
        <w:pStyle w:val="Normal"/>
        <w:pBdr>
          <w:left w:val="single" w:sz="18" w:space="4" w:color="92D050"/>
        </w:pBdr>
        <w:spacing w:before="120" w:after="0"/>
        <w:ind w:left="1418" w:right="720" w:hanging="0"/>
        <w:rPr>
          <w:sz w:val="20"/>
          <w:szCs w:val="16"/>
        </w:rPr>
      </w:pPr>
      <w:r>
        <w:rPr>
          <w:sz w:val="20"/>
          <w:szCs w:val="16"/>
        </w:rPr>
        <w:t xml:space="preserve">On suppose que, pour chaque groupe de TD, on dispose d’une fraction (échantillon) des numéros des ordinateurs (observations). A partir de ces observations, nous allons produire les différentes estimations du nombre total </w:t>
      </w:r>
      <w:r>
        <w:rPr/>
      </w:r>
      <m:oMath xmlns:m="http://schemas.openxmlformats.org/officeDocument/2006/math">
        <m:r>
          <w:rPr>
            <w:rFonts w:ascii="Cambria Math" w:hAnsi="Cambria Math"/>
          </w:rPr>
          <m:t xml:space="preserve">N</m:t>
        </m:r>
      </m:oMath>
      <w:r>
        <w:rPr>
          <w:sz w:val="20"/>
          <w:szCs w:val="16"/>
        </w:rPr>
        <w:t xml:space="preserve"> d’étudiants.</w:t>
      </w:r>
    </w:p>
    <w:p>
      <w:pPr>
        <w:pStyle w:val="Normal"/>
        <w:spacing w:before="0" w:after="0"/>
        <w:ind w:left="0" w:right="0" w:hanging="0"/>
        <w:rPr>
          <w:b/>
          <w:b/>
          <w:bCs/>
        </w:rPr>
      </w:pPr>
      <w:r>
        <w:rPr>
          <w:b/>
          <w:bCs/>
        </w:rPr>
      </w:r>
      <w:r>
        <w:br w:type="page"/>
      </w:r>
    </w:p>
    <w:p>
      <w:pPr>
        <w:pStyle w:val="Normal"/>
        <w:spacing w:before="240" w:after="240"/>
        <w:ind w:left="1276" w:right="720" w:hanging="0"/>
        <w:rPr/>
      </w:pPr>
      <w:r>
        <w:rPr>
          <w:b/>
          <w:bCs/>
        </w:rPr>
        <w:t>Mise en œuvre</w:t>
      </w:r>
      <w:r>
        <w:rPr/>
        <w:t xml:space="preserve"> – Afin d’estimer la taille du groupe, la mise en œuvre est la suivante :</w:t>
      </w:r>
    </w:p>
    <w:p>
      <w:pPr>
        <w:pStyle w:val="ListParagraph"/>
        <w:numPr>
          <w:ilvl w:val="0"/>
          <w:numId w:val="4"/>
        </w:numPr>
        <w:spacing w:before="120" w:after="120"/>
        <w:ind w:left="1996" w:right="720" w:hanging="357"/>
        <w:contextualSpacing w:val="false"/>
        <w:rPr>
          <w:rFonts w:ascii="Consolas" w:hAnsi="Consolas"/>
          <w:sz w:val="22"/>
          <w:szCs w:val="18"/>
        </w:rPr>
      </w:pPr>
      <w:r>
        <w:rPr>
          <w:rFonts w:ascii="Consolas" w:hAnsi="Consolas"/>
          <w:sz w:val="22"/>
          <w:szCs w:val="18"/>
        </w:rPr>
        <w:t>Votre groupe de TD est partagé en 2 sous-groupes de TP (A1 et A2, ou B1 et B2, ou C1 et C2) pour obtenir 2 échantillons que l’on nommera SG1 et SG2.</w:t>
      </w:r>
    </w:p>
    <w:p>
      <w:pPr>
        <w:pStyle w:val="ListParagraph"/>
        <w:numPr>
          <w:ilvl w:val="0"/>
          <w:numId w:val="4"/>
        </w:numPr>
        <w:spacing w:before="120" w:after="120"/>
        <w:ind w:left="1996" w:right="720" w:hanging="357"/>
        <w:contextualSpacing w:val="false"/>
        <w:rPr>
          <w:rFonts w:ascii="Consolas" w:hAnsi="Consolas"/>
          <w:sz w:val="22"/>
          <w:szCs w:val="18"/>
        </w:rPr>
      </w:pPr>
      <w:r>
        <w:rPr>
          <w:rFonts w:ascii="Consolas" w:hAnsi="Consolas"/>
          <w:sz w:val="22"/>
          <w:szCs w:val="18"/>
        </w:rPr>
        <w:t>Dans chaque sous-groupe, relever les numéros des ordinateurs.</w:t>
      </w:r>
    </w:p>
    <w:p>
      <w:pPr>
        <w:pStyle w:val="ListParagraph"/>
        <w:numPr>
          <w:ilvl w:val="0"/>
          <w:numId w:val="4"/>
        </w:numPr>
        <w:spacing w:before="120" w:after="120"/>
        <w:ind w:left="1996" w:right="720" w:hanging="357"/>
        <w:contextualSpacing w:val="false"/>
        <w:rPr>
          <w:rFonts w:ascii="Consolas" w:hAnsi="Consolas"/>
          <w:sz w:val="22"/>
          <w:szCs w:val="18"/>
        </w:rPr>
      </w:pPr>
      <w:r>
        <w:rPr>
          <w:rFonts w:ascii="Consolas" w:hAnsi="Consolas"/>
          <w:sz w:val="22"/>
          <w:szCs w:val="18"/>
        </w:rPr>
        <w:t xml:space="preserve">Utiliser cette liste de numéros afin d’estimer la valeur de </w:t>
      </w:r>
      <w:r>
        <w:rPr/>
      </w:r>
      <m:oMath xmlns:m="http://schemas.openxmlformats.org/officeDocument/2006/math">
        <m:r>
          <w:rPr>
            <w:rFonts w:ascii="Cambria Math" w:hAnsi="Cambria Math"/>
          </w:rPr>
          <m:t xml:space="preserve">N</m:t>
        </m:r>
      </m:oMath>
      <w:r>
        <w:rPr>
          <w:rFonts w:eastAsia="HGｺﾞｼｯｸE" w:ascii="Consolas" w:hAnsi="Consolas" w:eastAsiaTheme="minorEastAsia"/>
          <w:sz w:val="22"/>
          <w:szCs w:val="18"/>
        </w:rPr>
        <w:t xml:space="preserve"> à l’aide des différents estimateurs</w:t>
      </w:r>
      <w:r>
        <w:rPr>
          <w:rFonts w:ascii="Consolas" w:hAnsi="Consolas"/>
          <w:sz w:val="22"/>
          <w:szCs w:val="18"/>
        </w:rPr>
        <w:t>.</w:t>
      </w:r>
    </w:p>
    <w:p>
      <w:pPr>
        <w:pStyle w:val="ListParagraph"/>
        <w:numPr>
          <w:ilvl w:val="0"/>
          <w:numId w:val="4"/>
        </w:numPr>
        <w:spacing w:before="120" w:after="120"/>
        <w:ind w:left="1996" w:right="720" w:hanging="357"/>
        <w:contextualSpacing w:val="false"/>
        <w:rPr>
          <w:rFonts w:ascii="Consolas" w:hAnsi="Consolas"/>
          <w:sz w:val="22"/>
          <w:szCs w:val="18"/>
        </w:rPr>
      </w:pPr>
      <w:r>
        <w:rPr>
          <w:rFonts w:ascii="Consolas" w:hAnsi="Consolas"/>
          <w:sz w:val="22"/>
          <w:szCs w:val="18"/>
        </w:rPr>
        <w:t xml:space="preserve">Comparer les estimations obtenues de </w:t>
      </w:r>
      <w:r>
        <w:rPr/>
      </w:r>
      <m:oMath xmlns:m="http://schemas.openxmlformats.org/officeDocument/2006/math">
        <m:r>
          <w:rPr>
            <w:rFonts w:ascii="Cambria Math" w:hAnsi="Cambria Math"/>
          </w:rPr>
          <m:t xml:space="preserve">N</m:t>
        </m:r>
      </m:oMath>
      <w:r>
        <w:rPr>
          <w:rFonts w:ascii="Consolas" w:hAnsi="Consolas"/>
          <w:sz w:val="22"/>
          <w:szCs w:val="18"/>
        </w:rPr>
        <w:t xml:space="preserve"> d’un sous-groupe à l’autre.</w:t>
      </w:r>
    </w:p>
    <w:p>
      <w:pPr>
        <w:pStyle w:val="ListParagraph"/>
        <w:numPr>
          <w:ilvl w:val="0"/>
          <w:numId w:val="4"/>
        </w:numPr>
        <w:spacing w:before="120" w:after="120"/>
        <w:ind w:left="1996" w:right="720" w:hanging="357"/>
        <w:contextualSpacing w:val="false"/>
        <w:rPr>
          <w:rFonts w:ascii="Consolas" w:hAnsi="Consolas"/>
          <w:sz w:val="22"/>
          <w:szCs w:val="18"/>
        </w:rPr>
      </w:pPr>
      <w:r>
        <w:rPr>
          <w:rFonts w:ascii="Consolas" w:hAnsi="Consolas"/>
          <w:sz w:val="22"/>
          <w:szCs w:val="18"/>
        </w:rPr>
        <w:t>Recommencer l’opération à partir de l’étape 1 en subdivisant, cette fois, chaque sous-groupe de TP en 2 sous-sous-groupes (1/2 TP) pour obtenir 4 échantillons que l’on nommera SSG11, SSG12, SSG21 et SSG22.</w:t>
      </w:r>
    </w:p>
    <w:p>
      <w:pPr>
        <w:pStyle w:val="Normal"/>
        <w:spacing w:before="360" w:after="120"/>
        <w:rPr/>
      </w:pPr>
      <w:r>
        <w:rPr/>
        <w:t>Vous pourrez reporter les différentes estimations dans le tableau donné ci-dessous :</w:t>
      </w:r>
    </w:p>
    <w:tbl>
      <w:tblPr>
        <w:tblStyle w:val="Grilledutableau"/>
        <w:tblW w:w="7512" w:type="dxa"/>
        <w:jc w:val="center"/>
        <w:tblInd w:w="0" w:type="dxa"/>
        <w:tblLayout w:type="fixed"/>
        <w:tblCellMar>
          <w:top w:w="85" w:type="dxa"/>
          <w:left w:w="108" w:type="dxa"/>
          <w:bottom w:w="85" w:type="dxa"/>
          <w:right w:w="108" w:type="dxa"/>
        </w:tblCellMar>
        <w:tblLook w:val="04a0" w:noHBand="0" w:noVBand="1" w:firstColumn="1" w:lastRow="0" w:lastColumn="0" w:firstRow="1"/>
      </w:tblPr>
      <w:tblGrid>
        <w:gridCol w:w="836"/>
        <w:gridCol w:w="1111"/>
        <w:gridCol w:w="1114"/>
        <w:gridCol w:w="1112"/>
        <w:gridCol w:w="1113"/>
        <w:gridCol w:w="1112"/>
        <w:gridCol w:w="1113"/>
      </w:tblGrid>
      <w:tr>
        <w:trPr/>
        <w:tc>
          <w:tcPr>
            <w:tcW w:w="836" w:type="dxa"/>
            <w:tcBorders>
              <w:top w:val="nil"/>
              <w:left w:val="nil"/>
              <w:bottom w:val="single" w:sz="12" w:space="0" w:color="000000"/>
              <w:right w:val="single" w:sz="12" w:space="0" w:color="000000"/>
            </w:tcBorders>
          </w:tcPr>
          <w:p>
            <w:pPr>
              <w:pStyle w:val="NoSpacing"/>
              <w:widowControl w:val="false"/>
              <w:suppressAutoHyphens w:val="true"/>
              <w:spacing w:before="0" w:after="0"/>
              <w:ind w:left="0" w:right="0" w:hanging="0"/>
              <w:jc w:val="left"/>
              <w:rPr>
                <w:rFonts w:ascii="Consolas" w:hAnsi="Consolas"/>
                <w:sz w:val="20"/>
                <w:szCs w:val="16"/>
              </w:rPr>
            </w:pPr>
            <w:r>
              <w:rPr>
                <w:rFonts w:ascii="Consolas" w:hAnsi="Consolas"/>
                <w:sz w:val="20"/>
                <w:szCs w:val="16"/>
              </w:rPr>
            </w:r>
          </w:p>
        </w:tc>
        <w:tc>
          <w:tcPr>
            <w:tcW w:w="1111"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25" w:hanging="0"/>
              <w:jc w:val="center"/>
              <w:rPr>
                <w:rFonts w:ascii="Consolas" w:hAnsi="Consolas"/>
                <w:sz w:val="20"/>
                <w:szCs w:val="16"/>
              </w:rPr>
            </w:pPr>
            <w:r>
              <w:rPr>
                <w:rFonts w:cs="Tahoma" w:ascii="Consolas" w:hAnsi="Consolas"/>
                <w:sz w:val="20"/>
                <w:szCs w:val="16"/>
                <w:shd w:fill="auto" w:val="clear"/>
                <w:lang w:val="fr-FR" w:eastAsia="ja-JP" w:bidi="ar-SA"/>
              </w:rPr>
              <w:t>SG1</w:t>
            </w:r>
          </w:p>
        </w:tc>
        <w:tc>
          <w:tcPr>
            <w:tcW w:w="1114"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0" w:hanging="0"/>
              <w:jc w:val="center"/>
              <w:rPr>
                <w:rFonts w:ascii="Consolas" w:hAnsi="Consolas"/>
                <w:sz w:val="20"/>
                <w:szCs w:val="16"/>
              </w:rPr>
            </w:pPr>
            <w:r>
              <w:rPr>
                <w:rFonts w:cs="Tahoma" w:ascii="Consolas" w:hAnsi="Consolas"/>
                <w:sz w:val="20"/>
                <w:szCs w:val="16"/>
                <w:shd w:fill="auto" w:val="clear"/>
                <w:lang w:val="fr-FR" w:eastAsia="ja-JP" w:bidi="ar-SA"/>
              </w:rPr>
              <w:t>SG2</w:t>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0" w:hanging="0"/>
              <w:jc w:val="center"/>
              <w:rPr>
                <w:rFonts w:ascii="Consolas" w:hAnsi="Consolas"/>
                <w:sz w:val="20"/>
                <w:szCs w:val="16"/>
              </w:rPr>
            </w:pPr>
            <w:r>
              <w:rPr>
                <w:rFonts w:cs="Tahoma" w:ascii="Consolas" w:hAnsi="Consolas"/>
                <w:sz w:val="20"/>
                <w:szCs w:val="16"/>
                <w:shd w:fill="auto" w:val="clear"/>
                <w:lang w:val="fr-FR" w:eastAsia="ja-JP" w:bidi="ar-SA"/>
              </w:rPr>
              <w:t>SSG11</w:t>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0" w:hanging="0"/>
              <w:jc w:val="center"/>
              <w:rPr>
                <w:rFonts w:ascii="Consolas" w:hAnsi="Consolas"/>
                <w:sz w:val="20"/>
                <w:szCs w:val="16"/>
              </w:rPr>
            </w:pPr>
            <w:r>
              <w:rPr>
                <w:rFonts w:cs="Tahoma" w:ascii="Consolas" w:hAnsi="Consolas"/>
                <w:sz w:val="20"/>
                <w:szCs w:val="16"/>
                <w:shd w:fill="auto" w:val="clear"/>
                <w:lang w:val="fr-FR" w:eastAsia="ja-JP" w:bidi="ar-SA"/>
              </w:rPr>
              <w:t>SSG12</w:t>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37" w:hanging="0"/>
              <w:jc w:val="center"/>
              <w:rPr>
                <w:rFonts w:ascii="Consolas" w:hAnsi="Consolas"/>
                <w:sz w:val="20"/>
                <w:szCs w:val="16"/>
              </w:rPr>
            </w:pPr>
            <w:r>
              <w:rPr>
                <w:rFonts w:cs="Tahoma" w:ascii="Consolas" w:hAnsi="Consolas"/>
                <w:sz w:val="20"/>
                <w:szCs w:val="16"/>
                <w:shd w:fill="auto" w:val="clear"/>
                <w:lang w:val="fr-FR" w:eastAsia="ja-JP" w:bidi="ar-SA"/>
              </w:rPr>
              <w:t>SSG21</w:t>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0" w:hanging="0"/>
              <w:jc w:val="center"/>
              <w:rPr>
                <w:rFonts w:ascii="Consolas" w:hAnsi="Consolas"/>
                <w:sz w:val="20"/>
                <w:szCs w:val="16"/>
              </w:rPr>
            </w:pPr>
            <w:r>
              <w:rPr>
                <w:rFonts w:cs="Tahoma" w:ascii="Consolas" w:hAnsi="Consolas"/>
                <w:sz w:val="20"/>
                <w:szCs w:val="16"/>
                <w:shd w:fill="auto" w:val="clear"/>
                <w:lang w:val="fr-FR" w:eastAsia="ja-JP" w:bidi="ar-SA"/>
              </w:rPr>
              <w:t>SSG22</w:t>
            </w:r>
          </w:p>
        </w:tc>
      </w:tr>
      <w:tr>
        <w:trPr/>
        <w:tc>
          <w:tcPr>
            <w:tcW w:w="836"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oMath>
            </m:oMathPara>
          </w:p>
        </w:tc>
        <w:tc>
          <w:tcPr>
            <w:tcW w:w="1111"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25" w:hanging="0"/>
              <w:jc w:val="left"/>
              <w:rPr>
                <w:rFonts w:ascii="Consolas" w:hAnsi="Consolas"/>
                <w:sz w:val="20"/>
                <w:szCs w:val="16"/>
              </w:rPr>
            </w:pPr>
            <w:r>
              <w:rPr>
                <w:rFonts w:ascii="Consolas" w:hAnsi="Consolas"/>
                <w:sz w:val="20"/>
                <w:szCs w:val="16"/>
              </w:rPr>
            </w:r>
          </w:p>
        </w:tc>
        <w:tc>
          <w:tcPr>
            <w:tcW w:w="1114"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0" w:hanging="0"/>
              <w:jc w:val="left"/>
              <w:rPr>
                <w:rFonts w:ascii="Consolas" w:hAnsi="Consolas"/>
                <w:sz w:val="20"/>
                <w:szCs w:val="16"/>
              </w:rPr>
            </w:pPr>
            <w:r>
              <w:rPr>
                <w:rFonts w:ascii="Consolas" w:hAnsi="Consolas"/>
                <w:sz w:val="20"/>
                <w:szCs w:val="16"/>
              </w:rPr>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0" w:hanging="0"/>
              <w:jc w:val="left"/>
              <w:rPr>
                <w:rFonts w:ascii="Consolas" w:hAnsi="Consolas"/>
                <w:sz w:val="20"/>
                <w:szCs w:val="16"/>
              </w:rPr>
            </w:pPr>
            <w:r>
              <w:rPr>
                <w:rFonts w:ascii="Consolas" w:hAnsi="Consolas"/>
                <w:sz w:val="20"/>
                <w:szCs w:val="16"/>
              </w:rPr>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0" w:hanging="0"/>
              <w:jc w:val="left"/>
              <w:rPr>
                <w:rFonts w:ascii="Consolas" w:hAnsi="Consolas"/>
                <w:sz w:val="20"/>
                <w:szCs w:val="16"/>
              </w:rPr>
            </w:pPr>
            <w:r>
              <w:rPr>
                <w:rFonts w:ascii="Consolas" w:hAnsi="Consolas"/>
                <w:sz w:val="20"/>
                <w:szCs w:val="16"/>
              </w:rPr>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37" w:hanging="0"/>
              <w:jc w:val="left"/>
              <w:rPr>
                <w:rFonts w:ascii="Consolas" w:hAnsi="Consolas"/>
                <w:sz w:val="20"/>
                <w:szCs w:val="16"/>
              </w:rPr>
            </w:pPr>
            <w:r>
              <w:rPr>
                <w:rFonts w:ascii="Consolas" w:hAnsi="Consolas"/>
                <w:sz w:val="20"/>
                <w:szCs w:val="16"/>
              </w:rPr>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0" w:hanging="0"/>
              <w:jc w:val="left"/>
              <w:rPr>
                <w:rFonts w:ascii="Consolas" w:hAnsi="Consolas"/>
                <w:sz w:val="20"/>
                <w:szCs w:val="16"/>
              </w:rPr>
            </w:pPr>
            <w:r>
              <w:rPr>
                <w:rFonts w:ascii="Consolas" w:hAnsi="Consolas"/>
                <w:sz w:val="20"/>
                <w:szCs w:val="16"/>
              </w:rPr>
            </w:r>
          </w:p>
        </w:tc>
      </w:tr>
      <w:tr>
        <w:trPr/>
        <w:tc>
          <w:tcPr>
            <w:tcW w:w="836"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2</m:t>
                    </m:r>
                  </m:sub>
                </m:sSub>
              </m:oMath>
            </m:oMathPara>
          </w:p>
        </w:tc>
        <w:tc>
          <w:tcPr>
            <w:tcW w:w="1111"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4"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r>
      <w:tr>
        <w:trPr/>
        <w:tc>
          <w:tcPr>
            <w:tcW w:w="836"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3</m:t>
                    </m:r>
                  </m:sub>
                </m:sSub>
              </m:oMath>
            </m:oMathPara>
          </w:p>
        </w:tc>
        <w:tc>
          <w:tcPr>
            <w:tcW w:w="1111"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4"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r>
      <w:tr>
        <w:trPr/>
        <w:tc>
          <w:tcPr>
            <w:tcW w:w="836"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4</m:t>
                    </m:r>
                  </m:sub>
                </m:sSub>
              </m:oMath>
            </m:oMathPara>
          </w:p>
        </w:tc>
        <w:tc>
          <w:tcPr>
            <w:tcW w:w="1111"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4"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r>
      <w:tr>
        <w:trPr/>
        <w:tc>
          <w:tcPr>
            <w:tcW w:w="836" w:type="dxa"/>
            <w:tcBorders>
              <w:top w:val="single" w:sz="12" w:space="0" w:color="000000"/>
              <w:left w:val="single" w:sz="12" w:space="0" w:color="000000"/>
              <w:bottom w:val="single" w:sz="12" w:space="0" w:color="000000"/>
              <w:right w:val="single" w:sz="12" w:space="0" w:color="000000"/>
            </w:tcBorders>
            <w:vAlign w:val="center"/>
          </w:tcPr>
          <w:p>
            <w:pPr>
              <w:pStyle w:val="NoSpacing"/>
              <w:widowControl w:val="false"/>
              <w:suppressAutoHyphens w:val="true"/>
              <w:spacing w:before="0" w:after="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5</m:t>
                    </m:r>
                  </m:sub>
                </m:sSub>
              </m:oMath>
            </m:oMathPara>
          </w:p>
        </w:tc>
        <w:tc>
          <w:tcPr>
            <w:tcW w:w="1111"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4"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2"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c>
          <w:tcPr>
            <w:tcW w:w="1113"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Pr>
          <w:p>
            <w:pPr>
              <w:pStyle w:val="NoSpacing"/>
              <w:widowControl w:val="false"/>
              <w:suppressAutoHyphens w:val="true"/>
              <w:spacing w:before="0" w:after="0"/>
              <w:ind w:left="0" w:right="720" w:hanging="0"/>
              <w:jc w:val="left"/>
              <w:rPr>
                <w:rFonts w:ascii="Consolas" w:hAnsi="Consolas"/>
                <w:sz w:val="20"/>
                <w:szCs w:val="16"/>
              </w:rPr>
            </w:pPr>
            <w:r>
              <w:rPr>
                <w:rFonts w:ascii="Consolas" w:hAnsi="Consolas"/>
                <w:sz w:val="20"/>
                <w:szCs w:val="16"/>
              </w:rPr>
            </w:r>
          </w:p>
        </w:tc>
      </w:tr>
    </w:tbl>
    <w:p>
      <w:pPr>
        <w:pStyle w:val="Normal"/>
        <w:spacing w:before="60" w:after="120"/>
        <w:jc w:val="center"/>
        <w:rPr>
          <w:sz w:val="22"/>
          <w:szCs w:val="18"/>
        </w:rPr>
      </w:pPr>
      <w:r>
        <w:rPr>
          <w:sz w:val="22"/>
          <w:szCs w:val="18"/>
        </w:rPr>
        <w:t>Estimations de la population d’étudiants dans un groupe.</w:t>
      </w:r>
    </w:p>
    <w:p>
      <w:pPr>
        <w:pStyle w:val="NoSpacing"/>
        <w:spacing w:before="240" w:after="360"/>
        <w:rPr/>
      </w:pPr>
      <w:r>
        <w:rPr/>
        <w:t>Conclure…</w:t>
      </w:r>
    </w:p>
    <w:p>
      <w:pPr>
        <w:pStyle w:val="ListParagraph"/>
        <w:numPr>
          <w:ilvl w:val="0"/>
          <w:numId w:val="1"/>
        </w:numPr>
        <w:spacing w:before="120" w:after="120"/>
        <w:ind w:left="1134" w:right="720" w:hanging="357"/>
        <w:contextualSpacing w:val="false"/>
        <w:rPr>
          <w:b/>
          <w:b/>
          <w:bCs/>
        </w:rPr>
      </w:pPr>
      <w:r>
        <w:rPr>
          <w:b/>
          <w:bCs/>
        </w:rPr>
        <w:t>Problème #2 : Estimation du nombre de Tesla produites</w:t>
      </w:r>
    </w:p>
    <w:p>
      <w:pPr>
        <w:pStyle w:val="Normal"/>
        <w:pBdr>
          <w:left w:val="single" w:sz="18" w:space="4" w:color="92D050"/>
        </w:pBdr>
        <w:ind w:left="1418" w:right="720" w:hanging="0"/>
        <w:rPr>
          <w:sz w:val="20"/>
          <w:szCs w:val="16"/>
        </w:rPr>
      </w:pPr>
      <w:r>
        <w:rPr>
          <w:sz w:val="20"/>
          <w:szCs w:val="16"/>
        </w:rPr>
        <w:t>La Tesla Modèle 3 est une berline familiale haut de gamme et 100 % électrique, construite par la société Tesla. Présentée au public le 31 mars 2016, les 30 premières livraisons ont eu lieu le 28 juillet 2017 aux États-Unis. Il s'agit du quatrième modèle de voiture commercialisé par Tesla, après la Tesla Modèle X.</w:t>
      </w:r>
    </w:p>
    <w:p>
      <w:pPr>
        <w:pStyle w:val="Normal"/>
        <w:pBdr>
          <w:left w:val="single" w:sz="18" w:space="4" w:color="92D050"/>
        </w:pBdr>
        <w:ind w:left="1418" w:right="720" w:hanging="0"/>
        <w:rPr>
          <w:sz w:val="20"/>
          <w:szCs w:val="16"/>
        </w:rPr>
      </w:pPr>
      <w:r>
        <w:rPr>
          <w:sz w:val="20"/>
          <w:szCs w:val="16"/>
        </w:rPr>
        <w:t>En raison d'un rythme de production déficient, plusieurs acheteurs mécontents attendent leur modèle 3 avec impatience. Pour estimer le nombre de voitures qui sortent des usines de production, certains acheteurs ont décidé de partager leurs « Vehicle Identification Numbers » (VINs), des codes numériques uniques qui sont attribués à tous les nouveaux véhicules vendus aux États-Unis. La société ne communique pas sur le nombre de véhicules produits.</w:t>
      </w:r>
    </w:p>
    <w:p>
      <w:pPr>
        <w:pStyle w:val="Normal"/>
        <w:pBdr>
          <w:left w:val="single" w:sz="18" w:space="4" w:color="92D050"/>
        </w:pBdr>
        <w:spacing w:before="120" w:after="0"/>
        <w:ind w:left="1418" w:right="720" w:hanging="0"/>
        <w:rPr>
          <w:sz w:val="20"/>
          <w:szCs w:val="16"/>
        </w:rPr>
      </w:pPr>
      <w:r>
        <w:rPr>
          <w:sz w:val="20"/>
          <w:szCs w:val="16"/>
        </w:rPr>
        <w:t>Ces VINs sont une séquence d'entiers débutant à 1 et augmentant à chaque nouvelle voiture produite. Nous allons exploiter ces VINs afin d’estimer la production de Tesla Modèle 3.</w:t>
      </w:r>
    </w:p>
    <w:p>
      <w:pPr>
        <w:pStyle w:val="Normal"/>
        <w:spacing w:before="0" w:after="0"/>
        <w:ind w:left="0" w:right="0" w:hanging="0"/>
        <w:rPr/>
      </w:pPr>
      <w:r>
        <w:rPr/>
      </w:r>
      <w:r>
        <w:br w:type="page"/>
      </w:r>
    </w:p>
    <w:p>
      <w:pPr>
        <w:pStyle w:val="Normal"/>
        <w:spacing w:before="120" w:after="240"/>
        <w:ind w:left="1276" w:right="720" w:hanging="0"/>
        <w:rPr/>
      </w:pPr>
      <w:r>
        <w:rPr/>
        <w:t>Une petite recherche des chiffres de production en 2018 de la Tesla 3 aboutie à des chiffres quelque peu différents si l’on compare les différentes sources :</w:t>
      </w:r>
    </w:p>
    <w:tbl>
      <w:tblPr>
        <w:tblStyle w:val="Grilledutableau"/>
        <w:tblW w:w="5807" w:type="dxa"/>
        <w:jc w:val="center"/>
        <w:tblInd w:w="0" w:type="dxa"/>
        <w:tblLayout w:type="fixed"/>
        <w:tblCellMar>
          <w:top w:w="85" w:type="dxa"/>
          <w:left w:w="108" w:type="dxa"/>
          <w:bottom w:w="85" w:type="dxa"/>
          <w:right w:w="108" w:type="dxa"/>
        </w:tblCellMar>
        <w:tblLook w:val="04a0" w:noHBand="0" w:noVBand="1" w:firstColumn="1" w:lastRow="0" w:lastColumn="0" w:firstRow="1"/>
      </w:tblPr>
      <w:tblGrid>
        <w:gridCol w:w="2552"/>
        <w:gridCol w:w="1626"/>
        <w:gridCol w:w="1629"/>
      </w:tblGrid>
      <w:tr>
        <w:trPr/>
        <w:tc>
          <w:tcPr>
            <w:tcW w:w="2552" w:type="dxa"/>
            <w:tcBorders>
              <w:top w:val="single" w:sz="12" w:space="0" w:color="000000"/>
              <w:left w:val="single" w:sz="12" w:space="0" w:color="000000"/>
              <w:bottom w:val="single" w:sz="12" w:space="0" w:color="000000"/>
              <w:right w:val="single" w:sz="12" w:space="0" w:color="000000"/>
            </w:tcBorders>
          </w:tcPr>
          <w:p>
            <w:pPr>
              <w:pStyle w:val="NoSpacing"/>
              <w:widowControl w:val="false"/>
              <w:suppressAutoHyphens w:val="true"/>
              <w:spacing w:before="0" w:after="0"/>
              <w:ind w:left="0" w:right="0" w:hanging="0"/>
              <w:jc w:val="left"/>
              <w:rPr>
                <w:rFonts w:ascii="Consolas" w:hAnsi="Consolas"/>
                <w:sz w:val="20"/>
                <w:szCs w:val="16"/>
              </w:rPr>
            </w:pPr>
            <w:r>
              <w:rPr>
                <w:rFonts w:cs="Tahoma" w:ascii="Consolas" w:hAnsi="Consolas"/>
                <w:sz w:val="20"/>
                <w:szCs w:val="16"/>
                <w:lang w:val="fr-FR" w:eastAsia="ja-JP" w:bidi="ar-SA"/>
              </w:rPr>
              <w:t>Sources</w:t>
            </w:r>
          </w:p>
        </w:tc>
        <w:tc>
          <w:tcPr>
            <w:tcW w:w="1626"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25" w:hanging="0"/>
              <w:jc w:val="center"/>
              <w:rPr>
                <w:rFonts w:ascii="Consolas" w:hAnsi="Consolas"/>
                <w:sz w:val="20"/>
                <w:szCs w:val="16"/>
              </w:rPr>
            </w:pPr>
            <w:r>
              <w:rPr>
                <w:rFonts w:cs="Tahoma" w:ascii="Consolas" w:hAnsi="Consolas"/>
                <w:sz w:val="20"/>
                <w:szCs w:val="16"/>
                <w:shd w:fill="auto" w:val="clear"/>
                <w:lang w:val="fr-FR" w:eastAsia="ja-JP" w:bidi="ar-SA"/>
              </w:rPr>
              <w:t>2017</w:t>
            </w:r>
          </w:p>
        </w:tc>
        <w:tc>
          <w:tcPr>
            <w:tcW w:w="162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0" w:hanging="0"/>
              <w:jc w:val="center"/>
              <w:rPr>
                <w:rFonts w:ascii="Consolas" w:hAnsi="Consolas"/>
                <w:sz w:val="20"/>
                <w:szCs w:val="16"/>
              </w:rPr>
            </w:pPr>
            <w:r>
              <w:rPr>
                <w:rFonts w:cs="Tahoma" w:ascii="Consolas" w:hAnsi="Consolas"/>
                <w:sz w:val="20"/>
                <w:szCs w:val="16"/>
                <w:shd w:fill="auto" w:val="clear"/>
                <w:lang w:val="fr-FR" w:eastAsia="ja-JP" w:bidi="ar-SA"/>
              </w:rPr>
              <w:t>2018</w:t>
            </w:r>
          </w:p>
        </w:tc>
      </w:tr>
      <w:tr>
        <w:trPr/>
        <w:tc>
          <w:tcPr>
            <w:tcW w:w="2552" w:type="dxa"/>
            <w:tcBorders>
              <w:top w:val="single" w:sz="12" w:space="0" w:color="000000"/>
              <w:left w:val="single" w:sz="12" w:space="0" w:color="000000"/>
              <w:bottom w:val="single" w:sz="12" w:space="0" w:color="000000"/>
              <w:right w:val="single" w:sz="12" w:space="0" w:color="000000"/>
            </w:tcBorders>
          </w:tcPr>
          <w:p>
            <w:pPr>
              <w:pStyle w:val="NoSpacing"/>
              <w:widowControl w:val="false"/>
              <w:suppressAutoHyphens w:val="true"/>
              <w:spacing w:before="0" w:after="0"/>
              <w:ind w:left="0" w:right="0" w:hanging="0"/>
              <w:jc w:val="left"/>
              <w:rPr>
                <w:rFonts w:ascii="Consolas" w:hAnsi="Consolas"/>
                <w:sz w:val="20"/>
                <w:szCs w:val="16"/>
              </w:rPr>
            </w:pPr>
            <w:hyperlink r:id="rId4">
              <w:r>
                <w:rPr>
                  <w:rStyle w:val="LienInternet"/>
                  <w:rFonts w:cs="Tahoma" w:ascii="Consolas" w:hAnsi="Consolas"/>
                  <w:sz w:val="20"/>
                  <w:szCs w:val="16"/>
                  <w:lang w:val="fr-FR" w:eastAsia="ja-JP" w:bidi="ar-SA"/>
                </w:rPr>
                <w:t>Tesla Wikipedia (DE)</w:t>
              </w:r>
            </w:hyperlink>
          </w:p>
        </w:tc>
        <w:tc>
          <w:tcPr>
            <w:tcW w:w="1626"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25" w:hanging="0"/>
              <w:jc w:val="center"/>
              <w:rPr>
                <w:rFonts w:ascii="Consolas" w:hAnsi="Consolas"/>
                <w:sz w:val="20"/>
              </w:rPr>
            </w:pPr>
            <w:r>
              <w:rPr>
                <w:rFonts w:cs="Arial" w:ascii="Consolas" w:hAnsi="Consolas"/>
                <w:color w:val="202122"/>
                <w:sz w:val="20"/>
                <w:shd w:fill="EEEEEE" w:val="clear"/>
                <w:lang w:val="fr-FR" w:eastAsia="ja-JP" w:bidi="ar-SA"/>
              </w:rPr>
              <w:t>-</w:t>
            </w:r>
          </w:p>
        </w:tc>
        <w:tc>
          <w:tcPr>
            <w:tcW w:w="162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25" w:hanging="0"/>
              <w:jc w:val="center"/>
              <w:rPr>
                <w:rFonts w:ascii="Consolas" w:hAnsi="Consolas"/>
                <w:sz w:val="20"/>
              </w:rPr>
            </w:pPr>
            <w:r>
              <w:rPr>
                <w:rFonts w:cs="Arial" w:ascii="Consolas" w:hAnsi="Consolas"/>
                <w:color w:val="202122"/>
                <w:sz w:val="20"/>
                <w:shd w:fill="EEEEEE" w:val="clear"/>
                <w:lang w:val="fr-FR" w:eastAsia="ja-JP" w:bidi="ar-SA"/>
              </w:rPr>
              <w:t>145 864</w:t>
            </w:r>
          </w:p>
        </w:tc>
      </w:tr>
      <w:tr>
        <w:trPr/>
        <w:tc>
          <w:tcPr>
            <w:tcW w:w="2552" w:type="dxa"/>
            <w:tcBorders>
              <w:top w:val="single" w:sz="12" w:space="0" w:color="000000"/>
              <w:left w:val="single" w:sz="12" w:space="0" w:color="000000"/>
              <w:bottom w:val="single" w:sz="12" w:space="0" w:color="000000"/>
              <w:right w:val="single" w:sz="12" w:space="0" w:color="000000"/>
            </w:tcBorders>
          </w:tcPr>
          <w:p>
            <w:pPr>
              <w:pStyle w:val="NoSpacing"/>
              <w:widowControl w:val="false"/>
              <w:suppressAutoHyphens w:val="true"/>
              <w:spacing w:before="0" w:after="0"/>
              <w:ind w:left="0" w:right="0" w:hanging="0"/>
              <w:jc w:val="left"/>
              <w:rPr>
                <w:rFonts w:ascii="Consolas" w:hAnsi="Consolas"/>
                <w:sz w:val="20"/>
                <w:szCs w:val="16"/>
              </w:rPr>
            </w:pPr>
            <w:hyperlink r:id="rId5">
              <w:r>
                <w:rPr>
                  <w:rStyle w:val="LienInternet"/>
                  <w:rFonts w:cs="Tahoma" w:ascii="Consolas" w:hAnsi="Consolas"/>
                  <w:sz w:val="20"/>
                  <w:szCs w:val="16"/>
                  <w:lang w:val="fr-FR" w:eastAsia="ja-JP" w:bidi="ar-SA"/>
                </w:rPr>
                <w:t>Tesla Wikipedia (FR)</w:t>
              </w:r>
            </w:hyperlink>
          </w:p>
        </w:tc>
        <w:tc>
          <w:tcPr>
            <w:tcW w:w="1626"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25" w:hanging="0"/>
              <w:jc w:val="center"/>
              <w:rPr>
                <w:rFonts w:ascii="Consolas" w:hAnsi="Consolas"/>
                <w:sz w:val="20"/>
              </w:rPr>
            </w:pPr>
            <w:r>
              <w:rPr>
                <w:rFonts w:cs="Arial" w:ascii="Consolas" w:hAnsi="Consolas"/>
                <w:color w:val="202122"/>
                <w:sz w:val="20"/>
                <w:shd w:fill="EEEEEE" w:val="clear"/>
                <w:lang w:val="fr-FR" w:eastAsia="ja-JP" w:bidi="ar-SA"/>
              </w:rPr>
              <w:t>1 764</w:t>
            </w:r>
          </w:p>
        </w:tc>
        <w:tc>
          <w:tcPr>
            <w:tcW w:w="162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25" w:hanging="0"/>
              <w:jc w:val="center"/>
              <w:rPr>
                <w:rFonts w:ascii="Consolas" w:hAnsi="Consolas"/>
                <w:sz w:val="20"/>
              </w:rPr>
            </w:pPr>
            <w:r>
              <w:rPr>
                <w:rFonts w:cs="Arial" w:ascii="Consolas" w:hAnsi="Consolas"/>
                <w:color w:val="202122"/>
                <w:sz w:val="20"/>
                <w:shd w:fill="EEEEEE" w:val="clear"/>
                <w:lang w:val="fr-FR" w:eastAsia="ja-JP" w:bidi="ar-SA"/>
              </w:rPr>
              <w:t>146 055</w:t>
            </w:r>
          </w:p>
        </w:tc>
      </w:tr>
      <w:tr>
        <w:trPr/>
        <w:tc>
          <w:tcPr>
            <w:tcW w:w="2552" w:type="dxa"/>
            <w:tcBorders>
              <w:top w:val="single" w:sz="12" w:space="0" w:color="000000"/>
              <w:left w:val="single" w:sz="12" w:space="0" w:color="000000"/>
              <w:bottom w:val="single" w:sz="12" w:space="0" w:color="000000"/>
              <w:right w:val="single" w:sz="12" w:space="0" w:color="000000"/>
            </w:tcBorders>
          </w:tcPr>
          <w:p>
            <w:pPr>
              <w:pStyle w:val="NoSpacing"/>
              <w:widowControl w:val="false"/>
              <w:suppressAutoHyphens w:val="true"/>
              <w:spacing w:before="0" w:after="0"/>
              <w:ind w:left="0" w:right="0" w:hanging="0"/>
              <w:jc w:val="left"/>
              <w:rPr>
                <w:rFonts w:ascii="Consolas" w:hAnsi="Consolas"/>
                <w:sz w:val="20"/>
                <w:szCs w:val="16"/>
              </w:rPr>
            </w:pPr>
            <w:hyperlink r:id="rId6">
              <w:r>
                <w:rPr>
                  <w:rStyle w:val="LienInternet"/>
                  <w:rFonts w:cs="Tahoma" w:ascii="Consolas" w:hAnsi="Consolas"/>
                  <w:sz w:val="20"/>
                  <w:szCs w:val="16"/>
                  <w:lang w:val="fr-FR" w:eastAsia="ja-JP" w:bidi="ar-SA"/>
                </w:rPr>
                <w:t>Tesla Wikipedia (EN)</w:t>
              </w:r>
            </w:hyperlink>
          </w:p>
        </w:tc>
        <w:tc>
          <w:tcPr>
            <w:tcW w:w="1626"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25" w:hanging="0"/>
              <w:jc w:val="center"/>
              <w:rPr>
                <w:rFonts w:ascii="Consolas" w:hAnsi="Consolas"/>
                <w:sz w:val="20"/>
              </w:rPr>
            </w:pPr>
            <w:r>
              <w:rPr>
                <w:rFonts w:cs="Arial" w:ascii="Consolas" w:hAnsi="Consolas"/>
                <w:color w:val="202122"/>
                <w:sz w:val="20"/>
                <w:shd w:fill="EEEEEE" w:val="clear"/>
                <w:lang w:val="fr-FR" w:eastAsia="ja-JP" w:bidi="ar-SA"/>
              </w:rPr>
              <w:t>1 764</w:t>
            </w:r>
          </w:p>
        </w:tc>
        <w:tc>
          <w:tcPr>
            <w:tcW w:w="162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0"/>
              <w:ind w:left="0" w:right="25" w:hanging="0"/>
              <w:jc w:val="center"/>
              <w:rPr>
                <w:rFonts w:ascii="Consolas" w:hAnsi="Consolas"/>
                <w:sz w:val="20"/>
              </w:rPr>
            </w:pPr>
            <w:r>
              <w:rPr>
                <w:rFonts w:cs="Arial" w:ascii="Consolas" w:hAnsi="Consolas"/>
                <w:color w:val="202122"/>
                <w:sz w:val="20"/>
                <w:shd w:fill="EEEEEE" w:val="clear"/>
                <w:lang w:val="fr-FR" w:eastAsia="ja-JP" w:bidi="ar-SA"/>
              </w:rPr>
              <w:t>145 846</w:t>
            </w:r>
          </w:p>
        </w:tc>
      </w:tr>
    </w:tbl>
    <w:p>
      <w:pPr>
        <w:pStyle w:val="Normal"/>
        <w:spacing w:before="480" w:after="120"/>
        <w:ind w:left="1276" w:right="720" w:hanging="0"/>
        <w:rPr/>
      </w:pPr>
      <w:r>
        <w:rPr>
          <w:b/>
          <w:bCs/>
        </w:rPr>
        <w:t>Mise en œuvre</w:t>
      </w:r>
      <w:r>
        <w:rPr/>
        <w:t xml:space="preserve"> : Les données réelles utiles sont disponibles sur Eprel (fichier </w:t>
      </w:r>
      <w:r>
        <w:rPr>
          <w:rFonts w:ascii="Consolas" w:hAnsi="Consolas"/>
          <w:shd w:fill="auto" w:val="clear"/>
        </w:rPr>
        <w:t>tesla2018.csv</w:t>
      </w:r>
      <w:r>
        <w:rPr/>
        <w:t xml:space="preserve">). Le fichier contenant les numéros VINs est un fichier au format CSV (consultable à l’aide de l’application Excel). La structure de données est composée de 3 colonnes : </w:t>
      </w:r>
      <w:r>
        <w:rPr>
          <w:rFonts w:ascii="Consolas" w:hAnsi="Consolas"/>
        </w:rPr>
        <w:t>ID</w:t>
      </w:r>
      <w:r>
        <w:rPr/>
        <w:t xml:space="preserve"> = identifiant du propriétaire de la Tesla, </w:t>
      </w:r>
      <w:r>
        <w:rPr>
          <w:rFonts w:ascii="Consolas" w:hAnsi="Consolas"/>
        </w:rPr>
        <w:t>DATE</w:t>
      </w:r>
      <w:r>
        <w:rPr/>
        <w:t xml:space="preserve"> = date d’assignation du VINs au format </w:t>
      </w:r>
      <w:r>
        <w:rPr>
          <w:rFonts w:ascii="Consolas" w:hAnsi="Consolas"/>
        </w:rPr>
        <w:t>jj/mm/aaaa</w:t>
      </w:r>
      <w:r>
        <w:rPr/>
        <w:t xml:space="preserve">, </w:t>
      </w:r>
      <w:r>
        <w:rPr>
          <w:rFonts w:ascii="Consolas" w:hAnsi="Consolas"/>
        </w:rPr>
        <w:t>VIN</w:t>
      </w:r>
      <w:r>
        <w:rPr/>
        <w:t> = numéro Vins.</w:t>
      </w:r>
    </w:p>
    <w:p>
      <w:pPr>
        <w:pStyle w:val="Normal"/>
        <w:ind w:left="1276" w:right="720" w:hanging="0"/>
        <w:rPr/>
      </w:pPr>
      <w:r>
        <w:rPr/>
        <w:t xml:space="preserve">Nous allons utiliser les VINs afin d’obtenir une estimation du nombre </w:t>
      </w:r>
      <w:r>
        <w:rPr/>
      </w:r>
      <m:oMath xmlns:m="http://schemas.openxmlformats.org/officeDocument/2006/math">
        <m:r>
          <w:rPr>
            <w:rFonts w:ascii="Cambria Math" w:hAnsi="Cambria Math"/>
          </w:rPr>
          <m:t xml:space="preserve">N</m:t>
        </m:r>
      </m:oMath>
      <w:r>
        <w:rPr/>
        <w:t xml:space="preserve"> de Teslas produites au cours de l’année 2018. La procédure à suivre est la suivante :</w:t>
      </w:r>
    </w:p>
    <w:p>
      <w:pPr>
        <w:pStyle w:val="ListParagraph"/>
        <w:numPr>
          <w:ilvl w:val="0"/>
          <w:numId w:val="5"/>
        </w:numPr>
        <w:spacing w:before="120" w:after="120"/>
        <w:ind w:left="1996" w:right="720" w:hanging="357"/>
        <w:contextualSpacing w:val="false"/>
        <w:rPr>
          <w:rFonts w:ascii="Consolas" w:hAnsi="Consolas"/>
          <w:sz w:val="22"/>
          <w:szCs w:val="18"/>
        </w:rPr>
      </w:pPr>
      <w:r>
        <w:rPr>
          <w:rFonts w:ascii="Consolas" w:hAnsi="Consolas"/>
          <w:sz w:val="22"/>
          <w:szCs w:val="18"/>
        </w:rPr>
        <w:t>Lire le fichier CSV en Python à l’aide de Pandas ;</w:t>
      </w:r>
    </w:p>
    <w:p>
      <w:pPr>
        <w:pStyle w:val="ListParagraph"/>
        <w:numPr>
          <w:ilvl w:val="0"/>
          <w:numId w:val="5"/>
        </w:numPr>
        <w:spacing w:before="120" w:after="120"/>
        <w:ind w:left="1996" w:right="543" w:hanging="357"/>
        <w:contextualSpacing w:val="false"/>
        <w:rPr>
          <w:rFonts w:ascii="Consolas" w:hAnsi="Consolas"/>
          <w:sz w:val="22"/>
          <w:szCs w:val="18"/>
        </w:rPr>
      </w:pPr>
      <w:r>
        <w:rPr>
          <w:rFonts w:ascii="Consolas" w:hAnsi="Consolas"/>
          <w:sz w:val="22"/>
          <w:szCs w:val="18"/>
        </w:rPr>
        <w:t>Pour chaque mois de production (de janvier à décembre) faire :</w:t>
      </w:r>
    </w:p>
    <w:p>
      <w:pPr>
        <w:pStyle w:val="ListParagraph"/>
        <w:numPr>
          <w:ilvl w:val="1"/>
          <w:numId w:val="5"/>
        </w:numPr>
        <w:spacing w:before="120" w:after="120"/>
        <w:ind w:left="2410" w:right="720" w:hanging="357"/>
        <w:contextualSpacing w:val="false"/>
        <w:rPr>
          <w:rFonts w:ascii="Consolas" w:hAnsi="Consolas"/>
          <w:sz w:val="22"/>
          <w:szCs w:val="18"/>
        </w:rPr>
      </w:pPr>
      <w:r>
        <w:rPr>
          <w:rFonts w:ascii="Consolas" w:hAnsi="Consolas"/>
          <w:sz w:val="22"/>
          <w:szCs w:val="18"/>
        </w:rPr>
        <w:t>Sélectionner la liste des VINs du mois courant ;</w:t>
      </w:r>
    </w:p>
    <w:p>
      <w:pPr>
        <w:pStyle w:val="ListParagraph"/>
        <w:numPr>
          <w:ilvl w:val="1"/>
          <w:numId w:val="5"/>
        </w:numPr>
        <w:spacing w:before="120" w:after="120"/>
        <w:ind w:left="2410" w:right="720" w:hanging="357"/>
        <w:contextualSpacing w:val="false"/>
        <w:rPr>
          <w:rFonts w:ascii="Consolas" w:hAnsi="Consolas"/>
          <w:sz w:val="22"/>
          <w:szCs w:val="18"/>
        </w:rPr>
      </w:pPr>
      <w:r>
        <w:rPr>
          <w:rFonts w:ascii="Consolas" w:hAnsi="Consolas"/>
          <w:sz w:val="22"/>
          <w:szCs w:val="18"/>
        </w:rPr>
        <w:t>Pour cette liste de VINs, appliquer les 5 estimateurs afin de mesurer le nombre de voitures produites au cours du mois ;</w:t>
      </w:r>
    </w:p>
    <w:p>
      <w:pPr>
        <w:pStyle w:val="ListParagraph"/>
        <w:numPr>
          <w:ilvl w:val="0"/>
          <w:numId w:val="5"/>
        </w:numPr>
        <w:spacing w:before="120" w:after="120"/>
        <w:ind w:left="1996" w:right="720" w:hanging="357"/>
        <w:contextualSpacing w:val="false"/>
        <w:rPr>
          <w:rFonts w:ascii="Consolas" w:hAnsi="Consolas"/>
          <w:sz w:val="22"/>
          <w:szCs w:val="18"/>
        </w:rPr>
      </w:pPr>
      <w:r>
        <w:rPr>
          <w:rFonts w:ascii="Consolas" w:hAnsi="Consolas"/>
          <w:sz w:val="22"/>
          <w:szCs w:val="18"/>
        </w:rPr>
        <w:t>Estimer la production totale pour l’année 2018.</w:t>
      </w:r>
    </w:p>
    <w:p>
      <w:pPr>
        <w:pStyle w:val="ListParagraph"/>
        <w:numPr>
          <w:ilvl w:val="0"/>
          <w:numId w:val="5"/>
        </w:numPr>
        <w:spacing w:before="120" w:after="120"/>
        <w:ind w:left="1996" w:right="720" w:hanging="357"/>
        <w:contextualSpacing w:val="false"/>
        <w:rPr>
          <w:rFonts w:ascii="Consolas" w:hAnsi="Consolas"/>
          <w:sz w:val="22"/>
          <w:szCs w:val="18"/>
        </w:rPr>
      </w:pPr>
      <w:r>
        <w:rPr>
          <w:rFonts w:ascii="Consolas" w:hAnsi="Consolas"/>
          <w:sz w:val="22"/>
          <w:szCs w:val="18"/>
        </w:rPr>
        <w:t>Supplément : Estimer la production par trimestre de l’année.</w:t>
      </w:r>
    </w:p>
    <w:p>
      <w:pPr>
        <w:pStyle w:val="Normal"/>
        <w:spacing w:before="240" w:after="120"/>
        <w:rPr/>
      </w:pPr>
      <w:r>
        <w:rPr/>
        <w:t>Un extrait du code Python permettant la lecture et la sélection des VINs d’un mois de l’année 2018 depuis le fichier CSV est donné.</w:t>
      </w:r>
    </w:p>
    <w:p>
      <w:pPr>
        <w:pStyle w:val="Normal"/>
        <w:rPr/>
      </w:pPr>
      <w:r>
        <w:rPr/>
        <w:t>Le code illustre également l’affichage graphique, sous forme d’un nuage de points, des VINs en fonction de la date d’assignation de ces VINs.</w:t>
      </w:r>
    </w:p>
    <w:p>
      <w:pPr>
        <w:pStyle w:val="Normal"/>
        <w:spacing w:before="0" w:after="0"/>
        <w:ind w:left="0" w:right="0" w:hanging="0"/>
        <w:rPr/>
      </w:pPr>
      <w:r>
        <w:rPr/>
      </w:r>
      <w:r>
        <w:br w:type="page"/>
      </w:r>
    </w:p>
    <w:p>
      <w:pPr>
        <w:pStyle w:val="Normal"/>
        <w:rPr/>
      </w:pPr>
      <w:r>
        <w:rPr/>
        <w:t>Vous pourrez compléter le tableau suivant :</w:t>
      </w:r>
    </w:p>
    <w:tbl>
      <w:tblPr>
        <w:tblStyle w:val="Grilledutableau"/>
        <w:tblW w:w="8789" w:type="dxa"/>
        <w:jc w:val="center"/>
        <w:tblInd w:w="0" w:type="dxa"/>
        <w:tblLayout w:type="fixed"/>
        <w:tblCellMar>
          <w:top w:w="85" w:type="dxa"/>
          <w:left w:w="108" w:type="dxa"/>
          <w:bottom w:w="85" w:type="dxa"/>
          <w:right w:w="108" w:type="dxa"/>
        </w:tblCellMar>
        <w:tblLook w:val="04a0" w:noHBand="0" w:noVBand="1" w:firstColumn="1" w:lastRow="0" w:lastColumn="0" w:firstRow="1"/>
      </w:tblPr>
      <w:tblGrid>
        <w:gridCol w:w="1545"/>
        <w:gridCol w:w="1447"/>
        <w:gridCol w:w="1449"/>
        <w:gridCol w:w="1450"/>
        <w:gridCol w:w="1448"/>
        <w:gridCol w:w="1449"/>
      </w:tblGrid>
      <w:tr>
        <w:trPr/>
        <w:tc>
          <w:tcPr>
            <w:tcW w:w="1545" w:type="dxa"/>
            <w:tcBorders>
              <w:top w:val="nil"/>
              <w:left w:val="nil"/>
              <w:bottom w:val="single" w:sz="12" w:space="0" w:color="000000"/>
              <w:right w:val="single" w:sz="12" w:space="0" w:color="000000"/>
            </w:tcBorders>
          </w:tcPr>
          <w:p>
            <w:pPr>
              <w:pStyle w:val="NoSpacing"/>
              <w:widowControl w:val="false"/>
              <w:suppressAutoHyphens w:val="true"/>
              <w:spacing w:before="0" w:after="0"/>
              <w:ind w:left="0" w:right="0" w:hanging="0"/>
              <w:jc w:val="left"/>
              <w:rPr>
                <w:rFonts w:ascii="Consolas" w:hAnsi="Consolas"/>
                <w:sz w:val="20"/>
                <w:szCs w:val="16"/>
              </w:rPr>
            </w:pPr>
            <w:r>
              <w:rPr>
                <w:rFonts w:ascii="Consolas" w:hAnsi="Consolas"/>
                <w:sz w:val="20"/>
                <w:szCs w:val="16"/>
              </w:rPr>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60"/>
              <w:ind w:left="0" w:right="25"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oMath>
            </m:oMathPara>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60"/>
              <w:ind w:left="0" w:right="0" w:hanging="0"/>
              <w:jc w:val="center"/>
              <w:rPr>
                <w:rFonts w:ascii="Consolas" w:hAnsi="Consolas"/>
                <w:sz w:val="20"/>
                <w:szCs w:val="16"/>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2</m:t>
                    </m:r>
                  </m:sub>
                </m:sSub>
              </m:oMath>
            </m:oMathPara>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60"/>
              <w:ind w:left="0" w:right="0" w:hanging="0"/>
              <w:jc w:val="center"/>
              <w:rPr>
                <w:rFonts w:ascii="Consolas" w:hAnsi="Consolas"/>
                <w:sz w:val="20"/>
                <w:szCs w:val="16"/>
                <w:shd w:fill="auto" w:val="clea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3</m:t>
                    </m:r>
                  </m:sub>
                </m:sSub>
              </m:oMath>
            </m:oMathPara>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60"/>
              <w:ind w:left="0" w:right="0" w:hanging="0"/>
              <w:jc w:val="center"/>
              <w:rPr>
                <w:rFonts w:ascii="Consolas" w:hAnsi="Consolas"/>
                <w:sz w:val="20"/>
                <w:szCs w:val="16"/>
                <w:shd w:fill="auto" w:val="clea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4</m:t>
                    </m:r>
                  </m:sub>
                </m:sSub>
              </m:oMath>
            </m:oMathPara>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Pr>
          <w:p>
            <w:pPr>
              <w:pStyle w:val="NoSpacing"/>
              <w:widowControl w:val="false"/>
              <w:suppressAutoHyphens w:val="true"/>
              <w:spacing w:before="0" w:after="60"/>
              <w:ind w:left="0" w:right="37" w:hanging="0"/>
              <w:jc w:val="center"/>
              <w:rPr>
                <w:rFonts w:ascii="Consolas" w:hAnsi="Consolas"/>
                <w:sz w:val="20"/>
                <w:szCs w:val="16"/>
                <w:shd w:fill="auto" w:val="clea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5</m:t>
                    </m:r>
                  </m:sub>
                </m:sSub>
              </m:oMath>
            </m:oMathPara>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Janvier</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Février</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Mars</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shd w:fill="auto" w:val="clear"/>
                <w:lang w:val="fr-FR" w:eastAsia="ja-JP" w:bidi="ar-SA"/>
              </w:rPr>
              <w:t>Trimestre 1</w:t>
            </w:r>
          </w:p>
        </w:tc>
        <w:tc>
          <w:tcPr>
            <w:tcW w:w="1447"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Avril</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Mai</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Juin</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shd w:fill="auto" w:val="clear"/>
              </w:rPr>
            </w:pPr>
            <w:r>
              <w:rPr>
                <w:rFonts w:cs="Tahoma" w:ascii="Consolas" w:hAnsi="Consolas"/>
                <w:sz w:val="20"/>
                <w:szCs w:val="16"/>
                <w:shd w:fill="auto" w:val="clear"/>
                <w:lang w:val="fr-FR" w:eastAsia="ja-JP" w:bidi="ar-SA"/>
              </w:rPr>
              <w:t>Trimestre 2</w:t>
            </w:r>
          </w:p>
        </w:tc>
        <w:tc>
          <w:tcPr>
            <w:tcW w:w="1447"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Juillet</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Août</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Septembre</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shd w:fill="auto" w:val="clear"/>
              </w:rPr>
            </w:pPr>
            <w:r>
              <w:rPr>
                <w:rFonts w:cs="Tahoma" w:ascii="Consolas" w:hAnsi="Consolas"/>
                <w:sz w:val="20"/>
                <w:szCs w:val="16"/>
                <w:shd w:fill="auto" w:val="clear"/>
                <w:lang w:val="fr-FR" w:eastAsia="ja-JP" w:bidi="ar-SA"/>
              </w:rPr>
              <w:t>Trimestre 3</w:t>
            </w:r>
          </w:p>
        </w:tc>
        <w:tc>
          <w:tcPr>
            <w:tcW w:w="1447"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Octobre</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Novembre</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Décembre</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shd w:fill="auto" w:val="clear"/>
              </w:rPr>
            </w:pPr>
            <w:r>
              <w:rPr>
                <w:rFonts w:cs="Tahoma" w:ascii="Consolas" w:hAnsi="Consolas"/>
                <w:sz w:val="20"/>
                <w:szCs w:val="16"/>
                <w:shd w:fill="auto" w:val="clear"/>
                <w:lang w:val="fr-FR" w:eastAsia="ja-JP" w:bidi="ar-SA"/>
              </w:rPr>
              <w:t>Trimestre 4</w:t>
            </w:r>
          </w:p>
        </w:tc>
        <w:tc>
          <w:tcPr>
            <w:tcW w:w="1447"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D9D9D9" w:themeFill="background1" w:themeFillShade="d9"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r>
        <w:trPr/>
        <w:tc>
          <w:tcPr>
            <w:tcW w:w="1545" w:type="dxa"/>
            <w:tcBorders>
              <w:top w:val="single" w:sz="12" w:space="0" w:color="000000"/>
              <w:left w:val="single" w:sz="12" w:space="0" w:color="000000"/>
              <w:bottom w:val="single" w:sz="12" w:space="0" w:color="000000"/>
              <w:right w:val="single" w:sz="12" w:space="0" w:color="000000"/>
            </w:tcBorders>
            <w:tcMar>
              <w:top w:w="57" w:type="dxa"/>
              <w:bottom w:w="57" w:type="dxa"/>
            </w:tcMar>
          </w:tcPr>
          <w:p>
            <w:pPr>
              <w:pStyle w:val="NoSpacing"/>
              <w:widowControl w:val="false"/>
              <w:suppressAutoHyphens w:val="true"/>
              <w:spacing w:before="0" w:after="120"/>
              <w:ind w:left="0" w:right="0" w:hanging="0"/>
              <w:contextualSpacing/>
              <w:jc w:val="left"/>
              <w:rPr>
                <w:rFonts w:ascii="Consolas" w:hAnsi="Consolas"/>
                <w:sz w:val="20"/>
                <w:szCs w:val="16"/>
              </w:rPr>
            </w:pPr>
            <w:r>
              <w:rPr>
                <w:rFonts w:cs="Tahoma" w:ascii="Consolas" w:hAnsi="Consolas"/>
                <w:sz w:val="20"/>
                <w:szCs w:val="16"/>
                <w:lang w:val="fr-FR" w:eastAsia="ja-JP" w:bidi="ar-SA"/>
              </w:rPr>
              <w:t>Total 2018</w:t>
            </w:r>
          </w:p>
        </w:tc>
        <w:tc>
          <w:tcPr>
            <w:tcW w:w="1447"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rPr>
            </w:pPr>
            <w:r>
              <w:rPr>
                <w:rFonts w:ascii="Consolas" w:hAnsi="Consolas"/>
                <w:sz w:val="22"/>
                <w:szCs w:val="18"/>
              </w:rPr>
            </w:r>
          </w:p>
        </w:tc>
        <w:tc>
          <w:tcPr>
            <w:tcW w:w="1450"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8"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c>
          <w:tcPr>
            <w:tcW w:w="1449" w:type="dxa"/>
            <w:tcBorders>
              <w:top w:val="single" w:sz="12" w:space="0" w:color="000000"/>
              <w:left w:val="single" w:sz="12" w:space="0" w:color="000000"/>
              <w:bottom w:val="single" w:sz="12" w:space="0" w:color="000000"/>
              <w:right w:val="single" w:sz="12" w:space="0" w:color="000000"/>
            </w:tcBorders>
            <w:shd w:color="auto" w:fill="F2F2F2" w:themeFill="background1" w:themeFillShade="f2" w:val="clear"/>
            <w:tcMar>
              <w:top w:w="57" w:type="dxa"/>
              <w:bottom w:w="57" w:type="dxa"/>
            </w:tcMar>
          </w:tcPr>
          <w:p>
            <w:pPr>
              <w:pStyle w:val="NoSpacing"/>
              <w:widowControl w:val="false"/>
              <w:suppressAutoHyphens w:val="true"/>
              <w:spacing w:before="0" w:after="120"/>
              <w:ind w:left="0" w:right="25" w:hanging="0"/>
              <w:contextualSpacing/>
              <w:jc w:val="center"/>
              <w:rPr>
                <w:rFonts w:ascii="Consolas" w:hAnsi="Consolas"/>
                <w:sz w:val="22"/>
                <w:szCs w:val="18"/>
                <w:shd w:fill="auto" w:val="clear"/>
              </w:rPr>
            </w:pPr>
            <w:r>
              <w:rPr>
                <w:rFonts w:ascii="Consolas" w:hAnsi="Consolas"/>
                <w:sz w:val="22"/>
                <w:szCs w:val="18"/>
                <w:shd w:fill="auto" w:val="clear"/>
              </w:rPr>
            </w:r>
          </w:p>
        </w:tc>
      </w:tr>
    </w:tbl>
    <w:p>
      <w:pPr>
        <w:pStyle w:val="Normal"/>
        <w:spacing w:before="60" w:after="120"/>
        <w:jc w:val="center"/>
        <w:rPr>
          <w:sz w:val="20"/>
          <w:szCs w:val="16"/>
        </w:rPr>
      </w:pPr>
      <w:r>
        <w:rPr>
          <w:sz w:val="20"/>
          <w:szCs w:val="16"/>
        </w:rPr>
        <w:t>Estimations de la production de Teslas Modèle 3 au cours de l’année 2018.</w:t>
      </w:r>
    </w:p>
    <w:p>
      <w:pPr>
        <w:pStyle w:val="NoSpacing"/>
        <w:spacing w:before="240" w:after="120"/>
        <w:rPr/>
      </w:pPr>
      <w:r>
        <w:rPr/>
        <w:t>Conclure…</w:t>
      </w:r>
    </w:p>
    <w:p>
      <w:pPr>
        <w:pStyle w:val="NoSpacing"/>
        <w:spacing w:before="240" w:after="120"/>
        <w:rPr/>
      </w:pPr>
      <w:r>
        <w:rPr>
          <w:color w:val="C00000"/>
        </w:rPr>
        <w:t xml:space="preserve">Suppléments </w:t>
      </w:r>
      <w:r>
        <w:rPr/>
        <w:t xml:space="preserve">– Vous pourrez également estimer la production pour l’année 2019 (fichier </w:t>
      </w:r>
      <w:r>
        <w:rPr>
          <w:rFonts w:ascii="Consolas" w:hAnsi="Consolas"/>
        </w:rPr>
        <w:t>tesla2019.csv</w:t>
      </w:r>
      <w:r>
        <w:rPr/>
        <w:t>).</w:t>
      </w:r>
    </w:p>
    <w:p>
      <w:pPr>
        <w:pStyle w:val="Normal"/>
        <w:spacing w:before="0" w:after="0"/>
        <w:ind w:left="0" w:right="0" w:hanging="0"/>
        <w:rPr/>
      </w:pPr>
      <w:r>
        <w:rPr/>
      </w:r>
      <w:r>
        <w:br w:type="page"/>
      </w:r>
    </w:p>
    <w:p>
      <w:pPr>
        <w:pStyle w:val="Normal"/>
        <w:ind w:left="0" w:right="720" w:hanging="0"/>
        <w:rPr>
          <w:sz w:val="32"/>
          <w:szCs w:val="24"/>
        </w:rPr>
      </w:pPr>
      <w:r>
        <w:rPr>
          <w:sz w:val="32"/>
          <w:szCs w:val="24"/>
        </w:rPr>
        <w:t>Code source pour l’étape #1 : fonction utile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00FF"/>
          <w:spacing w:val="0"/>
          <w:kern w:val="0"/>
          <w:sz w:val="21"/>
          <w:szCs w:val="21"/>
          <w:shd w:fill="auto" w:val="clear"/>
          <w:lang w:eastAsia="fr-FR"/>
        </w:rPr>
        <w:t>def</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stats</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liste</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Tri de la liste pour le calcul de la médiane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liste_triee</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sorted</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liste</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Taille de la liste (nombre d’observations)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len</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liste_triee</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Calcul des valeurs demandées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minimum</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liste_triee</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98658"/>
          <w:spacing w:val="0"/>
          <w:kern w:val="0"/>
          <w:sz w:val="21"/>
          <w:szCs w:val="21"/>
          <w:shd w:fill="auto" w:val="clear"/>
          <w:lang w:eastAsia="fr-FR"/>
        </w:rPr>
        <w:t>0</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maximum</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liste_triee</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n</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098658"/>
          <w:spacing w:val="0"/>
          <w:kern w:val="0"/>
          <w:sz w:val="21"/>
          <w:szCs w:val="21"/>
          <w:shd w:fill="auto" w:val="clear"/>
          <w:lang w:eastAsia="fr-FR"/>
        </w:rPr>
        <w:t>1</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moyenne</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267F99"/>
          <w:spacing w:val="0"/>
          <w:kern w:val="0"/>
          <w:sz w:val="21"/>
          <w:szCs w:val="21"/>
          <w:shd w:fill="auto" w:val="clear"/>
          <w:lang w:eastAsia="fr-FR"/>
        </w:rPr>
        <w:t>int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sum</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liste_triee</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n</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Calcul de la médiane (attention l'indice démarre à 0 et non pas à 1)</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F00DB"/>
          <w:spacing w:val="0"/>
          <w:kern w:val="0"/>
          <w:sz w:val="21"/>
          <w:szCs w:val="21"/>
          <w:shd w:fill="auto" w:val="clear"/>
          <w:lang w:eastAsia="fr-FR"/>
        </w:rPr>
        <w:t>if</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2</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1</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Si la taille est impaire, la médiane est l'élément du milieu</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val="en-US" w:eastAsia="fr-FR"/>
        </w:rPr>
        <w:t>mediane</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liste_triee</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98658"/>
          <w:spacing w:val="0"/>
          <w:kern w:val="0"/>
          <w:sz w:val="21"/>
          <w:szCs w:val="21"/>
          <w:shd w:fill="auto" w:val="clear"/>
          <w:lang w:val="en-US" w:eastAsia="fr-FR"/>
        </w:rPr>
        <w:t>2</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else</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8000"/>
          <w:spacing w:val="0"/>
          <w:kern w:val="0"/>
          <w:sz w:val="21"/>
          <w:szCs w:val="21"/>
          <w:shd w:fill="auto" w:val="clear"/>
          <w:lang w:eastAsia="fr-FR"/>
        </w:rPr>
        <w:t># Si la taille est paire, la médiane est la moyenne des deux éléments du milieu</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mediane</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267F99"/>
          <w:spacing w:val="0"/>
          <w:kern w:val="0"/>
          <w:sz w:val="21"/>
          <w:szCs w:val="21"/>
          <w:shd w:fill="auto" w:val="clear"/>
          <w:lang w:eastAsia="fr-FR"/>
        </w:rPr>
        <w:t>int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liste_triee</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2</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1</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liste_triee</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2</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2</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Retour des 4 mesures sous forme de valeurs séparées</w:t>
      </w:r>
    </w:p>
    <w:p>
      <w:pPr>
        <w:pStyle w:val="Normal"/>
        <w:shd w:val="clear" w:color="auto" w:fill="FFFFFF"/>
        <w:spacing w:lineRule="atLeast" w:line="285" w:before="0" w:after="0"/>
        <w:ind w:left="0" w:right="0" w:hanging="0"/>
        <w:rPr>
          <w:rFonts w:ascii="Consolas" w:hAnsi="Consolas" w:eastAsia="Times New Roman" w:cs="Times New Roman"/>
          <w:color w:val="001080"/>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F00DB"/>
          <w:spacing w:val="0"/>
          <w:kern w:val="0"/>
          <w:sz w:val="21"/>
          <w:szCs w:val="21"/>
          <w:shd w:fill="auto" w:val="clear"/>
          <w:lang w:eastAsia="fr-FR"/>
        </w:rPr>
        <w:t>return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minimum</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maximum</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moyenne</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mediane</w:t>
      </w:r>
    </w:p>
    <w:p>
      <w:pPr>
        <w:pStyle w:val="Normal"/>
        <w:shd w:val="clear" w:color="auto" w:fill="FFFFFF"/>
        <w:spacing w:lineRule="atLeast" w:line="285" w:before="0" w:after="0"/>
        <w:ind w:left="0" w:right="0" w:hanging="0"/>
        <w:rPr>
          <w:rFonts w:ascii="Consolas" w:hAnsi="Consolas" w:eastAsia="Times New Roman" w:cs="Times New Roman"/>
          <w:color w:val="001080"/>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001080"/>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001080"/>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On teste la fonction sur un jeux de données quelconques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valeurs</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5</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3</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100</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8</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1</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7</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20</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33</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4</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minimum</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maximum</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moyenne</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mediane</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stats</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valeurs</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Affichage des résultats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795E26"/>
          <w:spacing w:val="0"/>
          <w:kern w:val="0"/>
          <w:sz w:val="21"/>
          <w:szCs w:val="21"/>
          <w:shd w:fill="auto" w:val="clear"/>
          <w:lang w:eastAsia="fr-FR"/>
        </w:rPr>
        <w:t>print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00FF"/>
          <w:spacing w:val="0"/>
          <w:kern w:val="0"/>
          <w:sz w:val="21"/>
          <w:szCs w:val="21"/>
          <w:shd w:fill="auto" w:val="clear"/>
          <w:lang w:eastAsia="fr-FR"/>
        </w:rPr>
        <w:t>f</w:t>
      </w:r>
      <w:r>
        <w:rPr>
          <w:rFonts w:eastAsia="Times New Roman" w:cs="Times New Roman" w:ascii="Consolas" w:hAnsi="Consolas"/>
          <w:color w:val="A31515"/>
          <w:spacing w:val="0"/>
          <w:kern w:val="0"/>
          <w:sz w:val="21"/>
          <w:szCs w:val="21"/>
          <w:shd w:fill="auto" w:val="clear"/>
          <w:lang w:eastAsia="fr-FR"/>
        </w:rPr>
        <w:t xml:space="preserve">"Minimum : </w:t>
      </w:r>
      <w:r>
        <w:rPr>
          <w:rFonts w:eastAsia="Times New Roman" w:cs="Times New Roman" w:ascii="Consolas" w:hAnsi="Consolas"/>
          <w:color w:val="0000FF"/>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minimum</w:t>
      </w:r>
      <w:r>
        <w:rPr>
          <w:rFonts w:eastAsia="Times New Roman" w:cs="Times New Roman" w:ascii="Consolas" w:hAnsi="Consolas"/>
          <w:color w:val="0000FF"/>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795E26"/>
          <w:spacing w:val="0"/>
          <w:kern w:val="0"/>
          <w:sz w:val="21"/>
          <w:szCs w:val="21"/>
          <w:shd w:fill="auto" w:val="clear"/>
          <w:lang w:eastAsia="fr-FR"/>
        </w:rPr>
        <w:t>print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00FF"/>
          <w:spacing w:val="0"/>
          <w:kern w:val="0"/>
          <w:sz w:val="21"/>
          <w:szCs w:val="21"/>
          <w:shd w:fill="auto" w:val="clear"/>
          <w:lang w:eastAsia="fr-FR"/>
        </w:rPr>
        <w:t>f</w:t>
      </w:r>
      <w:r>
        <w:rPr>
          <w:rFonts w:eastAsia="Times New Roman" w:cs="Times New Roman" w:ascii="Consolas" w:hAnsi="Consolas"/>
          <w:color w:val="A31515"/>
          <w:spacing w:val="0"/>
          <w:kern w:val="0"/>
          <w:sz w:val="21"/>
          <w:szCs w:val="21"/>
          <w:shd w:fill="auto" w:val="clear"/>
          <w:lang w:eastAsia="fr-FR"/>
        </w:rPr>
        <w:t xml:space="preserve">"Maximum : </w:t>
      </w:r>
      <w:r>
        <w:rPr>
          <w:rFonts w:eastAsia="Times New Roman" w:cs="Times New Roman" w:ascii="Consolas" w:hAnsi="Consolas"/>
          <w:color w:val="0000FF"/>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maximum</w:t>
      </w:r>
      <w:r>
        <w:rPr>
          <w:rFonts w:eastAsia="Times New Roman" w:cs="Times New Roman" w:ascii="Consolas" w:hAnsi="Consolas"/>
          <w:color w:val="0000FF"/>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795E26"/>
          <w:spacing w:val="0"/>
          <w:kern w:val="0"/>
          <w:sz w:val="21"/>
          <w:szCs w:val="21"/>
          <w:shd w:fill="auto" w:val="clear"/>
          <w:lang w:eastAsia="fr-FR"/>
        </w:rPr>
        <w:t>print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00FF"/>
          <w:spacing w:val="0"/>
          <w:kern w:val="0"/>
          <w:sz w:val="21"/>
          <w:szCs w:val="21"/>
          <w:shd w:fill="auto" w:val="clear"/>
          <w:lang w:eastAsia="fr-FR"/>
        </w:rPr>
        <w:t>f</w:t>
      </w:r>
      <w:r>
        <w:rPr>
          <w:rFonts w:eastAsia="Times New Roman" w:cs="Times New Roman" w:ascii="Consolas" w:hAnsi="Consolas"/>
          <w:color w:val="A31515"/>
          <w:spacing w:val="0"/>
          <w:kern w:val="0"/>
          <w:sz w:val="21"/>
          <w:szCs w:val="21"/>
          <w:shd w:fill="auto" w:val="clear"/>
          <w:lang w:eastAsia="fr-FR"/>
        </w:rPr>
        <w:t xml:space="preserve">"Moyenne : </w:t>
      </w:r>
      <w:r>
        <w:rPr>
          <w:rFonts w:eastAsia="Times New Roman" w:cs="Times New Roman" w:ascii="Consolas" w:hAnsi="Consolas"/>
          <w:color w:val="0000FF"/>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moyenne</w:t>
      </w:r>
      <w:r>
        <w:rPr>
          <w:rFonts w:eastAsia="Times New Roman" w:cs="Times New Roman" w:ascii="Consolas" w:hAnsi="Consolas"/>
          <w:color w:val="0000FF"/>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795E26"/>
          <w:spacing w:val="0"/>
          <w:kern w:val="0"/>
          <w:sz w:val="21"/>
          <w:szCs w:val="21"/>
          <w:shd w:fill="auto" w:val="clear"/>
          <w:lang w:eastAsia="fr-FR"/>
        </w:rPr>
        <w:t>print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00FF"/>
          <w:spacing w:val="0"/>
          <w:kern w:val="0"/>
          <w:sz w:val="21"/>
          <w:szCs w:val="21"/>
          <w:shd w:fill="auto" w:val="clear"/>
          <w:lang w:eastAsia="fr-FR"/>
        </w:rPr>
        <w:t>f</w:t>
      </w:r>
      <w:r>
        <w:rPr>
          <w:rFonts w:eastAsia="Times New Roman" w:cs="Times New Roman" w:ascii="Consolas" w:hAnsi="Consolas"/>
          <w:color w:val="A31515"/>
          <w:spacing w:val="0"/>
          <w:kern w:val="0"/>
          <w:sz w:val="21"/>
          <w:szCs w:val="21"/>
          <w:shd w:fill="auto" w:val="clear"/>
          <w:lang w:eastAsia="fr-FR"/>
        </w:rPr>
        <w:t xml:space="preserve">"Médiane : </w:t>
      </w:r>
      <w:r>
        <w:rPr>
          <w:rFonts w:eastAsia="Times New Roman" w:cs="Times New Roman" w:ascii="Consolas" w:hAnsi="Consolas"/>
          <w:color w:val="0000FF"/>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mediane</w:t>
      </w:r>
      <w:r>
        <w:rPr>
          <w:rFonts w:eastAsia="Times New Roman" w:cs="Times New Roman" w:ascii="Consolas" w:hAnsi="Consolas"/>
          <w:color w:val="0000FF"/>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pacing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r>
        <w:br w:type="page"/>
      </w:r>
    </w:p>
    <w:p>
      <w:pPr>
        <w:pStyle w:val="Normal"/>
        <w:spacing w:before="120" w:after="0"/>
        <w:ind w:left="0" w:right="118" w:hanging="0"/>
        <w:rPr>
          <w:sz w:val="32"/>
          <w:szCs w:val="24"/>
        </w:rPr>
      </w:pPr>
      <w:r>
        <w:rPr>
          <w:sz w:val="32"/>
          <w:szCs w:val="24"/>
        </w:rPr>
        <w:t>Code source pour l’étape #2 : vérification sur des données simulées</w:t>
      </w:r>
    </w:p>
    <w:p>
      <w:pPr>
        <w:pStyle w:val="Normal"/>
        <w:shd w:val="clear" w:color="auto" w:fill="FFFFFF"/>
        <w:spacing w:lineRule="atLeast" w:line="285" w:before="0" w:after="0"/>
        <w:ind w:left="0" w:right="0" w:hanging="0"/>
        <w:rPr>
          <w:rFonts w:ascii="Consolas" w:hAnsi="Consolas" w:eastAsia="Times New Roman" w:cs="Times New Roman"/>
          <w:color w:val="008000"/>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267F99"/>
          <w:spacing w:val="0"/>
          <w:kern w:val="0"/>
          <w:sz w:val="21"/>
          <w:szCs w:val="21"/>
          <w:shd w:fill="auto" w:val="clear"/>
          <w:lang w:eastAsia="fr-FR"/>
        </w:rPr>
      </w:pPr>
      <w:r>
        <w:rPr>
          <w:rFonts w:eastAsia="Times New Roman" w:cs="Times New Roman" w:ascii="Consolas" w:hAnsi="Consolas"/>
          <w:color w:val="AF00DB"/>
          <w:spacing w:val="0"/>
          <w:kern w:val="0"/>
          <w:sz w:val="21"/>
          <w:szCs w:val="21"/>
          <w:shd w:fill="auto" w:val="clear"/>
          <w:lang w:eastAsia="fr-FR"/>
        </w:rPr>
        <w:t>import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267F99"/>
          <w:spacing w:val="0"/>
          <w:kern w:val="0"/>
          <w:sz w:val="21"/>
          <w:szCs w:val="21"/>
          <w:shd w:fill="auto" w:val="clear"/>
          <w:lang w:eastAsia="fr-FR"/>
        </w:rPr>
        <w:t>random</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Population totale (inconnue)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70C1"/>
          <w:spacing w:val="0"/>
          <w:kern w:val="0"/>
          <w:sz w:val="21"/>
          <w:szCs w:val="21"/>
          <w:shd w:fill="auto" w:val="clear"/>
          <w:lang w:eastAsia="fr-FR"/>
        </w:rPr>
        <w:t>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100000</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008000"/>
          <w:spacing w:val="0"/>
          <w:kern w:val="0"/>
          <w:sz w:val="21"/>
          <w:szCs w:val="21"/>
          <w:shd w:fill="auto" w:val="clear"/>
          <w:lang w:val="en-US" w:eastAsia="fr-FR"/>
        </w:rPr>
        <w:t># Décalage 1+s,2+s,...,N+s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001080"/>
          <w:spacing w:val="0"/>
          <w:kern w:val="0"/>
          <w:sz w:val="21"/>
          <w:szCs w:val="21"/>
          <w:shd w:fill="auto" w:val="clear"/>
          <w:lang w:val="en-US" w:eastAsia="fr-FR"/>
        </w:rPr>
        <w:t>s</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98658"/>
          <w:spacing w:val="0"/>
          <w:kern w:val="0"/>
          <w:sz w:val="21"/>
          <w:szCs w:val="21"/>
          <w:shd w:fill="auto" w:val="clear"/>
          <w:lang w:val="en-US" w:eastAsia="fr-FR"/>
        </w:rPr>
        <w:t>10</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Nombre d'observations (échantillon)</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200</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Génération d'une population et tirage aléatoire d'un échantillon</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Population complète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001080"/>
          <w:spacing w:val="0"/>
          <w:kern w:val="0"/>
          <w:sz w:val="21"/>
          <w:szCs w:val="21"/>
          <w:shd w:fill="auto" w:val="clear"/>
          <w:lang w:val="en-US" w:eastAsia="fr-FR"/>
        </w:rPr>
        <w:t>population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267F99"/>
          <w:spacing w:val="0"/>
          <w:kern w:val="0"/>
          <w:sz w:val="21"/>
          <w:szCs w:val="21"/>
          <w:shd w:fill="auto" w:val="clear"/>
          <w:lang w:val="en-US" w:eastAsia="fr-FR"/>
        </w:rPr>
        <w:t>list</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267F99"/>
          <w:spacing w:val="0"/>
          <w:kern w:val="0"/>
          <w:sz w:val="21"/>
          <w:szCs w:val="21"/>
          <w:shd w:fill="auto" w:val="clear"/>
          <w:lang w:val="en-US" w:eastAsia="fr-FR"/>
        </w:rPr>
        <w:t>range</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s</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098658"/>
          <w:spacing w:val="0"/>
          <w:kern w:val="0"/>
          <w:sz w:val="21"/>
          <w:szCs w:val="21"/>
          <w:shd w:fill="auto" w:val="clear"/>
          <w:lang w:val="en-US" w:eastAsia="fr-FR"/>
        </w:rPr>
        <w:t>1</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s</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0070C1"/>
          <w:spacing w:val="0"/>
          <w:kern w:val="0"/>
          <w:sz w:val="21"/>
          <w:szCs w:val="21"/>
          <w:shd w:fill="auto" w:val="clear"/>
          <w:lang w:val="en-US" w:eastAsia="fr-FR"/>
        </w:rPr>
        <w:t>N</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098658"/>
          <w:spacing w:val="0"/>
          <w:kern w:val="0"/>
          <w:sz w:val="21"/>
          <w:szCs w:val="21"/>
          <w:shd w:fill="auto" w:val="clear"/>
          <w:lang w:val="en-US" w:eastAsia="fr-FR"/>
        </w:rPr>
        <w:t>1</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Echantillon tirer aléatoirement, n valeurs sans remise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echantillon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267F99"/>
          <w:spacing w:val="0"/>
          <w:kern w:val="0"/>
          <w:sz w:val="21"/>
          <w:szCs w:val="21"/>
          <w:shd w:fill="auto" w:val="clear"/>
          <w:lang w:eastAsia="fr-FR"/>
        </w:rPr>
        <w:t>random</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sample</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population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n</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795E26"/>
          <w:spacing w:val="0"/>
          <w:kern w:val="0"/>
          <w:sz w:val="21"/>
          <w:szCs w:val="21"/>
          <w:shd w:fill="auto" w:val="clear"/>
          <w:lang w:eastAsia="fr-FR"/>
        </w:rPr>
        <w:t>print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echantillon</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008000"/>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r>
    </w:p>
    <w:p>
      <w:pPr>
        <w:pStyle w:val="Normal"/>
        <w:spacing w:before="0" w:after="0"/>
        <w:ind w:left="0" w:right="0" w:hanging="0"/>
        <w:rPr>
          <w:rFonts w:ascii="Consolas" w:hAnsi="Consolas" w:eastAsia="Times New Roman" w:cs="Times New Roman"/>
          <w:color w:val="008000"/>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r>
      <w:r>
        <w:br w:type="page"/>
      </w:r>
    </w:p>
    <w:p>
      <w:pPr>
        <w:pStyle w:val="Normal"/>
        <w:spacing w:before="120" w:after="0"/>
        <w:ind w:left="0" w:right="118" w:hanging="0"/>
        <w:rPr>
          <w:sz w:val="32"/>
          <w:szCs w:val="24"/>
        </w:rPr>
      </w:pPr>
      <w:r>
        <w:rPr>
          <w:sz w:val="32"/>
          <w:szCs w:val="24"/>
        </w:rPr>
        <w:t>Code source pour l’étape #3 : application sur des données réelles</w:t>
      </w:r>
    </w:p>
    <w:p>
      <w:pPr>
        <w:pStyle w:val="Normal"/>
        <w:shd w:val="clear" w:color="auto" w:fill="FFFFFF"/>
        <w:spacing w:lineRule="atLeast" w:line="285" w:before="0" w:after="0"/>
        <w:ind w:left="0" w:right="0" w:hanging="0"/>
        <w:rPr>
          <w:rFonts w:ascii="Consolas" w:hAnsi="Consolas" w:eastAsia="Times New Roman" w:cs="Times New Roman"/>
          <w:color w:val="AF00DB"/>
          <w:spacing w:val="0"/>
          <w:kern w:val="0"/>
          <w:sz w:val="21"/>
          <w:szCs w:val="21"/>
          <w:shd w:fill="auto" w:val="clear"/>
          <w:lang w:eastAsia="fr-FR"/>
        </w:rPr>
      </w:pPr>
      <w:r>
        <w:rPr>
          <w:rFonts w:eastAsia="Times New Roman" w:cs="Times New Roman" w:ascii="Consolas" w:hAnsi="Consolas"/>
          <w:color w:val="AF00D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AF00DB"/>
          <w:spacing w:val="0"/>
          <w:kern w:val="0"/>
          <w:sz w:val="21"/>
          <w:szCs w:val="21"/>
          <w:shd w:fill="auto" w:val="clear"/>
          <w:lang w:val="en-US" w:eastAsia="fr-FR"/>
        </w:rPr>
        <w:t>import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267F99"/>
          <w:spacing w:val="0"/>
          <w:kern w:val="0"/>
          <w:sz w:val="21"/>
          <w:szCs w:val="21"/>
          <w:shd w:fill="auto" w:val="clear"/>
          <w:lang w:val="en-US" w:eastAsia="fr-FR"/>
        </w:rPr>
        <w:t>pandas</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as</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267F99"/>
          <w:spacing w:val="0"/>
          <w:kern w:val="0"/>
          <w:sz w:val="21"/>
          <w:szCs w:val="21"/>
          <w:shd w:fill="auto" w:val="clear"/>
          <w:lang w:val="en-US" w:eastAsia="fr-FR"/>
        </w:rPr>
        <w:t>pd</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AF00DB"/>
          <w:spacing w:val="0"/>
          <w:kern w:val="0"/>
          <w:sz w:val="21"/>
          <w:szCs w:val="21"/>
          <w:shd w:fill="auto" w:val="clear"/>
          <w:lang w:val="en-US" w:eastAsia="fr-FR"/>
        </w:rPr>
        <w:t>import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267F99"/>
          <w:spacing w:val="0"/>
          <w:kern w:val="0"/>
          <w:sz w:val="21"/>
          <w:szCs w:val="21"/>
          <w:shd w:fill="auto" w:val="clear"/>
          <w:lang w:val="en-US" w:eastAsia="fr-FR"/>
        </w:rPr>
        <w:t>matplotlib</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267F99"/>
          <w:spacing w:val="0"/>
          <w:kern w:val="0"/>
          <w:sz w:val="21"/>
          <w:szCs w:val="21"/>
          <w:shd w:fill="auto" w:val="clear"/>
          <w:lang w:val="en-US" w:eastAsia="fr-FR"/>
        </w:rPr>
        <w:t>pyplot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as</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267F99"/>
          <w:spacing w:val="0"/>
          <w:kern w:val="0"/>
          <w:sz w:val="21"/>
          <w:szCs w:val="21"/>
          <w:shd w:fill="auto" w:val="clear"/>
          <w:lang w:val="en-US" w:eastAsia="fr-FR"/>
        </w:rPr>
        <w:t>plt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Charger les données au format CSV dans un DataFrame Pandas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df</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267F99"/>
          <w:spacing w:val="0"/>
          <w:kern w:val="0"/>
          <w:sz w:val="21"/>
          <w:szCs w:val="21"/>
          <w:shd w:fill="auto" w:val="clear"/>
          <w:lang w:eastAsia="fr-FR"/>
        </w:rPr>
        <w:t>pd</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read_csv</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'tesla2018.csv'</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sep</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Convertir la colonne DATE en format datetime (aaaa-mm-jj)</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001080"/>
          <w:spacing w:val="0"/>
          <w:kern w:val="0"/>
          <w:sz w:val="21"/>
          <w:szCs w:val="21"/>
          <w:shd w:fill="auto" w:val="clear"/>
          <w:lang w:val="en-US" w:eastAsia="fr-FR"/>
        </w:rPr>
        <w:t>df</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A31515"/>
          <w:spacing w:val="0"/>
          <w:kern w:val="0"/>
          <w:sz w:val="21"/>
          <w:szCs w:val="21"/>
          <w:shd w:fill="auto" w:val="clear"/>
          <w:lang w:val="en-US" w:eastAsia="fr-FR"/>
        </w:rPr>
        <w:t>'DATE'</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267F99"/>
          <w:spacing w:val="0"/>
          <w:kern w:val="0"/>
          <w:sz w:val="21"/>
          <w:szCs w:val="21"/>
          <w:shd w:fill="auto" w:val="clear"/>
          <w:lang w:val="en-US" w:eastAsia="fr-FR"/>
        </w:rPr>
        <w:t>pd</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795E26"/>
          <w:spacing w:val="0"/>
          <w:kern w:val="0"/>
          <w:sz w:val="21"/>
          <w:szCs w:val="21"/>
          <w:shd w:fill="auto" w:val="clear"/>
          <w:lang w:val="en-US" w:eastAsia="fr-FR"/>
        </w:rPr>
        <w:t>to_datetime</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df</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A31515"/>
          <w:spacing w:val="0"/>
          <w:kern w:val="0"/>
          <w:sz w:val="21"/>
          <w:szCs w:val="21"/>
          <w:shd w:fill="auto" w:val="clear"/>
          <w:lang w:val="en-US" w:eastAsia="fr-FR"/>
        </w:rPr>
        <w:t>'DATE'</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dayfirst</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0000FF"/>
          <w:spacing w:val="0"/>
          <w:kern w:val="0"/>
          <w:sz w:val="21"/>
          <w:szCs w:val="21"/>
          <w:shd w:fill="auto" w:val="clear"/>
          <w:lang w:val="en-US" w:eastAsia="fr-FR"/>
        </w:rPr>
        <w:t>True</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Créer le nuage de points avec la date en abscisse et la valeur du VIN en ordonnée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267F99"/>
          <w:spacing w:val="0"/>
          <w:kern w:val="0"/>
          <w:sz w:val="21"/>
          <w:szCs w:val="21"/>
          <w:shd w:fill="auto" w:val="clear"/>
          <w:lang w:eastAsia="fr-FR"/>
        </w:rPr>
        <w:t>plt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figure</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figsize</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98658"/>
          <w:spacing w:val="0"/>
          <w:kern w:val="0"/>
          <w:sz w:val="21"/>
          <w:szCs w:val="21"/>
          <w:shd w:fill="auto" w:val="clear"/>
          <w:lang w:eastAsia="fr-FR"/>
        </w:rPr>
        <w:t>7</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98658"/>
          <w:spacing w:val="0"/>
          <w:kern w:val="0"/>
          <w:sz w:val="21"/>
          <w:szCs w:val="21"/>
          <w:shd w:fill="auto" w:val="clear"/>
          <w:lang w:eastAsia="fr-FR"/>
        </w:rPr>
        <w:t>6</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267F99"/>
          <w:spacing w:val="0"/>
          <w:kern w:val="0"/>
          <w:sz w:val="21"/>
          <w:szCs w:val="21"/>
          <w:shd w:fill="auto" w:val="clear"/>
          <w:lang w:eastAsia="fr-FR"/>
        </w:rPr>
        <w:t>plt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scatter</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df</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'DATE'</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df</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'VIN'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alpha</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098658"/>
          <w:spacing w:val="0"/>
          <w:kern w:val="0"/>
          <w:sz w:val="21"/>
          <w:szCs w:val="21"/>
          <w:shd w:fill="auto" w:val="clear"/>
          <w:lang w:eastAsia="fr-FR"/>
        </w:rPr>
        <w:t>0.25</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Ajouter des labels et un titre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267F99"/>
          <w:spacing w:val="0"/>
          <w:kern w:val="0"/>
          <w:sz w:val="21"/>
          <w:szCs w:val="21"/>
          <w:shd w:fill="auto" w:val="clear"/>
          <w:lang w:eastAsia="fr-FR"/>
        </w:rPr>
        <w:t>plt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title</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'VINs pour l</w:t>
      </w:r>
      <w:r>
        <w:rPr>
          <w:rFonts w:eastAsia="Times New Roman" w:cs="Times New Roman" w:ascii="Consolas" w:hAnsi="Consolas"/>
          <w:color w:val="EE0000"/>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année 2018'</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267F99"/>
          <w:spacing w:val="0"/>
          <w:kern w:val="0"/>
          <w:sz w:val="21"/>
          <w:szCs w:val="21"/>
          <w:shd w:fill="auto" w:val="clear"/>
          <w:lang w:eastAsia="fr-FR"/>
        </w:rPr>
        <w:t>plt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xlabel</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'Date'</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267F99"/>
          <w:spacing w:val="0"/>
          <w:kern w:val="0"/>
          <w:sz w:val="21"/>
          <w:szCs w:val="21"/>
          <w:shd w:fill="auto" w:val="clear"/>
          <w:lang w:eastAsia="fr-FR"/>
        </w:rPr>
        <w:t>plt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ylabel</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'VIN'</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Afficher le graphique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267F99"/>
          <w:spacing w:val="0"/>
          <w:kern w:val="0"/>
          <w:sz w:val="21"/>
          <w:szCs w:val="21"/>
          <w:shd w:fill="auto" w:val="clear"/>
          <w:lang w:eastAsia="fr-FR"/>
        </w:rPr>
        <w:t>plt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show</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008000"/>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Extraire le mois de la date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001080"/>
          <w:spacing w:val="0"/>
          <w:kern w:val="0"/>
          <w:sz w:val="21"/>
          <w:szCs w:val="21"/>
          <w:shd w:fill="auto" w:val="clear"/>
          <w:lang w:val="en-US" w:eastAsia="fr-FR"/>
        </w:rPr>
        <w:t>df</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A31515"/>
          <w:spacing w:val="0"/>
          <w:kern w:val="0"/>
          <w:sz w:val="21"/>
          <w:szCs w:val="21"/>
          <w:shd w:fill="auto" w:val="clear"/>
          <w:lang w:val="en-US" w:eastAsia="fr-FR"/>
        </w:rPr>
        <w:t>'MOIS'</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df</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A31515"/>
          <w:spacing w:val="0"/>
          <w:kern w:val="0"/>
          <w:sz w:val="21"/>
          <w:szCs w:val="21"/>
          <w:shd w:fill="auto" w:val="clear"/>
          <w:lang w:val="en-US" w:eastAsia="fr-FR"/>
        </w:rPr>
        <w:t>'DATE'</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dt</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month</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Filtrer les VINS en spécifiant le mois retenu, par exemple 6 (juin)</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mois_cible</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6</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vins</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df</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df</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'MOIS'</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mois_cible</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'VIN'</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to_list</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795E26"/>
          <w:spacing w:val="0"/>
          <w:kern w:val="0"/>
          <w:sz w:val="21"/>
          <w:szCs w:val="21"/>
          <w:shd w:fill="auto" w:val="clear"/>
          <w:lang w:eastAsia="fr-FR"/>
        </w:rPr>
        <w:t>print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vins</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008000"/>
          <w:spacing w:val="0"/>
          <w:kern w:val="0"/>
          <w:sz w:val="21"/>
          <w:szCs w:val="21"/>
          <w:shd w:fill="auto" w:val="clear"/>
          <w:lang w:eastAsia="fr-FR"/>
        </w:rPr>
      </w:pPr>
      <w:r>
        <w:rPr/>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charset w:val="01"/>
    <w:family w:val="roman"/>
    <w:pitch w:val="variable"/>
  </w:font>
  <w:font w:name="Volte Medium">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sz w:val="28"/>
        <w:color w:val="4389D7" w:themeColor="text2" w:themeTint="99"/>
      </w:rPr>
    </w:lvl>
    <w:lvl w:ilvl="1">
      <w:start w:val="1"/>
      <w:numFmt w:val="bullet"/>
      <w:lvlText w:val="-"/>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bullet"/>
      <w:lvlText w:val=""/>
      <w:lvlJc w:val="left"/>
      <w:pPr>
        <w:tabs>
          <w:tab w:val="num" w:pos="0"/>
        </w:tabs>
        <w:ind w:left="1440" w:hanging="360"/>
      </w:pPr>
      <w:rPr>
        <w:rFonts w:ascii="Wingdings 2" w:hAnsi="Wingdings 2" w:cs="Wingdings 2" w:hint="default"/>
        <w:sz w:val="24"/>
        <w:color w:val="17406D" w:themeColor="accent1"/>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decimal"/>
      <w:lvlText w:val="%1."/>
      <w:lvlJc w:val="left"/>
      <w:pPr>
        <w:tabs>
          <w:tab w:val="num" w:pos="0"/>
        </w:tabs>
        <w:ind w:left="1996" w:hanging="360"/>
      </w:pPr>
      <w:rPr/>
    </w:lvl>
    <w:lvl w:ilvl="1">
      <w:start w:val="1"/>
      <w:numFmt w:val="bullet"/>
      <w:lvlText w:val="o"/>
      <w:lvlJc w:val="left"/>
      <w:pPr>
        <w:tabs>
          <w:tab w:val="num" w:pos="0"/>
        </w:tabs>
        <w:ind w:left="2716" w:hanging="360"/>
      </w:pPr>
      <w:rPr>
        <w:rFonts w:ascii="Courier New" w:hAnsi="Courier New" w:cs="Courier New" w:hint="default"/>
      </w:rPr>
    </w:lvl>
    <w:lvl w:ilvl="2">
      <w:start w:val="1"/>
      <w:numFmt w:val="bullet"/>
      <w:lvlText w:val=""/>
      <w:lvlJc w:val="left"/>
      <w:pPr>
        <w:tabs>
          <w:tab w:val="num" w:pos="0"/>
        </w:tabs>
        <w:ind w:left="3436" w:hanging="360"/>
      </w:pPr>
      <w:rPr>
        <w:rFonts w:ascii="Wingdings" w:hAnsi="Wingdings" w:cs="Wingdings" w:hint="default"/>
      </w:rPr>
    </w:lvl>
    <w:lvl w:ilvl="3">
      <w:start w:val="1"/>
      <w:numFmt w:val="bullet"/>
      <w:lvlText w:val=""/>
      <w:lvlJc w:val="left"/>
      <w:pPr>
        <w:tabs>
          <w:tab w:val="num" w:pos="0"/>
        </w:tabs>
        <w:ind w:left="4156" w:hanging="360"/>
      </w:pPr>
      <w:rPr>
        <w:rFonts w:ascii="Symbol" w:hAnsi="Symbol" w:cs="Symbol" w:hint="default"/>
      </w:rPr>
    </w:lvl>
    <w:lvl w:ilvl="4">
      <w:start w:val="1"/>
      <w:numFmt w:val="bullet"/>
      <w:lvlText w:val="o"/>
      <w:lvlJc w:val="left"/>
      <w:pPr>
        <w:tabs>
          <w:tab w:val="num" w:pos="0"/>
        </w:tabs>
        <w:ind w:left="4876" w:hanging="360"/>
      </w:pPr>
      <w:rPr>
        <w:rFonts w:ascii="Courier New" w:hAnsi="Courier New" w:cs="Courier New" w:hint="default"/>
      </w:rPr>
    </w:lvl>
    <w:lvl w:ilvl="5">
      <w:start w:val="1"/>
      <w:numFmt w:val="bullet"/>
      <w:lvlText w:val=""/>
      <w:lvlJc w:val="left"/>
      <w:pPr>
        <w:tabs>
          <w:tab w:val="num" w:pos="0"/>
        </w:tabs>
        <w:ind w:left="5596" w:hanging="360"/>
      </w:pPr>
      <w:rPr>
        <w:rFonts w:ascii="Wingdings" w:hAnsi="Wingdings" w:cs="Wingdings" w:hint="default"/>
      </w:rPr>
    </w:lvl>
    <w:lvl w:ilvl="6">
      <w:start w:val="1"/>
      <w:numFmt w:val="bullet"/>
      <w:lvlText w:val=""/>
      <w:lvlJc w:val="left"/>
      <w:pPr>
        <w:tabs>
          <w:tab w:val="num" w:pos="0"/>
        </w:tabs>
        <w:ind w:left="6316" w:hanging="360"/>
      </w:pPr>
      <w:rPr>
        <w:rFonts w:ascii="Symbol" w:hAnsi="Symbol" w:cs="Symbol" w:hint="default"/>
      </w:rPr>
    </w:lvl>
    <w:lvl w:ilvl="7">
      <w:start w:val="1"/>
      <w:numFmt w:val="bullet"/>
      <w:lvlText w:val="o"/>
      <w:lvlJc w:val="left"/>
      <w:pPr>
        <w:tabs>
          <w:tab w:val="num" w:pos="0"/>
        </w:tabs>
        <w:ind w:left="7036" w:hanging="360"/>
      </w:pPr>
      <w:rPr>
        <w:rFonts w:ascii="Courier New" w:hAnsi="Courier New" w:cs="Courier New" w:hint="default"/>
      </w:rPr>
    </w:lvl>
    <w:lvl w:ilvl="8">
      <w:start w:val="1"/>
      <w:numFmt w:val="bullet"/>
      <w:lvlText w:val=""/>
      <w:lvlJc w:val="left"/>
      <w:pPr>
        <w:tabs>
          <w:tab w:val="num" w:pos="0"/>
        </w:tabs>
        <w:ind w:left="7756" w:hanging="360"/>
      </w:pPr>
      <w:rPr>
        <w:rFonts w:ascii="Wingdings" w:hAnsi="Wingdings" w:cs="Wingdings" w:hint="default"/>
      </w:rPr>
    </w:lvl>
  </w:abstractNum>
  <w:abstractNum w:abstractNumId="5">
    <w:lvl w:ilvl="0">
      <w:start w:val="1"/>
      <w:numFmt w:val="decimal"/>
      <w:lvlText w:val="%1."/>
      <w:lvlJc w:val="left"/>
      <w:pPr>
        <w:tabs>
          <w:tab w:val="num" w:pos="0"/>
        </w:tabs>
        <w:ind w:left="1996" w:hanging="360"/>
      </w:pPr>
      <w:rPr/>
    </w:lvl>
    <w:lvl w:ilvl="1">
      <w:start w:val="1"/>
      <w:numFmt w:val="lowerLetter"/>
      <w:lvlText w:val="%2."/>
      <w:lvlJc w:val="left"/>
      <w:pPr>
        <w:tabs>
          <w:tab w:val="num" w:pos="0"/>
        </w:tabs>
        <w:ind w:left="2716" w:hanging="360"/>
      </w:pPr>
      <w:rPr/>
    </w:lvl>
    <w:lvl w:ilvl="2">
      <w:start w:val="1"/>
      <w:numFmt w:val="lowerRoman"/>
      <w:lvlText w:val="%3."/>
      <w:lvlJc w:val="right"/>
      <w:pPr>
        <w:tabs>
          <w:tab w:val="num" w:pos="0"/>
        </w:tabs>
        <w:ind w:left="3436" w:hanging="180"/>
      </w:pPr>
      <w:rPr/>
    </w:lvl>
    <w:lvl w:ilvl="3">
      <w:start w:val="1"/>
      <w:numFmt w:val="decimal"/>
      <w:lvlText w:val="%4."/>
      <w:lvlJc w:val="left"/>
      <w:pPr>
        <w:tabs>
          <w:tab w:val="num" w:pos="0"/>
        </w:tabs>
        <w:ind w:left="4156" w:hanging="360"/>
      </w:pPr>
      <w:rPr/>
    </w:lvl>
    <w:lvl w:ilvl="4">
      <w:start w:val="1"/>
      <w:numFmt w:val="lowerLetter"/>
      <w:lvlText w:val="%5."/>
      <w:lvlJc w:val="left"/>
      <w:pPr>
        <w:tabs>
          <w:tab w:val="num" w:pos="0"/>
        </w:tabs>
        <w:ind w:left="4876" w:hanging="360"/>
      </w:pPr>
      <w:rPr/>
    </w:lvl>
    <w:lvl w:ilvl="5">
      <w:start w:val="1"/>
      <w:numFmt w:val="lowerRoman"/>
      <w:lvlText w:val="%6."/>
      <w:lvlJc w:val="right"/>
      <w:pPr>
        <w:tabs>
          <w:tab w:val="num" w:pos="0"/>
        </w:tabs>
        <w:ind w:left="5596" w:hanging="180"/>
      </w:pPr>
      <w:rPr/>
    </w:lvl>
    <w:lvl w:ilvl="6">
      <w:start w:val="1"/>
      <w:numFmt w:val="decimal"/>
      <w:lvlText w:val="%7."/>
      <w:lvlJc w:val="left"/>
      <w:pPr>
        <w:tabs>
          <w:tab w:val="num" w:pos="0"/>
        </w:tabs>
        <w:ind w:left="6316" w:hanging="360"/>
      </w:pPr>
      <w:rPr/>
    </w:lvl>
    <w:lvl w:ilvl="7">
      <w:start w:val="1"/>
      <w:numFmt w:val="lowerLetter"/>
      <w:lvlText w:val="%8."/>
      <w:lvlJc w:val="left"/>
      <w:pPr>
        <w:tabs>
          <w:tab w:val="num" w:pos="0"/>
        </w:tabs>
        <w:ind w:left="7036" w:hanging="360"/>
      </w:pPr>
      <w:rPr/>
    </w:lvl>
    <w:lvl w:ilvl="8">
      <w:start w:val="1"/>
      <w:numFmt w:val="lowerRoman"/>
      <w:lvlText w:val="%9."/>
      <w:lvlJc w:val="right"/>
      <w:pPr>
        <w:tabs>
          <w:tab w:val="num" w:pos="0"/>
        </w:tabs>
        <w:ind w:left="7756" w:hanging="180"/>
      </w:pPr>
      <w:rPr/>
    </w:lvl>
  </w:abstractNum>
  <w:abstractNum w:abstractNumId="6">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bullet"/>
      <w:lvlText w:val=""/>
      <w:lvlJc w:val="left"/>
      <w:pPr>
        <w:tabs>
          <w:tab w:val="num" w:pos="0"/>
        </w:tabs>
        <w:ind w:left="1494" w:hanging="360"/>
      </w:pPr>
      <w:rPr>
        <w:rFonts w:ascii="Wingdings" w:hAnsi="Wingdings" w:cs="Wingdings" w:hint="default"/>
        <w:sz w:val="28"/>
        <w:color w:val="4389D7" w:themeColor="text2" w:themeTint="99"/>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Wingdings" w:hAnsi="Wingdings" w:cs="Wingdings" w:hint="default"/>
        <w:sz w:val="28"/>
        <w:color w:val="4389D7" w:themeColor="text2" w:themeTint="99"/>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HGｺﾞｼｯｸE" w:cs="Tahoma" w:asciiTheme="minorHAnsi" w:cstheme="minorBidi" w:eastAsiaTheme="minorEastAsia" w:hAnsiTheme="minorHAnsi"/>
        <w:sz w:val="24"/>
        <w:szCs w:val="24"/>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8" w:qFormat="1"/>
    <w:lsdException w:name="heading 2" w:uiPriority="9"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6" w:semiHidden="1" w:unhideWhenUsed="1" w:qFormat="1"/>
    <w:lsdException w:name="Signature" w:uiPriority="7"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uiPriority="4"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styleId="Normal" w:default="1">
    <w:name w:val="Normal"/>
    <w:qFormat/>
    <w:rsid w:val="002f4619"/>
    <w:pPr>
      <w:widowControl/>
      <w:suppressAutoHyphens w:val="true"/>
      <w:bidi w:val="0"/>
      <w:spacing w:before="120" w:after="120"/>
      <w:ind w:left="720" w:right="720" w:hanging="0"/>
      <w:jc w:val="left"/>
    </w:pPr>
    <w:rPr>
      <w:rFonts w:ascii="Volte Medium" w:hAnsi="Volte Medium" w:eastAsia="Franklin Gothic Book" w:cs="Tahoma" w:eastAsiaTheme="minorHAnsi"/>
      <w:color w:val="595959" w:themeColor="text1" w:themeTint="a6"/>
      <w:spacing w:val="6"/>
      <w:kern w:val="2"/>
      <w:sz w:val="24"/>
      <w:szCs w:val="20"/>
      <w:shd w:fill="FFFFFF" w:val="clear"/>
      <w:lang w:val="fr-FR" w:eastAsia="ja-JP" w:bidi="ar-SA"/>
    </w:rPr>
  </w:style>
  <w:style w:type="paragraph" w:styleId="Titre1">
    <w:name w:val="Heading 1"/>
    <w:basedOn w:val="Normal"/>
    <w:next w:val="Normal"/>
    <w:link w:val="Titre1Car"/>
    <w:uiPriority w:val="8"/>
    <w:unhideWhenUsed/>
    <w:qFormat/>
    <w:rsid w:val="002f4619"/>
    <w:pPr>
      <w:spacing w:before="0" w:after="360"/>
      <w:contextualSpacing/>
      <w:outlineLvl w:val="0"/>
    </w:pPr>
    <w:rPr>
      <w:rFonts w:eastAsia="HG創英角ｺﾞｼｯｸUB" w:cs="Tahoma" w:cstheme="majorBidi" w:eastAsiaTheme="majorEastAsia"/>
      <w:caps/>
      <w:color w:val="17406D" w:themeColor="accent1"/>
      <w:sz w:val="32"/>
      <w:szCs w:val="24"/>
      <w14:textFill>
        <w14:solidFill>
          <w14:schemeClr w14:val="accent1">
            <w14:lumMod w14:val="75000"/>
            <w14:lumMod w14:val="65000"/>
            <w14:lumOff w14:val="35000"/>
          </w14:schemeClr>
        </w14:solidFill>
      </w14:textFill>
    </w:rPr>
  </w:style>
  <w:style w:type="paragraph" w:styleId="Titre2">
    <w:name w:val="Heading 2"/>
    <w:basedOn w:val="Normal"/>
    <w:next w:val="Normal"/>
    <w:link w:val="Titre2Car"/>
    <w:uiPriority w:val="9"/>
    <w:unhideWhenUsed/>
    <w:qFormat/>
    <w:rsid w:val="002f4619"/>
    <w:pPr>
      <w:keepNext w:val="true"/>
      <w:keepLines/>
      <w:spacing w:before="240" w:after="120"/>
      <w:outlineLvl w:val="1"/>
    </w:pPr>
    <w:rPr>
      <w:rFonts w:eastAsia="HG創英角ｺﾞｼｯｸUB" w:cs="Tahoma" w:cstheme="majorBidi" w:eastAsiaTheme="majorEastAsia"/>
      <w:color w:val="C00000"/>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8"/>
    <w:qFormat/>
    <w:rsid w:val="002f4619"/>
    <w:rPr>
      <w:rFonts w:ascii="Volte Medium" w:hAnsi="Volte Medium" w:eastAsia="HG創英角ｺﾞｼｯｸUB" w:cs="Tahoma" w:cstheme="majorBidi" w:eastAsiaTheme="majorEastAsia"/>
      <w:caps/>
      <w:color w:val="17406D" w:themeColor="accent1"/>
      <w:spacing w:val="6"/>
      <w:kern w:val="2"/>
      <w:sz w:val="32"/>
      <w14:textFill>
        <w14:solidFill>
          <w14:schemeClr w14:val="accent1">
            <w14:lumMod w14:val="75000"/>
            <w14:lumMod w14:val="65000"/>
            <w14:lumOff w14:val="35000"/>
          </w14:schemeClr>
        </w14:solidFill>
      </w14:textFill>
    </w:rPr>
  </w:style>
  <w:style w:type="character" w:styleId="SalutationsCar" w:customStyle="1">
    <w:name w:val="Salutations Car"/>
    <w:basedOn w:val="DefaultParagraphFont"/>
    <w:uiPriority w:val="4"/>
    <w:qFormat/>
    <w:rsid w:val="00a66b18"/>
    <w:rPr>
      <w:rFonts w:eastAsia="Franklin Gothic Book" w:eastAsiaTheme="minorHAnsi"/>
      <w:color w:val="595959" w:themeColor="text1" w:themeTint="a6"/>
      <w:kern w:val="2"/>
      <w:sz w:val="20"/>
      <w:szCs w:val="20"/>
    </w:rPr>
  </w:style>
  <w:style w:type="character" w:styleId="FormuledepolitesseCar" w:customStyle="1">
    <w:name w:val="Formule de politesse Car"/>
    <w:basedOn w:val="DefaultParagraphFont"/>
    <w:link w:val="Closing"/>
    <w:uiPriority w:val="6"/>
    <w:qFormat/>
    <w:rsid w:val="00a6783b"/>
    <w:rPr>
      <w:rFonts w:eastAsia="Franklin Gothic Book" w:eastAsiaTheme="minorHAnsi"/>
      <w:color w:val="595959" w:themeColor="text1" w:themeTint="a6"/>
      <w:kern w:val="2"/>
      <w:szCs w:val="20"/>
    </w:rPr>
  </w:style>
  <w:style w:type="character" w:styleId="SignatureCar" w:customStyle="1">
    <w:name w:val="Signature Car"/>
    <w:basedOn w:val="DefaultParagraphFont"/>
    <w:link w:val="Signature"/>
    <w:uiPriority w:val="7"/>
    <w:qFormat/>
    <w:rsid w:val="00a6783b"/>
    <w:rPr>
      <w:rFonts w:eastAsia="Franklin Gothic Book" w:eastAsiaTheme="minorHAnsi"/>
      <w:b/>
      <w:bCs/>
      <w:color w:val="17406D" w:themeColor="accent1"/>
      <w:kern w:val="2"/>
      <w:szCs w:val="20"/>
    </w:rPr>
  </w:style>
  <w:style w:type="character" w:styleId="EntteCar" w:customStyle="1">
    <w:name w:val="En-tête Car"/>
    <w:basedOn w:val="DefaultParagraphFont"/>
    <w:uiPriority w:val="99"/>
    <w:qFormat/>
    <w:rsid w:val="003e24df"/>
    <w:rPr>
      <w:rFonts w:eastAsia="Franklin Gothic Book" w:eastAsiaTheme="minorHAnsi"/>
      <w:color w:val="595959" w:themeColor="text1" w:themeTint="a6"/>
      <w:kern w:val="2"/>
      <w:sz w:val="20"/>
      <w:szCs w:val="20"/>
    </w:rPr>
  </w:style>
  <w:style w:type="character" w:styleId="Strong">
    <w:name w:val="Strong"/>
    <w:basedOn w:val="DefaultParagraphFont"/>
    <w:uiPriority w:val="22"/>
    <w:qFormat/>
    <w:rsid w:val="003e24df"/>
    <w:rPr>
      <w:b/>
      <w:bCs/>
    </w:rPr>
  </w:style>
  <w:style w:type="character" w:styleId="Titre2Car" w:customStyle="1">
    <w:name w:val="Titre 2 Car"/>
    <w:basedOn w:val="DefaultParagraphFont"/>
    <w:uiPriority w:val="9"/>
    <w:qFormat/>
    <w:rsid w:val="002f4619"/>
    <w:rPr>
      <w:rFonts w:ascii="Volte Medium" w:hAnsi="Volte Medium" w:eastAsia="HG創英角ｺﾞｼｯｸUB" w:cs="Tahoma" w:cstheme="majorBidi" w:eastAsiaTheme="majorEastAsia"/>
      <w:color w:val="C00000"/>
      <w:spacing w:val="6"/>
      <w:kern w:val="2"/>
      <w:sz w:val="28"/>
      <w:szCs w:val="28"/>
    </w:rPr>
  </w:style>
  <w:style w:type="character" w:styleId="PlaceholderText">
    <w:name w:val="Placeholder Text"/>
    <w:basedOn w:val="DefaultParagraphFont"/>
    <w:uiPriority w:val="99"/>
    <w:semiHidden/>
    <w:qFormat/>
    <w:rsid w:val="001766d6"/>
    <w:rPr>
      <w:color w:val="808080"/>
    </w:rPr>
  </w:style>
  <w:style w:type="character" w:styleId="PieddepageCar" w:customStyle="1">
    <w:name w:val="Pied de page Car"/>
    <w:basedOn w:val="DefaultParagraphFont"/>
    <w:uiPriority w:val="99"/>
    <w:qFormat/>
    <w:rsid w:val="00a66b18"/>
    <w:rPr>
      <w:rFonts w:eastAsia="Franklin Gothic Book" w:eastAsiaTheme="minorHAnsi"/>
      <w:color w:val="595959" w:themeColor="text1" w:themeTint="a6"/>
      <w:kern w:val="2"/>
      <w:sz w:val="20"/>
      <w:szCs w:val="20"/>
    </w:rPr>
  </w:style>
  <w:style w:type="character" w:styleId="Caractredelogo" w:customStyle="1">
    <w:name w:val="Caractère de logo"/>
    <w:basedOn w:val="DefaultParagraphFont"/>
    <w:link w:val="Logo"/>
    <w:qFormat/>
    <w:rsid w:val="00aa089b"/>
    <w:rPr>
      <w:rFonts w:eastAsia="Franklin Gothic Book" w:eastAsiaTheme="minorHAnsi"/>
      <w:b/>
      <w:bCs/>
      <w:color w:val="FFFFFF" w:themeColor="background1"/>
      <w:spacing w:val="120"/>
      <w:kern w:val="2"/>
      <w:sz w:val="44"/>
      <w:szCs w:val="48"/>
    </w:rPr>
  </w:style>
  <w:style w:type="character" w:styleId="HTMLCode">
    <w:name w:val="HTML Code"/>
    <w:basedOn w:val="DefaultParagraphFont"/>
    <w:uiPriority w:val="99"/>
    <w:semiHidden/>
    <w:unhideWhenUsed/>
    <w:qFormat/>
    <w:rsid w:val="00023bb5"/>
    <w:rPr>
      <w:rFonts w:ascii="Courier New" w:hAnsi="Courier New" w:eastAsia="Times New Roman" w:cs="Courier New"/>
      <w:sz w:val="20"/>
      <w:szCs w:val="20"/>
    </w:rPr>
  </w:style>
  <w:style w:type="character" w:styleId="Mjxchar" w:customStyle="1">
    <w:name w:val="mjx-char"/>
    <w:basedOn w:val="DefaultParagraphFont"/>
    <w:qFormat/>
    <w:rsid w:val="002f4619"/>
    <w:rPr/>
  </w:style>
  <w:style w:type="character" w:styleId="Mjxassistivemathml" w:customStyle="1">
    <w:name w:val="mjx_assistive_mathml"/>
    <w:basedOn w:val="DefaultParagraphFont"/>
    <w:qFormat/>
    <w:rsid w:val="002f4619"/>
    <w:rPr/>
  </w:style>
  <w:style w:type="character" w:styleId="LienInternet">
    <w:name w:val="Lien Internet"/>
    <w:basedOn w:val="DefaultParagraphFont"/>
    <w:uiPriority w:val="99"/>
    <w:unhideWhenUsed/>
    <w:rsid w:val="009f3308"/>
    <w:rPr>
      <w:color w:val="0000FF"/>
      <w:u w:val="single"/>
    </w:rPr>
  </w:style>
  <w:style w:type="character" w:styleId="UnresolvedMention">
    <w:name w:val="Unresolved Mention"/>
    <w:basedOn w:val="DefaultParagraphFont"/>
    <w:uiPriority w:val="99"/>
    <w:semiHidden/>
    <w:qFormat/>
    <w:rsid w:val="009f3308"/>
    <w:rPr>
      <w:color w:val="605E5C"/>
      <w:shd w:fill="E1DFDD" w:val="clear"/>
    </w:rPr>
  </w:style>
  <w:style w:type="character" w:styleId="NotedebasdepageCar" w:customStyle="1">
    <w:name w:val="Note de bas de page Car"/>
    <w:basedOn w:val="DefaultParagraphFont"/>
    <w:uiPriority w:val="99"/>
    <w:semiHidden/>
    <w:qFormat/>
    <w:rsid w:val="00b54fb6"/>
    <w:rPr>
      <w:rFonts w:ascii="Volte Medium" w:hAnsi="Volte Medium" w:eastAsia="Franklin Gothic Book" w:eastAsiaTheme="minorHAnsi"/>
      <w:color w:val="595959" w:themeColor="text1" w:themeTint="a6"/>
      <w:spacing w:val="6"/>
      <w:kern w:val="2"/>
      <w:sz w:val="20"/>
      <w:szCs w:val="20"/>
    </w:rPr>
  </w:style>
  <w:style w:type="character" w:styleId="Caractresdenotedebasdepage">
    <w:name w:val="Caractères de note de bas de page"/>
    <w:basedOn w:val="DefaultParagraphFont"/>
    <w:uiPriority w:val="99"/>
    <w:semiHidden/>
    <w:unhideWhenUsed/>
    <w:qFormat/>
    <w:rsid w:val="00b54fb6"/>
    <w:rPr>
      <w:vertAlign w:val="superscript"/>
    </w:rPr>
  </w:style>
  <w:style w:type="character" w:styleId="Ancredenotedebasdepage">
    <w:name w:val="Ancre de note de bas de page"/>
    <w:rPr>
      <w:vertAlign w:val="superscript"/>
    </w:rPr>
  </w:style>
  <w:style w:type="character" w:styleId="TitreCar" w:customStyle="1">
    <w:name w:val="Titre Car"/>
    <w:basedOn w:val="DefaultParagraphFont"/>
    <w:uiPriority w:val="10"/>
    <w:qFormat/>
    <w:rsid w:val="00d94f51"/>
    <w:rPr>
      <w:rFonts w:ascii="Volte Medium" w:hAnsi="Volte Medium" w:eastAsia="HG創英角ｺﾞｼｯｸUB" w:cs="Tahoma" w:cstheme="majorBidi" w:eastAsiaTheme="majorEastAsia"/>
      <w:color w:val="000000"/>
      <w:spacing w:val="-10"/>
      <w:kern w:val="2"/>
      <w:sz w:val="52"/>
      <w:szCs w:val="52"/>
      <w14:textFill>
        <w14:solidFill>
          <w14:srgbClr w14:val="000000">
            <w14:lumMod w14:val="65000"/>
            <w14:lumOff w14:val="35000"/>
          </w14:srgbClr>
        </w14:solidFill>
      </w14:textFill>
    </w:rPr>
  </w:style>
  <w:style w:type="character" w:styleId="LienInternetvisit">
    <w:name w:val="Lien Internet visité"/>
    <w:basedOn w:val="DefaultParagraphFont"/>
    <w:uiPriority w:val="99"/>
    <w:semiHidden/>
    <w:unhideWhenUsed/>
    <w:rsid w:val="00eb4d71"/>
    <w:rPr>
      <w:color w:val="85DFD0" w:themeColor="followedHyperlink"/>
      <w:u w:val="single"/>
    </w:rPr>
  </w:style>
  <w:style w:type="character" w:styleId="Hljscomment" w:customStyle="1">
    <w:name w:val="hljs-comment"/>
    <w:basedOn w:val="DefaultParagraphFont"/>
    <w:qFormat/>
    <w:rsid w:val="006b3b3d"/>
    <w:rPr/>
  </w:style>
  <w:style w:type="character" w:styleId="Hljskeyword" w:customStyle="1">
    <w:name w:val="hljs-keyword"/>
    <w:basedOn w:val="DefaultParagraphFont"/>
    <w:qFormat/>
    <w:rsid w:val="006b3b3d"/>
    <w:rPr/>
  </w:style>
  <w:style w:type="character" w:styleId="Hljstitle" w:customStyle="1">
    <w:name w:val="hljs-title"/>
    <w:basedOn w:val="DefaultParagraphFont"/>
    <w:qFormat/>
    <w:rsid w:val="006b3b3d"/>
    <w:rPr/>
  </w:style>
  <w:style w:type="character" w:styleId="Hljsparams" w:customStyle="1">
    <w:name w:val="hljs-params"/>
    <w:basedOn w:val="DefaultParagraphFont"/>
    <w:qFormat/>
    <w:rsid w:val="006b3b3d"/>
    <w:rPr/>
  </w:style>
  <w:style w:type="character" w:styleId="Hljsnumber" w:customStyle="1">
    <w:name w:val="hljs-number"/>
    <w:basedOn w:val="DefaultParagraphFont"/>
    <w:qFormat/>
    <w:rsid w:val="006b3b3d"/>
    <w:rPr/>
  </w:style>
  <w:style w:type="character" w:styleId="Hljsbuiltin" w:customStyle="1">
    <w:name w:val="hljs-built_in"/>
    <w:basedOn w:val="DefaultParagraphFont"/>
    <w:qFormat/>
    <w:rsid w:val="006b3b3d"/>
    <w:rPr/>
  </w:style>
  <w:style w:type="character" w:styleId="Hljsstring" w:customStyle="1">
    <w:name w:val="hljs-string"/>
    <w:basedOn w:val="DefaultParagraphFont"/>
    <w:qFormat/>
    <w:rsid w:val="006b3b3d"/>
    <w:rPr/>
  </w:style>
  <w:style w:type="character" w:styleId="Mord" w:customStyle="1">
    <w:name w:val="mord"/>
    <w:basedOn w:val="DefaultParagraphFont"/>
    <w:qFormat/>
    <w:rsid w:val="00a45b8d"/>
    <w:rPr/>
  </w:style>
  <w:style w:type="character" w:styleId="Vlists" w:customStyle="1">
    <w:name w:val="vlist-s"/>
    <w:basedOn w:val="DefaultParagraphFont"/>
    <w:qFormat/>
    <w:rsid w:val="00a45b8d"/>
    <w:rPr/>
  </w:style>
  <w:style w:type="character" w:styleId="Mrel" w:customStyle="1">
    <w:name w:val="mrel"/>
    <w:basedOn w:val="DefaultParagraphFont"/>
    <w:qFormat/>
    <w:rsid w:val="00a45b8d"/>
    <w:rPr/>
  </w:style>
  <w:style w:type="character" w:styleId="Mpunct" w:customStyle="1">
    <w:name w:val="mpunct"/>
    <w:basedOn w:val="DefaultParagraphFont"/>
    <w:qFormat/>
    <w:rsid w:val="00a45b8d"/>
    <w:rPr/>
  </w:style>
  <w:style w:type="character" w:styleId="Mbin" w:customStyle="1">
    <w:name w:val="mbin"/>
    <w:basedOn w:val="DefaultParagraphFont"/>
    <w:qFormat/>
    <w:rsid w:val="00a45b8d"/>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tinataire" w:customStyle="1">
    <w:name w:val="Envelope Address"/>
    <w:basedOn w:val="Normal"/>
    <w:uiPriority w:val="3"/>
    <w:qFormat/>
    <w:rsid w:val="00a66b18"/>
    <w:pPr>
      <w:spacing w:before="840" w:after="40"/>
    </w:pPr>
    <w:rPr>
      <w:b/>
      <w:bCs/>
    </w:rPr>
  </w:style>
  <w:style w:type="paragraph" w:styleId="Formulefinale">
    <w:name w:val="Salutation"/>
    <w:basedOn w:val="Normal"/>
    <w:link w:val="SalutationsCar"/>
    <w:uiPriority w:val="4"/>
    <w:unhideWhenUsed/>
    <w:qFormat/>
    <w:rsid w:val="00a66b18"/>
    <w:pPr>
      <w:spacing w:before="720" w:after="120"/>
    </w:pPr>
    <w:rPr/>
  </w:style>
  <w:style w:type="paragraph" w:styleId="Closing">
    <w:name w:val="Closing"/>
    <w:basedOn w:val="Normal"/>
    <w:next w:val="Signature"/>
    <w:link w:val="FormuledepolitesseCar"/>
    <w:uiPriority w:val="6"/>
    <w:unhideWhenUsed/>
    <w:qFormat/>
    <w:rsid w:val="00a6783b"/>
    <w:pPr>
      <w:spacing w:before="480" w:after="960"/>
    </w:pPr>
    <w:rPr/>
  </w:style>
  <w:style w:type="paragraph" w:styleId="Signature">
    <w:name w:val="Signature"/>
    <w:basedOn w:val="Normal"/>
    <w:link w:val="SignatureCar"/>
    <w:uiPriority w:val="7"/>
    <w:unhideWhenUsed/>
    <w:qFormat/>
    <w:rsid w:val="00a6783b"/>
    <w:pPr>
      <w:spacing w:before="120" w:after="120"/>
      <w:contextualSpacing/>
    </w:pPr>
    <w:rPr>
      <w:b/>
      <w:bCs/>
      <w:color w:val="337FD4" w:themeColor="accent1" w:themeTint="a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3e24df"/>
    <w:pPr>
      <w:spacing w:before="120" w:after="0"/>
      <w:jc w:val="right"/>
    </w:pPr>
    <w:rPr/>
  </w:style>
  <w:style w:type="paragraph" w:styleId="Coordonnes" w:customStyle="1">
    <w:name w:val="Coordonnées"/>
    <w:basedOn w:val="Normal"/>
    <w:uiPriority w:val="1"/>
    <w:qFormat/>
    <w:rsid w:val="00a66b18"/>
    <w:pPr>
      <w:spacing w:before="0" w:after="0"/>
    </w:pPr>
    <w:rPr>
      <w:color w:val="FFFFFF" w:themeColor="background1" w:themeTint="a6"/>
    </w:rPr>
  </w:style>
  <w:style w:type="paragraph" w:styleId="NormalWeb">
    <w:name w:val="Normal (Web)"/>
    <w:basedOn w:val="Normal"/>
    <w:uiPriority w:val="99"/>
    <w:semiHidden/>
    <w:unhideWhenUsed/>
    <w:qFormat/>
    <w:rsid w:val="00083baa"/>
    <w:pPr>
      <w:spacing w:beforeAutospacing="1" w:afterAutospacing="1"/>
    </w:pPr>
    <w:rPr>
      <w:rFonts w:ascii="Times New Roman" w:hAnsi="Times New Roman" w:eastAsia="HGｺﾞｼｯｸE" w:cs="Times New Roman" w:eastAsiaTheme="minorEastAsia"/>
      <w:color w:val="000000"/>
      <w:kern w:val="0"/>
      <w:szCs w:val="24"/>
      <w14:textFill>
        <w14:solidFill>
          <w14:srgbClr w14:val="000000">
            <w14:lumMod w14:val="65000"/>
            <w14:lumOff w14:val="35000"/>
          </w14:srgbClr>
        </w14:solidFill>
      </w14:textFill>
    </w:rPr>
  </w:style>
  <w:style w:type="paragraph" w:styleId="Pieddepage">
    <w:name w:val="Footer"/>
    <w:basedOn w:val="Normal"/>
    <w:link w:val="PieddepageCar"/>
    <w:uiPriority w:val="99"/>
    <w:unhideWhenUsed/>
    <w:rsid w:val="00a66b18"/>
    <w:pPr>
      <w:tabs>
        <w:tab w:val="clear" w:pos="720"/>
        <w:tab w:val="center" w:pos="4680" w:leader="none"/>
        <w:tab w:val="right" w:pos="9360" w:leader="none"/>
      </w:tabs>
      <w:spacing w:before="0" w:after="0"/>
    </w:pPr>
    <w:rPr/>
  </w:style>
  <w:style w:type="paragraph" w:styleId="Logo" w:customStyle="1">
    <w:name w:val="Logo"/>
    <w:basedOn w:val="Normal"/>
    <w:next w:val="Normal"/>
    <w:link w:val="Caractredelogo"/>
    <w:qFormat/>
    <w:rsid w:val="00aa089b"/>
    <w:pPr>
      <w:spacing w:before="0" w:after="0"/>
      <w:ind w:left="-180" w:right="-24" w:hanging="0"/>
      <w:jc w:val="center"/>
    </w:pPr>
    <w:rPr>
      <w:b/>
      <w:bCs/>
      <w:color w:val="FFFFFF" w:themeColor="background1" w:themeTint="a6"/>
      <w:spacing w:val="120"/>
      <w:kern w:val="2"/>
      <w:sz w:val="44"/>
      <w:szCs w:val="48"/>
    </w:rPr>
  </w:style>
  <w:style w:type="paragraph" w:styleId="ListParagraph">
    <w:name w:val="List Paragraph"/>
    <w:basedOn w:val="Normal"/>
    <w:uiPriority w:val="34"/>
    <w:semiHidden/>
    <w:qFormat/>
    <w:rsid w:val="00687e7d"/>
    <w:pPr>
      <w:spacing w:before="120" w:after="120"/>
      <w:contextualSpacing/>
    </w:pPr>
    <w:rPr/>
  </w:style>
  <w:style w:type="paragraph" w:styleId="Notedebasdepage">
    <w:name w:val="Footnote Text"/>
    <w:basedOn w:val="Normal"/>
    <w:link w:val="NotedebasdepageCar"/>
    <w:uiPriority w:val="99"/>
    <w:semiHidden/>
    <w:unhideWhenUsed/>
    <w:rsid w:val="00b54fb6"/>
    <w:pPr>
      <w:spacing w:before="0" w:after="0"/>
    </w:pPr>
    <w:rPr>
      <w:sz w:val="20"/>
    </w:rPr>
  </w:style>
  <w:style w:type="paragraph" w:styleId="Titreprincipal">
    <w:name w:val="Title"/>
    <w:basedOn w:val="Normal"/>
    <w:next w:val="Normal"/>
    <w:link w:val="TitreCar"/>
    <w:uiPriority w:val="10"/>
    <w:qFormat/>
    <w:rsid w:val="00d94f51"/>
    <w:pPr>
      <w:spacing w:before="0" w:after="0"/>
      <w:contextualSpacing/>
    </w:pPr>
    <w:rPr>
      <w:rFonts w:eastAsia="HG創英角ｺﾞｼｯｸUB" w:cs="Tahoma" w:cstheme="majorBidi" w:eastAsiaTheme="majorEastAsia"/>
      <w:color w:val="000000"/>
      <w:spacing w:val="-10"/>
      <w:kern w:val="2"/>
      <w:sz w:val="52"/>
      <w:szCs w:val="52"/>
      <w14:textFill>
        <w14:solidFill>
          <w14:srgbClr w14:val="000000">
            <w14:lumMod w14:val="65000"/>
            <w14:lumOff w14:val="35000"/>
          </w14:srgbClr>
        </w14:solidFill>
      </w14:textFill>
    </w:rPr>
  </w:style>
  <w:style w:type="paragraph" w:styleId="NoSpacing">
    <w:name w:val="No Spacing"/>
    <w:uiPriority w:val="1"/>
    <w:qFormat/>
    <w:rsid w:val="000a3caa"/>
    <w:pPr>
      <w:widowControl/>
      <w:suppressAutoHyphens w:val="true"/>
      <w:bidi w:val="0"/>
      <w:spacing w:before="0" w:after="0"/>
      <w:ind w:left="720" w:right="720" w:hanging="0"/>
      <w:jc w:val="left"/>
    </w:pPr>
    <w:rPr>
      <w:rFonts w:ascii="Volte Medium" w:hAnsi="Volte Medium" w:eastAsia="Franklin Gothic Book" w:cs="Tahoma" w:eastAsiaTheme="minorHAnsi"/>
      <w:color w:val="595959" w:themeColor="text1" w:themeTint="a6"/>
      <w:spacing w:val="6"/>
      <w:kern w:val="2"/>
      <w:sz w:val="24"/>
      <w:szCs w:val="20"/>
      <w:shd w:fill="FFFFFF" w:val="clear"/>
      <w:lang w:val="fr-FR" w:eastAsia="ja-JP"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413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e.wikipedia.org/wiki/Tesla_Model_3" TargetMode="External"/><Relationship Id="rId5" Type="http://schemas.openxmlformats.org/officeDocument/2006/relationships/hyperlink" Target="https://fr.wikipedia.org/wiki/Tesla_Model_3" TargetMode="External"/><Relationship Id="rId6" Type="http://schemas.openxmlformats.org/officeDocument/2006/relationships/hyperlink" Target="https://en.wikipedia.org/wiki/Tesla_Model_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8880AA36-72AB-4C4B-AD69-F5208BDE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{63E4D31A-D1A5-4A99-9597-6A1093D70A37}tf56348247_win32.dotx</Template>
  <TotalTime>87</TotalTime>
  <Application>LibreOffice/7.3.7.2$Linux_X86_64 LibreOffice_project/30$Build-2</Application>
  <AppVersion>15.0000</AppVersion>
  <Pages>13</Pages>
  <Words>2115</Words>
  <Characters>11453</Characters>
  <CharactersWithSpaces>13478</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2025-01-05T13:07:00Z</dcterms:created>
  <dc:creator/>
  <dc:description/>
  <dc:language>fr-FR</dc:language>
  <cp:lastModifiedBy/>
  <dcterms:modified xsi:type="dcterms:W3CDTF">2025-02-14T10:10:47Z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