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A9399" w14:textId="6C4C46EF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Polimorfismo</w:t>
      </w:r>
    </w:p>
    <w:p w14:paraId="6493B89F" w14:textId="6EB1E6A7" w:rsidR="00D42763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 mensaje polimórfico en este trabajo (Carpincho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mayhem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puede ser en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agarrar</w:t>
      </w:r>
      <w:r w:rsidR="000B60C2">
        <w:rPr>
          <w:rFonts w:ascii="Consolas" w:hAnsi="Consolas" w:cs="Consolas"/>
          <w:color w:val="000000"/>
          <w:sz w:val="20"/>
          <w:szCs w:val="20"/>
        </w:rPr>
        <w:t>(objeto)</w:t>
      </w:r>
      <w:r>
        <w:rPr>
          <w:rFonts w:ascii="Consolas" w:hAnsi="Consolas" w:cs="Consolas"/>
          <w:color w:val="000000"/>
          <w:sz w:val="20"/>
          <w:szCs w:val="20"/>
        </w:rPr>
        <w:t xml:space="preserve"> que aparece en la clase Personaje</w:t>
      </w:r>
      <w:r w:rsidR="000B60C2">
        <w:rPr>
          <w:rFonts w:ascii="Consolas" w:hAnsi="Consolas" w:cs="Consolas"/>
          <w:color w:val="000000"/>
          <w:sz w:val="20"/>
          <w:szCs w:val="20"/>
        </w:rPr>
        <w:t xml:space="preserve"> y los que se aprovechan de ese mensaje son las instancias de la clase personaje como pueden ser personaje y personaje2.</w:t>
      </w:r>
    </w:p>
    <w:p w14:paraId="5C260CCD" w14:textId="77777777" w:rsidR="0007099B" w:rsidRDefault="0007099B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A8761F" w14:textId="3AC5F881" w:rsidR="0007099B" w:rsidRDefault="0007099B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4C4D857" wp14:editId="5FE8A57F">
            <wp:extent cx="1958510" cy="495343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325" w14:textId="03556F36" w:rsidR="0007099B" w:rsidRDefault="000B60C2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 que realiza este mensaje es que el personaje puede “agarrar”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cualquier objeto que entienda el mensaje agarrar sin importar lo que este objeto haga por ejemplo el personaje puede agarrar tanto una munición</w:t>
      </w:r>
      <w:r w:rsidR="007115FC">
        <w:rPr>
          <w:rFonts w:ascii="Consolas" w:hAnsi="Consolas" w:cs="Consolas"/>
          <w:color w:val="000000"/>
          <w:sz w:val="20"/>
          <w:szCs w:val="20"/>
        </w:rPr>
        <w:t>,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pasto o</w:t>
      </w:r>
      <w:r w:rsidR="007115FC">
        <w:rPr>
          <w:rFonts w:ascii="Consolas" w:hAnsi="Consolas" w:cs="Consolas"/>
          <w:color w:val="000000"/>
          <w:sz w:val="20"/>
          <w:szCs w:val="20"/>
        </w:rPr>
        <w:t xml:space="preserve"> un</w:t>
      </w:r>
      <w:r w:rsidR="00617641">
        <w:rPr>
          <w:rFonts w:ascii="Consolas" w:hAnsi="Consolas" w:cs="Consolas"/>
          <w:color w:val="000000"/>
          <w:sz w:val="20"/>
          <w:szCs w:val="20"/>
        </w:rPr>
        <w:t xml:space="preserve"> mate</w:t>
      </w:r>
      <w:r w:rsidR="007115FC">
        <w:rPr>
          <w:rFonts w:ascii="Consolas" w:hAnsi="Consolas" w:cs="Consolas"/>
          <w:color w:val="000000"/>
          <w:sz w:val="20"/>
          <w:szCs w:val="20"/>
        </w:rPr>
        <w:t>. En este caso la munición le permite al personaje cargar el arma, y el pasto y el mate le suman vida. Personaje puede utilizar este mensaje sin importar lo que este haga.</w:t>
      </w:r>
    </w:p>
    <w:p w14:paraId="40451DF3" w14:textId="0A3A1DCD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2960189" w14:textId="7FC5CA38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1EBC472" w14:textId="601E29CC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color w:val="000000"/>
          <w:sz w:val="18"/>
          <w:szCs w:val="18"/>
        </w:rPr>
        <w:t>Efecto munición</w:t>
      </w:r>
    </w:p>
    <w:p w14:paraId="6B7C8C6A" w14:textId="6ADE3E4B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2E66002" wp14:editId="1877BCA6">
            <wp:extent cx="1973580" cy="535318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77" cy="54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09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29DD889" w14:textId="77777777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69DC8CE" w14:textId="1D286B01" w:rsidR="007115FC" w:rsidRP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i/>
          <w:iCs/>
          <w:noProof/>
          <w:color w:val="000000"/>
          <w:sz w:val="18"/>
          <w:szCs w:val="18"/>
        </w:rPr>
      </w:pPr>
      <w:r w:rsidRPr="007115FC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Efecto pasto y mate</w:t>
      </w:r>
    </w:p>
    <w:p w14:paraId="04DB4BCD" w14:textId="7F981805" w:rsidR="007115FC" w:rsidRDefault="007115FC" w:rsidP="009A10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D24942A" wp14:editId="0230041D">
            <wp:extent cx="2232660" cy="698979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72" cy="7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25B" w14:textId="396092E2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8BCE26A" w14:textId="2CB9851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Colección</w:t>
      </w:r>
    </w:p>
    <w:p w14:paraId="6433A3B6" w14:textId="18081028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 operaciones de colección que se utilizan 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En el caso de la operación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con efecto, tenemos una lista de supervillanos el cual le decimos a cada villano que se mueva, también tenemos el caso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game.addVisual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 hará que cada villano </w:t>
      </w:r>
      <w:r w:rsidR="00453C84">
        <w:rPr>
          <w:rFonts w:ascii="Consolas" w:hAnsi="Consolas" w:cs="Consolas"/>
          <w:color w:val="000000"/>
          <w:sz w:val="20"/>
          <w:szCs w:val="20"/>
        </w:rPr>
        <w:t>aparezca en pantalla</w:t>
      </w:r>
      <w:r>
        <w:rPr>
          <w:rFonts w:ascii="Consolas" w:hAnsi="Consolas" w:cs="Consolas"/>
          <w:color w:val="000000"/>
          <w:sz w:val="20"/>
          <w:szCs w:val="20"/>
        </w:rPr>
        <w:t xml:space="preserve">. En el caso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es una operación sin efecto ya que al ejecutar la operación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villanos.all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{villano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villano.muerto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()}) nos devuelve un True o False que nos </w:t>
      </w:r>
      <w:r w:rsidR="00453C84">
        <w:rPr>
          <w:rFonts w:ascii="Consolas" w:hAnsi="Consolas" w:cs="Consolas"/>
          <w:color w:val="000000"/>
          <w:sz w:val="20"/>
          <w:szCs w:val="20"/>
        </w:rPr>
        <w:t>dirá</w:t>
      </w:r>
      <w:r>
        <w:rPr>
          <w:rFonts w:ascii="Consolas" w:hAnsi="Consolas" w:cs="Consolas"/>
          <w:color w:val="000000"/>
          <w:sz w:val="20"/>
          <w:szCs w:val="20"/>
        </w:rPr>
        <w:t xml:space="preserve"> si todos los supervillanos están muerto</w:t>
      </w:r>
      <w:r w:rsidR="00453C84">
        <w:rPr>
          <w:rFonts w:ascii="Consolas" w:hAnsi="Consolas" w:cs="Consolas"/>
          <w:color w:val="000000"/>
          <w:sz w:val="20"/>
          <w:szCs w:val="20"/>
        </w:rPr>
        <w:t xml:space="preserve">s, en este caso no realizara una “acción” si no retornara una </w:t>
      </w:r>
      <w:proofErr w:type="spellStart"/>
      <w:r w:rsidR="00453C84"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 w:rsidR="00453C84">
        <w:rPr>
          <w:rFonts w:ascii="Consolas" w:hAnsi="Consolas" w:cs="Consolas"/>
          <w:color w:val="000000"/>
          <w:sz w:val="20"/>
          <w:szCs w:val="20"/>
        </w:rPr>
        <w:t>.</w:t>
      </w:r>
    </w:p>
    <w:p w14:paraId="5D134EBB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7D30C65" w14:textId="5127AFE3" w:rsidR="00052836" w:rsidRDefault="00052836" w:rsidP="00453C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A93665C" wp14:editId="29729B38">
            <wp:extent cx="5897880" cy="982980"/>
            <wp:effectExtent l="0" t="0" r="7620" b="7620"/>
            <wp:docPr id="5" name="Imagen 5" descr="Imagen que contiene 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, Aplicación, Word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B8F" w14:textId="7B708F5D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838CAB6" w14:textId="77777777" w:rsidR="00052836" w:rsidRDefault="00052836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8EFAB76" w14:textId="41129744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Clases </w:t>
      </w:r>
    </w:p>
    <w:p w14:paraId="0141D297" w14:textId="0978BE2A" w:rsidR="00937D27" w:rsidRDefault="00937D27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A29A65B" w14:textId="36777E67" w:rsidR="0092382B" w:rsidRDefault="006C71FE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  <w:r w:rsidRPr="00937D27">
        <w:rPr>
          <w:rFonts w:ascii="Consolas" w:hAnsi="Consolas" w:cs="Consolas"/>
          <w:color w:val="000000"/>
          <w:sz w:val="20"/>
          <w:szCs w:val="20"/>
        </w:rPr>
        <w:t xml:space="preserve">a clase </w:t>
      </w:r>
      <w:r>
        <w:rPr>
          <w:rFonts w:ascii="Consolas" w:hAnsi="Consolas" w:cs="Consolas"/>
          <w:color w:val="000000"/>
          <w:sz w:val="20"/>
          <w:szCs w:val="20"/>
        </w:rPr>
        <w:t xml:space="preserve">es </w:t>
      </w:r>
      <w:r w:rsidRPr="00937D27">
        <w:rPr>
          <w:rFonts w:ascii="Consolas" w:hAnsi="Consolas" w:cs="Consolas"/>
          <w:color w:val="000000"/>
          <w:sz w:val="20"/>
          <w:szCs w:val="20"/>
        </w:rPr>
        <w:t xml:space="preserve">un molde a partir del cual </w:t>
      </w:r>
      <w:r>
        <w:rPr>
          <w:rFonts w:ascii="Consolas" w:hAnsi="Consolas" w:cs="Consolas"/>
          <w:color w:val="000000"/>
          <w:sz w:val="20"/>
          <w:szCs w:val="20"/>
        </w:rPr>
        <w:t xml:space="preserve">podemos </w:t>
      </w:r>
      <w:r w:rsidRPr="00937D27">
        <w:rPr>
          <w:rFonts w:ascii="Consolas" w:hAnsi="Consolas" w:cs="Consolas"/>
          <w:color w:val="000000"/>
          <w:sz w:val="20"/>
          <w:szCs w:val="20"/>
        </w:rPr>
        <w:t>crear instancias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937D27" w:rsidRPr="00937D27">
        <w:rPr>
          <w:rFonts w:ascii="Consolas" w:hAnsi="Consolas" w:cs="Consolas"/>
          <w:color w:val="000000"/>
          <w:sz w:val="20"/>
          <w:szCs w:val="20"/>
        </w:rPr>
        <w:t>Para no tener código duplicado podemos definir una clase donde esté definido el comportamiento</w:t>
      </w:r>
      <w:r w:rsidR="0092382B">
        <w:rPr>
          <w:rFonts w:ascii="Consolas" w:hAnsi="Consolas" w:cs="Consolas"/>
          <w:color w:val="000000"/>
          <w:sz w:val="20"/>
          <w:szCs w:val="20"/>
        </w:rPr>
        <w:t xml:space="preserve"> que se quiere</w:t>
      </w:r>
      <w:r w:rsidR="00937D27" w:rsidRPr="00937D27">
        <w:rPr>
          <w:rFonts w:ascii="Consolas" w:hAnsi="Consolas" w:cs="Consolas"/>
          <w:color w:val="000000"/>
          <w:sz w:val="20"/>
          <w:szCs w:val="20"/>
        </w:rPr>
        <w:t>.</w:t>
      </w:r>
      <w:r w:rsidR="007351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37D27" w:rsidRPr="00937D27">
        <w:rPr>
          <w:rFonts w:ascii="Consolas" w:hAnsi="Consolas" w:cs="Consolas"/>
          <w:color w:val="000000"/>
          <w:sz w:val="20"/>
          <w:szCs w:val="20"/>
        </w:rPr>
        <w:t xml:space="preserve">De esta manera, toda la lógica que </w:t>
      </w:r>
      <w:r w:rsidR="0092382B">
        <w:rPr>
          <w:rFonts w:ascii="Consolas" w:hAnsi="Consolas" w:cs="Consolas"/>
          <w:color w:val="000000"/>
          <w:sz w:val="20"/>
          <w:szCs w:val="20"/>
        </w:rPr>
        <w:t xml:space="preserve">tenemos </w:t>
      </w:r>
      <w:r w:rsidR="00937D27" w:rsidRPr="00937D27">
        <w:rPr>
          <w:rFonts w:ascii="Consolas" w:hAnsi="Consolas" w:cs="Consolas"/>
          <w:color w:val="000000"/>
          <w:sz w:val="20"/>
          <w:szCs w:val="20"/>
        </w:rPr>
        <w:t>definida en cada uno de los objetos, como es igual para todos, podemos tenerla directamente en un solo lugar que es la Clase</w:t>
      </w:r>
      <w:r>
        <w:rPr>
          <w:rFonts w:ascii="Consolas" w:hAnsi="Consolas" w:cs="Consolas"/>
          <w:color w:val="000000"/>
          <w:sz w:val="20"/>
          <w:szCs w:val="20"/>
        </w:rPr>
        <w:t xml:space="preserve"> y</w:t>
      </w:r>
      <w:r w:rsidR="00937D27" w:rsidRPr="00937D27">
        <w:rPr>
          <w:rFonts w:ascii="Consolas" w:hAnsi="Consolas" w:cs="Consolas"/>
          <w:color w:val="000000"/>
          <w:sz w:val="20"/>
          <w:szCs w:val="20"/>
        </w:rPr>
        <w:t xml:space="preserve"> partir de </w:t>
      </w:r>
      <w:r>
        <w:rPr>
          <w:rFonts w:ascii="Consolas" w:hAnsi="Consolas" w:cs="Consolas"/>
          <w:color w:val="000000"/>
          <w:sz w:val="20"/>
          <w:szCs w:val="20"/>
        </w:rPr>
        <w:t xml:space="preserve">esta </w:t>
      </w:r>
      <w:r w:rsidRPr="00937D27">
        <w:rPr>
          <w:rFonts w:ascii="Consolas" w:hAnsi="Consolas" w:cs="Consolas"/>
          <w:color w:val="000000"/>
          <w:sz w:val="20"/>
          <w:szCs w:val="20"/>
        </w:rPr>
        <w:t>clase</w:t>
      </w:r>
      <w:r w:rsidR="00937D27" w:rsidRPr="00937D27">
        <w:rPr>
          <w:rFonts w:ascii="Consolas" w:hAnsi="Consolas" w:cs="Consolas"/>
          <w:color w:val="000000"/>
          <w:sz w:val="20"/>
          <w:szCs w:val="20"/>
        </w:rPr>
        <w:t>,</w:t>
      </w:r>
      <w:r w:rsidR="0092382B">
        <w:rPr>
          <w:rFonts w:ascii="Consolas" w:hAnsi="Consolas" w:cs="Consolas"/>
          <w:color w:val="000000"/>
          <w:sz w:val="20"/>
          <w:szCs w:val="20"/>
        </w:rPr>
        <w:t xml:space="preserve"> podemos</w:t>
      </w:r>
      <w:r w:rsidR="00937D27" w:rsidRPr="00937D27">
        <w:rPr>
          <w:rFonts w:ascii="Consolas" w:hAnsi="Consolas" w:cs="Consolas"/>
          <w:color w:val="000000"/>
          <w:sz w:val="20"/>
          <w:szCs w:val="20"/>
        </w:rPr>
        <w:t xml:space="preserve"> crear </w:t>
      </w:r>
      <w:r w:rsidR="0092382B" w:rsidRPr="00937D27">
        <w:rPr>
          <w:rFonts w:ascii="Consolas" w:hAnsi="Consolas" w:cs="Consolas"/>
          <w:color w:val="000000"/>
          <w:sz w:val="20"/>
          <w:szCs w:val="20"/>
        </w:rPr>
        <w:t>diferentes instancias</w:t>
      </w:r>
      <w:r w:rsidR="0092382B">
        <w:rPr>
          <w:rFonts w:ascii="Consolas" w:hAnsi="Consolas" w:cs="Consolas"/>
          <w:color w:val="000000"/>
          <w:sz w:val="20"/>
          <w:szCs w:val="20"/>
        </w:rPr>
        <w:t>.</w:t>
      </w:r>
    </w:p>
    <w:p w14:paraId="13DE80CE" w14:textId="11B77BBB" w:rsidR="007115FC" w:rsidRDefault="007115FC" w:rsidP="009A10A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 el trabajo utilizamos diferentes clases una de ellas es </w:t>
      </w:r>
      <w:r w:rsidR="0051506D">
        <w:rPr>
          <w:rFonts w:ascii="Consolas" w:hAnsi="Consolas" w:cs="Consolas"/>
          <w:color w:val="000000"/>
          <w:sz w:val="20"/>
          <w:szCs w:val="20"/>
        </w:rPr>
        <w:t xml:space="preserve">Personaje, utilizamos esta clase ya que como tenemos dos personajes (personaje y </w:t>
      </w:r>
      <w:r w:rsidR="0051506D">
        <w:rPr>
          <w:rFonts w:ascii="Consolas" w:hAnsi="Consolas" w:cs="Consolas"/>
          <w:color w:val="000000"/>
          <w:sz w:val="20"/>
          <w:szCs w:val="20"/>
        </w:rPr>
        <w:lastRenderedPageBreak/>
        <w:t>personaje 2)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 que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tienen el mismo comportamiento</w:t>
      </w:r>
      <w:r w:rsidR="006C71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>defin</w:t>
      </w:r>
      <w:r w:rsidR="009A10A3">
        <w:rPr>
          <w:rFonts w:ascii="Consolas" w:hAnsi="Consolas" w:cs="Consolas"/>
          <w:color w:val="000000"/>
          <w:sz w:val="20"/>
          <w:szCs w:val="20"/>
        </w:rPr>
        <w:t xml:space="preserve">imos una 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clase </w:t>
      </w:r>
      <w:r w:rsidR="009A10A3">
        <w:rPr>
          <w:rFonts w:ascii="Consolas" w:hAnsi="Consolas" w:cs="Consolas"/>
          <w:color w:val="000000"/>
          <w:sz w:val="20"/>
          <w:szCs w:val="20"/>
        </w:rPr>
        <w:t>Personaje</w:t>
      </w:r>
      <w:r w:rsidR="009A10A3" w:rsidRPr="009A10A3">
        <w:rPr>
          <w:rFonts w:ascii="Consolas" w:hAnsi="Consolas" w:cs="Consolas"/>
          <w:color w:val="000000"/>
          <w:sz w:val="20"/>
          <w:szCs w:val="20"/>
        </w:rPr>
        <w:t xml:space="preserve"> donde esté definido el comportamiento de todo </w:t>
      </w:r>
      <w:r w:rsidR="009A10A3">
        <w:rPr>
          <w:rFonts w:ascii="Consolas" w:hAnsi="Consolas" w:cs="Consolas"/>
          <w:color w:val="000000"/>
          <w:sz w:val="20"/>
          <w:szCs w:val="20"/>
        </w:rPr>
        <w:t>el personaje.</w:t>
      </w:r>
    </w:p>
    <w:p w14:paraId="4CBCC746" w14:textId="77777777" w:rsidR="0051506D" w:rsidRDefault="0051506D" w:rsidP="0071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24D655" w14:textId="08607A38" w:rsidR="0051506D" w:rsidRDefault="0051506D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114F161" wp14:editId="2592E447">
            <wp:extent cx="5974080" cy="382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33" cy="40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5D8" w14:textId="667915D0" w:rsidR="00453C84" w:rsidRDefault="00453C84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46C0A0" w14:textId="2138F39C" w:rsidR="00453C84" w:rsidRDefault="00453C84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Herencia</w:t>
      </w:r>
    </w:p>
    <w:p w14:paraId="20E6785F" w14:textId="77777777" w:rsidR="006C71FE" w:rsidRDefault="006C71FE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1395070" w14:textId="5977205B" w:rsidR="00453C84" w:rsidRDefault="001C2601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En el trabajo se utiliza herencia cuando necesitamos utilizar</w:t>
      </w:r>
      <w:r w:rsidR="0057528B">
        <w:rPr>
          <w:rFonts w:ascii="Consolas" w:hAnsi="Consolas" w:cs="Consolas"/>
          <w:color w:val="000000"/>
          <w:sz w:val="20"/>
          <w:szCs w:val="20"/>
        </w:rPr>
        <w:t xml:space="preserve"> algún método existente o atributo de una clase en específico, sin necesidad de repetir lógica, es decir, heredar su comportamiento y las propiedades del mismo. U</w:t>
      </w:r>
      <w:r>
        <w:rPr>
          <w:rFonts w:ascii="Consolas" w:hAnsi="Consolas" w:cs="Consolas"/>
          <w:color w:val="000000"/>
          <w:sz w:val="20"/>
          <w:szCs w:val="20"/>
        </w:rPr>
        <w:t>tilizamos la herencia en este caso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 la</w:t>
      </w:r>
      <w:r>
        <w:rPr>
          <w:rFonts w:ascii="Consolas" w:hAnsi="Consolas" w:cs="Consolas"/>
          <w:color w:val="000000"/>
          <w:sz w:val="20"/>
          <w:szCs w:val="20"/>
        </w:rPr>
        <w:t xml:space="preserve"> utilizamos en villano y supervillanos para realizar</w:t>
      </w:r>
      <w:r w:rsidR="00470F9A">
        <w:rPr>
          <w:rFonts w:ascii="Consolas" w:hAnsi="Consolas" w:cs="Consolas"/>
          <w:color w:val="000000"/>
          <w:sz w:val="20"/>
          <w:szCs w:val="20"/>
        </w:rPr>
        <w:t xml:space="preserve">la utilizamos a villano como super clase y supervillano la heredara. Como Supervillano no utiliza todos los mensajes de la misma manera que villano se realizara un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</w:rPr>
        <w:t>override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</w:rPr>
        <w:t xml:space="preserve"> a algunos mensajes de supervillano como </w:t>
      </w:r>
      <w:proofErr w:type="spellStart"/>
      <w:proofErr w:type="gram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image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colisionConBala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470F9A">
        <w:rPr>
          <w:rFonts w:ascii="Consolas" w:hAnsi="Consolas" w:cs="Consolas"/>
          <w:color w:val="B97D7D"/>
          <w:sz w:val="20"/>
          <w:szCs w:val="20"/>
          <w:shd w:val="clear" w:color="auto" w:fill="E8F2FE"/>
        </w:rPr>
        <w:t>bala</w:t>
      </w:r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moverse() y </w:t>
      </w:r>
      <w:proofErr w:type="spellStart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spawnearObjeto</w:t>
      </w:r>
      <w:proofErr w:type="spellEnd"/>
      <w:r w:rsid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470F9A" w:rsidRPr="00470F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también supervillano tiene otras características que no tiene villano como lo son vivo y muerto</w:t>
      </w:r>
    </w:p>
    <w:p w14:paraId="78D3D165" w14:textId="07D6D1F7" w:rsidR="00470F9A" w:rsidRDefault="00470F9A" w:rsidP="009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4192BF" w14:textId="26DAE5BA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  <w:lang w:val="es-ES" w:eastAsia="es-ES"/>
        </w:rPr>
        <w:drawing>
          <wp:inline distT="0" distB="0" distL="0" distR="0" wp14:anchorId="25F8D965" wp14:editId="0825A295">
            <wp:extent cx="4560781" cy="3345180"/>
            <wp:effectExtent l="0" t="0" r="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112" cy="337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E1DE" w14:textId="77777777" w:rsidR="00937D27" w:rsidRDefault="00937D27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087F47E" w14:textId="5FF09590" w:rsidR="00470F9A" w:rsidRDefault="00470F9A" w:rsidP="00C62F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08F0C241" wp14:editId="2511B981">
            <wp:extent cx="2964180" cy="2660022"/>
            <wp:effectExtent l="0" t="0" r="7620" b="6985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01" cy="2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CEE" w14:textId="70CFEB36" w:rsidR="00AD5B70" w:rsidRDefault="00C62F02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 propiedades y mensajes que se comportan igual son </w:t>
      </w:r>
      <w:r w:rsidR="00937D27">
        <w:rPr>
          <w:rFonts w:ascii="Consolas" w:hAnsi="Consolas" w:cs="Consolas"/>
          <w:color w:val="000000"/>
          <w:sz w:val="20"/>
          <w:szCs w:val="20"/>
        </w:rPr>
        <w:t xml:space="preserve">position, vida, </w:t>
      </w:r>
      <w:proofErr w:type="spellStart"/>
      <w:r w:rsidR="00937D27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="00937D27">
        <w:rPr>
          <w:rFonts w:ascii="Consolas" w:hAnsi="Consolas" w:cs="Consolas"/>
          <w:color w:val="000000"/>
          <w:sz w:val="20"/>
          <w:szCs w:val="20"/>
        </w:rPr>
        <w:t>, dirección,</w:t>
      </w:r>
      <w:r w:rsidR="006C71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37D27">
        <w:rPr>
          <w:rFonts w:ascii="Consolas" w:hAnsi="Consolas" w:cs="Consolas"/>
          <w:color w:val="000000"/>
          <w:sz w:val="20"/>
          <w:szCs w:val="20"/>
        </w:rPr>
        <w:t>esAtrabesable</w:t>
      </w:r>
      <w:proofErr w:type="spellEnd"/>
      <w:r w:rsidR="00937D27">
        <w:rPr>
          <w:rFonts w:ascii="Consolas" w:hAnsi="Consolas" w:cs="Consolas"/>
          <w:color w:val="000000"/>
          <w:sz w:val="20"/>
          <w:szCs w:val="20"/>
        </w:rPr>
        <w:t>,</w:t>
      </w:r>
      <w:r w:rsidR="006C71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37D27">
        <w:rPr>
          <w:rFonts w:ascii="Consolas" w:hAnsi="Consolas" w:cs="Consolas"/>
          <w:color w:val="000000"/>
          <w:sz w:val="20"/>
          <w:szCs w:val="20"/>
        </w:rPr>
        <w:t>esGolpeable</w:t>
      </w:r>
      <w:proofErr w:type="spellEnd"/>
      <w:r w:rsidR="00937D2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937D27">
        <w:rPr>
          <w:rFonts w:ascii="Consolas" w:hAnsi="Consolas" w:cs="Consolas"/>
          <w:color w:val="000000"/>
          <w:sz w:val="20"/>
          <w:szCs w:val="20"/>
        </w:rPr>
        <w:t>chocasteCarpincho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unPersonaje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moverseHacia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F29A81" w14:textId="77777777" w:rsidR="00AD5B70" w:rsidRDefault="00AD5B70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781BC5D" w14:textId="33E12815" w:rsidR="00AD5B70" w:rsidRDefault="006C71FE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Composición</w:t>
      </w:r>
    </w:p>
    <w:p w14:paraId="7A96D846" w14:textId="77777777" w:rsidR="006C71FE" w:rsidRDefault="006C71FE" w:rsidP="00C6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7241E65" w14:textId="1F40EAF3" w:rsidR="00AD5B70" w:rsidRDefault="00AD5B70" w:rsidP="002D6A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Un ejemplo de composición puede ser cuando </w:t>
      </w:r>
      <w:r w:rsidR="00F15E86">
        <w:rPr>
          <w:rFonts w:ascii="Consolas" w:hAnsi="Consolas" w:cs="Consolas"/>
          <w:color w:val="000000"/>
          <w:sz w:val="20"/>
          <w:szCs w:val="20"/>
        </w:rPr>
        <w:t>interactúan</w:t>
      </w:r>
      <w:r>
        <w:rPr>
          <w:rFonts w:ascii="Consolas" w:hAnsi="Consolas" w:cs="Consolas"/>
          <w:color w:val="000000"/>
          <w:sz w:val="20"/>
          <w:szCs w:val="20"/>
        </w:rPr>
        <w:t xml:space="preserve"> los </w:t>
      </w:r>
      <w:r w:rsidR="00F15E86">
        <w:rPr>
          <w:rFonts w:ascii="Consolas" w:hAnsi="Consolas" w:cs="Consolas"/>
          <w:color w:val="000000"/>
          <w:sz w:val="20"/>
          <w:szCs w:val="20"/>
        </w:rPr>
        <w:t>objetos</w:t>
      </w:r>
      <w:r>
        <w:rPr>
          <w:rFonts w:ascii="Consolas" w:hAnsi="Consolas" w:cs="Consolas"/>
          <w:color w:val="000000"/>
          <w:sz w:val="20"/>
          <w:szCs w:val="20"/>
        </w:rPr>
        <w:t xml:space="preserve"> de personaje y barraVida1 respectivamente. Originalmente se había creado la clase Personaje, en el que este puede tiene asignada una barra de vida en concreto como </w:t>
      </w:r>
      <w:r w:rsidR="00F15E86">
        <w:rPr>
          <w:rFonts w:ascii="Consolas" w:hAnsi="Consolas" w:cs="Consolas"/>
          <w:color w:val="000000"/>
          <w:sz w:val="20"/>
          <w:szCs w:val="20"/>
        </w:rPr>
        <w:t xml:space="preserve">variable y cuando se produce el mensaje </w:t>
      </w:r>
      <w:proofErr w:type="spellStart"/>
      <w:proofErr w:type="gramStart"/>
      <w:r w:rsidR="00F15E86">
        <w:rPr>
          <w:rFonts w:ascii="Consolas" w:hAnsi="Consolas" w:cs="Consolas"/>
          <w:color w:val="000000"/>
          <w:sz w:val="20"/>
          <w:szCs w:val="20"/>
        </w:rPr>
        <w:t>personaje.</w:t>
      </w:r>
      <w:r>
        <w:rPr>
          <w:rFonts w:ascii="Consolas" w:hAnsi="Consolas" w:cs="Consolas"/>
          <w:color w:val="000000"/>
          <w:sz w:val="20"/>
          <w:szCs w:val="20"/>
        </w:rPr>
        <w:t>actualizarVida</w:t>
      </w:r>
      <w:proofErr w:type="spellEnd"/>
      <w:proofErr w:type="gramEnd"/>
      <w:r w:rsidR="00F15E86">
        <w:rPr>
          <w:rFonts w:ascii="Consolas" w:hAnsi="Consolas" w:cs="Consolas"/>
          <w:color w:val="000000"/>
          <w:sz w:val="20"/>
          <w:szCs w:val="20"/>
        </w:rPr>
        <w:t xml:space="preserve">, este manda el mensaje </w:t>
      </w:r>
      <w:proofErr w:type="spellStart"/>
      <w:r w:rsidR="00F15E86">
        <w:rPr>
          <w:rFonts w:ascii="Consolas" w:hAnsi="Consolas" w:cs="Consolas"/>
          <w:color w:val="000000"/>
          <w:sz w:val="20"/>
          <w:szCs w:val="20"/>
        </w:rPr>
        <w:t>barraDeVida.recorrerLista</w:t>
      </w:r>
      <w:proofErr w:type="spellEnd"/>
      <w:r w:rsidR="00F15E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15E86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="00F15E86">
        <w:rPr>
          <w:rFonts w:ascii="Consolas" w:hAnsi="Consolas" w:cs="Consolas"/>
          <w:color w:val="000000"/>
          <w:sz w:val="20"/>
          <w:szCs w:val="20"/>
        </w:rPr>
        <w:t>) que será recibida por su barra de vida</w:t>
      </w:r>
      <w:r>
        <w:rPr>
          <w:rFonts w:ascii="Consolas" w:hAnsi="Consolas" w:cs="Consolas"/>
          <w:color w:val="000000"/>
          <w:sz w:val="20"/>
          <w:szCs w:val="20"/>
        </w:rPr>
        <w:t>. Es decir, son dos instancias distintas en la que una (personaje) conoce a la otra (barraDeVida1) y por ello de envía mensajes.</w:t>
      </w:r>
    </w:p>
    <w:p w14:paraId="26258D40" w14:textId="6E9D7F31" w:rsidR="00AD5B70" w:rsidRDefault="00F15E86" w:rsidP="002D6A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 razón por la que no se </w:t>
      </w:r>
      <w:r w:rsidR="0056415F">
        <w:rPr>
          <w:rFonts w:ascii="Consolas" w:hAnsi="Consolas" w:cs="Consolas"/>
          <w:color w:val="000000"/>
          <w:sz w:val="20"/>
          <w:szCs w:val="20"/>
        </w:rPr>
        <w:t>usó</w:t>
      </w:r>
      <w:r>
        <w:rPr>
          <w:rFonts w:ascii="Consolas" w:hAnsi="Consolas" w:cs="Consolas"/>
          <w:color w:val="000000"/>
          <w:sz w:val="20"/>
          <w:szCs w:val="20"/>
        </w:rPr>
        <w:t xml:space="preserve"> herencia en este caso fue por que no era necesario que la barra de vida conociera el comportamiento del personaje, y </w:t>
      </w:r>
      <w:r w:rsidR="0056415F">
        <w:rPr>
          <w:rFonts w:ascii="Consolas" w:hAnsi="Consolas" w:cs="Consolas"/>
          <w:color w:val="000000"/>
          <w:sz w:val="20"/>
          <w:szCs w:val="20"/>
        </w:rPr>
        <w:t>por qué</w:t>
      </w:r>
      <w:r>
        <w:rPr>
          <w:rFonts w:ascii="Consolas" w:hAnsi="Consolas" w:cs="Consolas"/>
          <w:color w:val="000000"/>
          <w:sz w:val="20"/>
          <w:szCs w:val="20"/>
        </w:rPr>
        <w:t xml:space="preserve"> al definirlo con </w:t>
      </w:r>
      <w:r w:rsidR="0056415F">
        <w:rPr>
          <w:rFonts w:ascii="Consolas" w:hAnsi="Consolas" w:cs="Consolas"/>
          <w:color w:val="000000"/>
          <w:sz w:val="20"/>
          <w:szCs w:val="20"/>
        </w:rPr>
        <w:t>composición</w:t>
      </w:r>
      <w:r>
        <w:rPr>
          <w:rFonts w:ascii="Consolas" w:hAnsi="Consolas" w:cs="Consolas"/>
          <w:color w:val="000000"/>
          <w:sz w:val="20"/>
          <w:szCs w:val="20"/>
        </w:rPr>
        <w:t xml:space="preserve">, permitimos que en un futuro la barra de vida herede otra clase con la que tenga </w:t>
      </w:r>
      <w:r w:rsidR="0056415F">
        <w:rPr>
          <w:rFonts w:ascii="Consolas" w:hAnsi="Consolas" w:cs="Consolas"/>
          <w:color w:val="000000"/>
          <w:sz w:val="20"/>
          <w:szCs w:val="20"/>
        </w:rPr>
        <w:t>más</w:t>
      </w:r>
      <w:r>
        <w:rPr>
          <w:rFonts w:ascii="Consolas" w:hAnsi="Consolas" w:cs="Consolas"/>
          <w:color w:val="000000"/>
          <w:sz w:val="20"/>
          <w:szCs w:val="20"/>
        </w:rPr>
        <w:t xml:space="preserve"> en común (</w:t>
      </w:r>
      <w:r w:rsidR="0056415F">
        <w:rPr>
          <w:rFonts w:ascii="Consolas" w:hAnsi="Consolas" w:cs="Consolas"/>
          <w:color w:val="000000"/>
          <w:sz w:val="20"/>
          <w:szCs w:val="20"/>
        </w:rPr>
        <w:t xml:space="preserve">en este caso, la clase </w:t>
      </w:r>
      <w:proofErr w:type="spellStart"/>
      <w:r w:rsidR="0056415F">
        <w:rPr>
          <w:rFonts w:ascii="Consolas" w:hAnsi="Consolas" w:cs="Consolas"/>
          <w:color w:val="000000"/>
          <w:sz w:val="20"/>
          <w:szCs w:val="20"/>
        </w:rPr>
        <w:t>Bar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 w:rsidR="0056415F"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DeVida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856892" w14:textId="207A4BF0" w:rsidR="009200A4" w:rsidRDefault="006C71FE" w:rsidP="00F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0800" behindDoc="0" locked="0" layoutInCell="1" allowOverlap="1" wp14:anchorId="311B13B9" wp14:editId="3BF0EE2E">
            <wp:simplePos x="0" y="0"/>
            <wp:positionH relativeFrom="column">
              <wp:posOffset>901065</wp:posOffset>
            </wp:positionH>
            <wp:positionV relativeFrom="paragraph">
              <wp:posOffset>146050</wp:posOffset>
            </wp:positionV>
            <wp:extent cx="1798320" cy="760095"/>
            <wp:effectExtent l="0" t="0" r="0" b="1905"/>
            <wp:wrapSquare wrapText="bothSides"/>
            <wp:docPr id="9" name="Imagen 9" descr="C:\UTN2020\PARADIGMAS\Diagramas TP\person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TN2020\PARADIGMAS\Diagramas TP\personaj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72580" w14:textId="29E3BA99" w:rsidR="009200A4" w:rsidRDefault="009200A4" w:rsidP="00F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A49ED5" w14:textId="0510F2D8" w:rsidR="0056415F" w:rsidRPr="0007099B" w:rsidRDefault="006C71FE" w:rsidP="00F1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1584" behindDoc="0" locked="0" layoutInCell="1" allowOverlap="1" wp14:anchorId="2F06FD38" wp14:editId="27F79252">
            <wp:simplePos x="0" y="0"/>
            <wp:positionH relativeFrom="column">
              <wp:posOffset>763905</wp:posOffset>
            </wp:positionH>
            <wp:positionV relativeFrom="paragraph">
              <wp:posOffset>676910</wp:posOffset>
            </wp:positionV>
            <wp:extent cx="3101340" cy="1375410"/>
            <wp:effectExtent l="0" t="0" r="3810" b="0"/>
            <wp:wrapSquare wrapText="bothSides"/>
            <wp:docPr id="8" name="Imagen 8" descr="C:\UTN2020\PARADIGMAS\Diagramas TP\actualizarVida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TN2020\PARADIGMAS\Diagramas TP\actualizarVida(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79232" behindDoc="0" locked="0" layoutInCell="1" allowOverlap="1" wp14:anchorId="5774A13B" wp14:editId="16BF1A67">
            <wp:simplePos x="0" y="0"/>
            <wp:positionH relativeFrom="column">
              <wp:posOffset>840105</wp:posOffset>
            </wp:positionH>
            <wp:positionV relativeFrom="paragraph">
              <wp:posOffset>2131695</wp:posOffset>
            </wp:positionV>
            <wp:extent cx="3713480" cy="1432560"/>
            <wp:effectExtent l="0" t="0" r="1270" b="0"/>
            <wp:wrapSquare wrapText="bothSides"/>
            <wp:docPr id="10" name="Imagen 10" descr="C:\UTN2020\PARADIGMAS\Diagramas TP\barra de 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TN2020\PARADIGMAS\Diagramas TP\barra de vi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415F" w:rsidRPr="00070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B"/>
    <w:rsid w:val="00052836"/>
    <w:rsid w:val="0007099B"/>
    <w:rsid w:val="000B60C2"/>
    <w:rsid w:val="001C2601"/>
    <w:rsid w:val="002A3E60"/>
    <w:rsid w:val="002D6A82"/>
    <w:rsid w:val="00453C84"/>
    <w:rsid w:val="00470F9A"/>
    <w:rsid w:val="0051506D"/>
    <w:rsid w:val="0051764C"/>
    <w:rsid w:val="0056415F"/>
    <w:rsid w:val="0057528B"/>
    <w:rsid w:val="00617641"/>
    <w:rsid w:val="006C71FE"/>
    <w:rsid w:val="007115FC"/>
    <w:rsid w:val="007351E7"/>
    <w:rsid w:val="009200A4"/>
    <w:rsid w:val="0092382B"/>
    <w:rsid w:val="00937D27"/>
    <w:rsid w:val="00951FD1"/>
    <w:rsid w:val="009A10A3"/>
    <w:rsid w:val="00AD5B70"/>
    <w:rsid w:val="00B86B9F"/>
    <w:rsid w:val="00C62F02"/>
    <w:rsid w:val="00D42763"/>
    <w:rsid w:val="00F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A177"/>
  <w15:docId w15:val="{E497CCB9-9533-4689-BDC8-260549D0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marin</dc:creator>
  <cp:lastModifiedBy>daiana marin</cp:lastModifiedBy>
  <cp:revision>2</cp:revision>
  <dcterms:created xsi:type="dcterms:W3CDTF">2020-11-18T01:50:00Z</dcterms:created>
  <dcterms:modified xsi:type="dcterms:W3CDTF">2020-11-18T01:50:00Z</dcterms:modified>
</cp:coreProperties>
</file>