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Expert Knowledge Documentation: PolyBench Jacobi-2D</w:t>
      </w:r>
    </w:p>
    <w:p>
      <w:pPr>
        <w:jc w:val="center"/>
      </w:pPr>
      <w:r>
        <w:rPr>
          <w:i/>
          <w:sz w:val="20"/>
        </w:rPr>
        <w:t>Speedup-oriented comparison of PPCG, PLUTO, Gemini, and GPT-5.2</w:t>
      </w:r>
    </w:p>
    <w:p>
      <w:r>
        <w:t>This document is derived from the supplied source-code variants. Performance advantages/disadvantages are expert expectations based on the observed transformations; they are not measured runtime claims.</w:t>
      </w:r>
    </w:p>
    <w:p>
      <w:pPr>
        <w:pStyle w:val="Heading1"/>
      </w:pPr>
      <w:r>
        <w:t>1. Source Variants Inspected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PPCG: jacobi-2d_ppcg_openmp.c and jacobi-2d_ppcg_tile.c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PLUTO: jacobi-2d.pluto.c and jacobi-2d.pluto.tile.c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Gemini: stencils/jacobi-2d/jacobi-2d.c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GPT-5.2: stencils/jacobi-2d/jacobi-2d.c</w:t>
      </w:r>
    </w:p>
    <w:p>
      <w:pPr>
        <w:pStyle w:val="Heading1"/>
      </w:pPr>
      <w:r>
        <w:t>2. Application Optimization Characteristics</w:t>
      </w:r>
    </w:p>
    <w:p>
      <w:r>
        <w:t>Jacobi-2D repeatedly updates a 2D grid over multiple time steps using neighboring points and alternates between two arrays. Spatial points inside a single update phase are parallel, but time steps and the A↔B phases carry dependencies. Performance is typically memory-bandwidth and locality sensitive, so spatial tiling, temporal/wavefront tiling, thread reuse, and avoiding excessive synchronization are central.</w:t>
      </w:r>
    </w:p>
    <w:p>
      <w:pPr>
        <w:pStyle w:val="Heading1"/>
      </w:pPr>
      <w:r>
        <w:t>3. Approach-by-Approach Knowledge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0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Approach</w:t>
            </w:r>
          </w:p>
        </w:tc>
        <w:tc>
          <w:tcPr>
            <w:tcW w:type="dxa" w:w="352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Observed optimization</w:t>
            </w:r>
          </w:p>
        </w:tc>
        <w:tc>
          <w:tcPr>
            <w:tcW w:type="dxa" w:w="352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Speedup advantages</w:t>
            </w:r>
          </w:p>
        </w:tc>
        <w:tc>
          <w:tcPr>
            <w:tcW w:type="dxa" w:w="352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Speedup disadvantages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PPCG – OpenMP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Transforms the stencil into a dependence-aware skewed iteration space, but the generated untiled form contains no visible OpenMP parallel directive in the inspected kernel.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Legality-aware affine transformation preserves time/space dependences and creates a basis for more advanced wavefront execution.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Untiled transformed code is complex while exposing little direct thread parallelism; no explicit SIMD hints; may add index arithmetic without sufficient locality benefit.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PPCG – Tiled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Applies 32-sized tiling over the skewed time/space iteration space.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Temporal/spatial blocking can improve cache reuse across neighboring stencil updates and reduce memory traffic; dependence-aware tiles preserve legal execution order.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Generated bounds are highly complex; no explicit OpenMP directive is visible in this tiled PPCG kernel; fixed tile sizes may not match cache capacity; control overhead can offset gains for small grids/time steps.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PLUTO – Original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Uses time skewing/wavefront-style affine scheduling and OpenMP parallel loops over legal transformed dimensions.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Exposes legal parallel wavefronts across time/space; can increase parallelism while respecting dependencies; better opportunity for reuse than naive per-time-step execution.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Complex schedule/bounds; frequent synchronization between wavefronts; no simple source-level locality model; performance can be sensitive to problem dimensions and OpenMP overhead.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PLUTO – Tiled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Adds multidimensional tiling to the skewed schedule and retains OpenMP wavefront parallelism.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Potentially strong temporal locality by reusing grid values within tiles; combines cache blocking and legal cross-time parallelism; can reduce main-memory traffic.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Very large and complex control structure; boundary handling is expensive; fixed tiles can create load imbalance; more difficult for downstream compiler analysis.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Gemini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For each time step, parallelizes the outer i loop separately for the A→B and B→A sweeps.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Simple and safe spatial parallelism; contiguous inner-j traversal is cache-friendly; low code complexity.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Creates two parallel regions per time step, causing repeated fork/join and barriers; no collapse, temporal tiling, or SIMD; does not reuse a persistent thread team.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GPT-5.2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Adds collapse(2) and schedule(static) to both spatial sweeps at every time step.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More parallel iterations are exposed; static scheduling is predictable and low overhead for uniform stencil work; useful if N is too small to saturate threads with the outer loop alone.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Still creates two parallel regions per time step; collapse(2) may reduce row locality and increase scheduling granularity; no temporal tiling; synchronization remains on every sweep.</w:t>
            </w:r>
          </w:p>
        </w:tc>
      </w:tr>
    </w:tbl>
    <w:p>
      <w:pPr>
        <w:pStyle w:val="Heading1"/>
      </w:pPr>
      <w:r>
        <w:t>4. Cross-Approach Synthesis</w:t>
      </w:r>
    </w:p>
    <w:p>
      <w:r>
        <w:t>The compiler-generated variants emphasize dependence-aware affine transformations and, in their tiled versions, explicit locality optimization. The LLM-generated variants generally favor simpler OpenMP edits that preserve the original program structure. This simplicity can reduce transformation overhead and improve maintainability, while PPCG/PLUTO can expose locality and legal parallelism that are difficult to derive from a local pragma insertion alone.</w:t>
      </w:r>
    </w:p>
    <w:p>
      <w:r>
        <w:t>A strong SmartCompiler-style strategy should therefore combine the two: retain compiler legality/dependence knowledge for tiling and scheduling, but prefer the simplest parallel structure that achieves the required locality and thread utilization on the target machine.</w:t>
      </w:r>
    </w:p>
    <w:p>
      <w:pPr>
        <w:pStyle w:val="Heading1"/>
      </w:pPr>
      <w:r>
        <w:t>5. Reusable Expert Knowledge for Speedup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Keep time-step ordering and the A→B/B→A phase barrier intact; parallelize only dependence-free spatial work unless using a proven wavefront transformation.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a persistent OpenMP parallel region around the time loop and omp for inside each phase to reduce repeated fork/join overhead.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Prefer static scheduling for the regular stencil workload.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spatial tiling first for cache locality; use temporal/wavefront tiling only when the implementation can preserve dependencies and amortize its control overhead.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Avoid collapse(2) by default when row-wise locality already gives sufficient parallelism; enable it when outer rows alone underutilize available threads.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Vectorize the contiguous inner dimension and choose tile dimensions that preserve contiguous access.</w:t>
      </w:r>
    </w:p>
    <w:p>
      <w:pPr>
        <w:pStyle w:val="Heading1"/>
      </w:pPr>
      <w:r>
        <w:t>6. Knowledge Guidance for SmartCompiler</w:t>
      </w:r>
    </w:p>
    <w:p>
      <w:r>
        <w:t>When optimizing this application, use the rules above as constraints and preferences rather than blindly copying any one generated version. Select transformations according to matrix/grid size, thread count, cache hierarchy, vector width, and measured overhead. Favor a hybrid candidate that preserves compiler-proven legality while reducing unnecessary parallel-region creation, complex cleanup logic, and fine-grained scheduling.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Expert Knowledge Documentation • Generated from supplied PPCG/PLUTO/Gemini/GPT-5.2 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