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DCE7E" w14:textId="1F833CE9" w:rsidR="00171DC3" w:rsidRDefault="00F86745">
      <w:r>
        <w:t>Slide Deck Instructions:</w:t>
      </w:r>
    </w:p>
    <w:p w14:paraId="73F6C41C" w14:textId="77777777" w:rsidR="00F86745" w:rsidRDefault="00F86745"/>
    <w:p w14:paraId="7376F6D9" w14:textId="50A3A151" w:rsidR="00F86745" w:rsidRDefault="00F86745">
      <w:r>
        <w:t>Slide 1: Logo – Product</w:t>
      </w:r>
    </w:p>
    <w:p w14:paraId="4D075FBA" w14:textId="35F1581A" w:rsidR="00F86745" w:rsidRDefault="00F86745">
      <w:r>
        <w:t>Slide 2: High-level overview of Product/Service/Platform</w:t>
      </w:r>
    </w:p>
    <w:p w14:paraId="1B2063C0" w14:textId="198B4317" w:rsidR="00F86745" w:rsidRDefault="00F86745" w:rsidP="00F86745">
      <w:pPr>
        <w:pStyle w:val="ListParagraph"/>
        <w:numPr>
          <w:ilvl w:val="1"/>
          <w:numId w:val="2"/>
        </w:numPr>
      </w:pPr>
      <w:r>
        <w:t>15 of the top 20 hospitals in US</w:t>
      </w:r>
    </w:p>
    <w:p w14:paraId="66E4B86A" w14:textId="6ACEF7B7" w:rsidR="00F86745" w:rsidRDefault="00F86745" w:rsidP="00F86745">
      <w:pPr>
        <w:pStyle w:val="ListParagraph"/>
        <w:numPr>
          <w:ilvl w:val="1"/>
          <w:numId w:val="2"/>
        </w:numPr>
      </w:pPr>
      <w:r>
        <w:t>Used in more than 60% of hospitals</w:t>
      </w:r>
    </w:p>
    <w:p w14:paraId="1BD96BA4" w14:textId="2A4F94B2" w:rsidR="00F86745" w:rsidRDefault="00F86745" w:rsidP="00F86745">
      <w:pPr>
        <w:pStyle w:val="ListParagraph"/>
        <w:numPr>
          <w:ilvl w:val="1"/>
          <w:numId w:val="2"/>
        </w:numPr>
      </w:pPr>
      <w:r>
        <w:t>Nation’s fastest recall system (27 days earlier than industry sources)</w:t>
      </w:r>
    </w:p>
    <w:p w14:paraId="2EBC9EAA" w14:textId="77777777" w:rsidR="00F86745" w:rsidRDefault="00F86745" w:rsidP="00F86745">
      <w:pPr>
        <w:pStyle w:val="Default"/>
      </w:pPr>
      <w:r>
        <w:t xml:space="preserve">Slide 3: </w:t>
      </w:r>
    </w:p>
    <w:p w14:paraId="53983527" w14:textId="151FBAF3" w:rsidR="00F86745" w:rsidRDefault="00F86745" w:rsidP="00F86745">
      <w:pPr>
        <w:pStyle w:val="Default"/>
        <w:ind w:left="1440"/>
        <w:rPr>
          <w:color w:val="1D1654"/>
          <w:sz w:val="20"/>
          <w:szCs w:val="20"/>
        </w:rPr>
      </w:pPr>
      <w:r>
        <w:rPr>
          <w:color w:val="1D1654"/>
          <w:sz w:val="20"/>
          <w:szCs w:val="20"/>
        </w:rPr>
        <w:t>Alert Content Team consists of dedicated alert analysts to ensure maximum capture of alerts and timeliness of alert delivery.</w:t>
      </w:r>
    </w:p>
    <w:p w14:paraId="113C03B8" w14:textId="77777777" w:rsidR="00F86745" w:rsidRDefault="00F86745" w:rsidP="00F86745">
      <w:pPr>
        <w:pStyle w:val="Default"/>
        <w:spacing w:after="169"/>
        <w:ind w:left="1440"/>
        <w:rPr>
          <w:color w:val="1D1654"/>
          <w:sz w:val="20"/>
          <w:szCs w:val="20"/>
        </w:rPr>
      </w:pPr>
      <w:r>
        <w:rPr>
          <w:rFonts w:ascii="Arial" w:hAnsi="Arial" w:cs="Arial"/>
          <w:color w:val="1D1654"/>
          <w:sz w:val="20"/>
          <w:szCs w:val="20"/>
        </w:rPr>
        <w:t>●</w:t>
      </w:r>
      <w:proofErr w:type="spellStart"/>
      <w:r>
        <w:rPr>
          <w:rFonts w:ascii="2" w:hAnsi="2" w:cs="2"/>
          <w:b/>
          <w:bCs/>
          <w:color w:val="1D1654"/>
          <w:sz w:val="20"/>
          <w:szCs w:val="20"/>
        </w:rPr>
        <w:t>OneRecall</w:t>
      </w:r>
      <w:r>
        <w:rPr>
          <w:color w:val="1D1654"/>
          <w:sz w:val="20"/>
          <w:szCs w:val="20"/>
        </w:rPr>
        <w:t>alerts</w:t>
      </w:r>
      <w:proofErr w:type="spellEnd"/>
      <w:r>
        <w:rPr>
          <w:color w:val="1D1654"/>
          <w:sz w:val="20"/>
          <w:szCs w:val="20"/>
        </w:rPr>
        <w:t xml:space="preserve"> go through a rigorous process of information verification including scope, alert detail and status ensuring our subscribers have the most up-to-date information.</w:t>
      </w:r>
    </w:p>
    <w:p w14:paraId="4667688F" w14:textId="77777777" w:rsidR="00F86745" w:rsidRDefault="00F86745" w:rsidP="00F86745">
      <w:pPr>
        <w:pStyle w:val="Default"/>
        <w:spacing w:after="169"/>
        <w:ind w:left="1440"/>
        <w:rPr>
          <w:color w:val="1D1654"/>
          <w:sz w:val="20"/>
          <w:szCs w:val="20"/>
        </w:rPr>
      </w:pPr>
      <w:r>
        <w:rPr>
          <w:rFonts w:ascii="Arial" w:hAnsi="Arial" w:cs="Arial"/>
          <w:color w:val="1D1654"/>
          <w:sz w:val="20"/>
          <w:szCs w:val="20"/>
        </w:rPr>
        <w:t>●</w:t>
      </w:r>
      <w:proofErr w:type="spellStart"/>
      <w:r>
        <w:rPr>
          <w:rFonts w:ascii="2" w:hAnsi="2" w:cs="2"/>
          <w:b/>
          <w:bCs/>
          <w:color w:val="1D1654"/>
          <w:sz w:val="20"/>
          <w:szCs w:val="20"/>
        </w:rPr>
        <w:t>OneRecall</w:t>
      </w:r>
      <w:r>
        <w:rPr>
          <w:color w:val="1D1654"/>
          <w:sz w:val="20"/>
          <w:szCs w:val="20"/>
        </w:rPr>
        <w:t>alerts</w:t>
      </w:r>
      <w:proofErr w:type="spellEnd"/>
      <w:r>
        <w:rPr>
          <w:color w:val="1D1654"/>
          <w:sz w:val="20"/>
          <w:szCs w:val="20"/>
        </w:rPr>
        <w:t xml:space="preserve"> are processed within 4-8 hours (alert source verification may extend this timeline)</w:t>
      </w:r>
    </w:p>
    <w:p w14:paraId="08231111" w14:textId="77777777" w:rsidR="00F86745" w:rsidRDefault="00F86745" w:rsidP="00F86745">
      <w:pPr>
        <w:pStyle w:val="Default"/>
        <w:spacing w:after="169"/>
        <w:ind w:left="1440"/>
        <w:rPr>
          <w:color w:val="1D1654"/>
          <w:sz w:val="20"/>
          <w:szCs w:val="20"/>
        </w:rPr>
      </w:pPr>
      <w:r>
        <w:rPr>
          <w:rFonts w:ascii="Times New Roman" w:hAnsi="Times New Roman" w:cs="Times New Roman"/>
          <w:color w:val="1D1654"/>
          <w:sz w:val="20"/>
          <w:szCs w:val="20"/>
        </w:rPr>
        <w:t>●</w:t>
      </w:r>
      <w:r>
        <w:rPr>
          <w:color w:val="1D1654"/>
          <w:sz w:val="20"/>
          <w:szCs w:val="20"/>
        </w:rPr>
        <w:t>Urgent alerts have top priority over standard alerts.</w:t>
      </w:r>
    </w:p>
    <w:p w14:paraId="445267DB" w14:textId="77777777" w:rsidR="00F86745" w:rsidRDefault="00F86745" w:rsidP="00F86745">
      <w:pPr>
        <w:pStyle w:val="Default"/>
        <w:ind w:left="1440"/>
        <w:rPr>
          <w:color w:val="1D1654"/>
          <w:sz w:val="20"/>
          <w:szCs w:val="20"/>
        </w:rPr>
      </w:pPr>
      <w:r>
        <w:rPr>
          <w:rFonts w:ascii="Times New Roman" w:hAnsi="Times New Roman" w:cs="Times New Roman"/>
          <w:color w:val="1D1654"/>
          <w:sz w:val="20"/>
          <w:szCs w:val="20"/>
        </w:rPr>
        <w:t>●</w:t>
      </w:r>
      <w:r>
        <w:rPr>
          <w:color w:val="1D1654"/>
          <w:sz w:val="20"/>
          <w:szCs w:val="20"/>
        </w:rPr>
        <w:t>Direct relationship with manufacturers and wholesalers allows faster delivery of alerts to our subscribers.</w:t>
      </w:r>
    </w:p>
    <w:p w14:paraId="33A07E41" w14:textId="28671C9E" w:rsidR="00F86745" w:rsidRDefault="00F86745" w:rsidP="00F86745"/>
    <w:p w14:paraId="39B79526" w14:textId="161E4259" w:rsidR="00F86745" w:rsidRDefault="00F86745" w:rsidP="00F86745">
      <w:r>
        <w:t xml:space="preserve">Slide </w:t>
      </w:r>
      <w:r w:rsidR="00B32637">
        <w:t>4</w:t>
      </w:r>
      <w:r>
        <w:t>: Department Mapping / Role Assignment</w:t>
      </w:r>
      <w:r w:rsidR="00CF755F">
        <w:t>:</w:t>
      </w:r>
    </w:p>
    <w:p w14:paraId="4D555729" w14:textId="77777777" w:rsidR="00E476B5" w:rsidRDefault="00CF755F" w:rsidP="00CF755F">
      <w:pPr>
        <w:ind w:left="720"/>
        <w:rPr>
          <w:rFonts w:ascii="Avenir Light" w:hAnsi="Avenir Light"/>
        </w:rPr>
      </w:pPr>
      <w:r w:rsidRPr="00E476B5">
        <w:rPr>
          <w:rFonts w:ascii="Avenir Light" w:hAnsi="Avenir Light"/>
        </w:rPr>
        <w:tab/>
      </w:r>
    </w:p>
    <w:p w14:paraId="6372E4D0" w14:textId="77777777" w:rsidR="00E476B5" w:rsidRDefault="00E476B5" w:rsidP="00CF755F">
      <w:pPr>
        <w:ind w:left="720"/>
        <w:rPr>
          <w:rFonts w:ascii="Avenir Light" w:hAnsi="Avenir Light"/>
        </w:rPr>
      </w:pPr>
    </w:p>
    <w:p w14:paraId="0B0CE04B" w14:textId="77777777" w:rsidR="00E476B5" w:rsidRDefault="00E476B5" w:rsidP="00CF755F">
      <w:pPr>
        <w:ind w:left="720"/>
        <w:rPr>
          <w:rFonts w:ascii="Avenir Light" w:hAnsi="Avenir Light"/>
        </w:rPr>
      </w:pPr>
    </w:p>
    <w:p w14:paraId="50B146F6" w14:textId="77777777" w:rsidR="00E476B5" w:rsidRDefault="00E476B5" w:rsidP="00CF755F">
      <w:pPr>
        <w:ind w:left="720"/>
        <w:rPr>
          <w:rFonts w:ascii="Avenir Light" w:hAnsi="Avenir Light"/>
        </w:rPr>
      </w:pPr>
    </w:p>
    <w:p w14:paraId="55BB9670" w14:textId="77777777" w:rsidR="00E476B5" w:rsidRDefault="00E476B5" w:rsidP="00CF755F">
      <w:pPr>
        <w:ind w:left="720"/>
        <w:rPr>
          <w:rFonts w:ascii="Avenir Light" w:hAnsi="Avenir Light"/>
        </w:rPr>
      </w:pPr>
    </w:p>
    <w:p w14:paraId="15D1CBDE" w14:textId="77777777" w:rsidR="00E476B5" w:rsidRDefault="00E476B5" w:rsidP="00CF755F">
      <w:pPr>
        <w:ind w:left="720"/>
        <w:rPr>
          <w:rFonts w:ascii="Avenir Light" w:hAnsi="Avenir Light"/>
        </w:rPr>
      </w:pPr>
    </w:p>
    <w:p w14:paraId="4B36E9BD" w14:textId="77777777" w:rsidR="00E476B5" w:rsidRDefault="00E476B5" w:rsidP="00CF755F">
      <w:pPr>
        <w:ind w:left="720"/>
        <w:rPr>
          <w:rFonts w:ascii="Avenir Light" w:hAnsi="Avenir Light"/>
        </w:rPr>
      </w:pPr>
    </w:p>
    <w:p w14:paraId="0690983A" w14:textId="77777777" w:rsidR="00E476B5" w:rsidRDefault="00E476B5" w:rsidP="00CF755F">
      <w:pPr>
        <w:ind w:left="720"/>
        <w:rPr>
          <w:rFonts w:ascii="Avenir Light" w:hAnsi="Avenir Light"/>
        </w:rPr>
      </w:pPr>
    </w:p>
    <w:p w14:paraId="6C1D13F2" w14:textId="77777777" w:rsidR="00E476B5" w:rsidRDefault="00E476B5" w:rsidP="00CF755F">
      <w:pPr>
        <w:ind w:left="720"/>
        <w:rPr>
          <w:rFonts w:ascii="Avenir Light" w:hAnsi="Avenir Light"/>
        </w:rPr>
      </w:pPr>
    </w:p>
    <w:p w14:paraId="518B3F6C" w14:textId="77777777" w:rsidR="00E476B5" w:rsidRDefault="00E476B5" w:rsidP="00CF755F">
      <w:pPr>
        <w:ind w:left="720"/>
        <w:rPr>
          <w:rFonts w:ascii="Avenir Light" w:hAnsi="Avenir Light"/>
        </w:rPr>
      </w:pPr>
    </w:p>
    <w:p w14:paraId="4E7446A5" w14:textId="329321FA" w:rsidR="00CF755F" w:rsidRPr="00E476B5" w:rsidRDefault="00CF755F" w:rsidP="00E476B5">
      <w:pPr>
        <w:ind w:left="720" w:firstLine="720"/>
        <w:rPr>
          <w:rFonts w:ascii="Avenir Light" w:hAnsi="Avenir Light"/>
        </w:rPr>
      </w:pPr>
      <w:r w:rsidRPr="00E476B5">
        <w:rPr>
          <w:rFonts w:ascii="Avenir Light" w:hAnsi="Avenir Light"/>
        </w:rPr>
        <w:lastRenderedPageBreak/>
        <w:t xml:space="preserve">Tier 1 – Recall Coordinator </w:t>
      </w:r>
      <w:r w:rsidRPr="00E476B5">
        <w:rPr>
          <w:rFonts w:ascii="Avenir Light" w:hAnsi="Avenir Light"/>
        </w:rPr>
        <w:br/>
        <w:t>Oversees inventory in their department(s)</w:t>
      </w:r>
      <w:r w:rsidRPr="00E476B5">
        <w:rPr>
          <w:rFonts w:ascii="Avenir Light" w:hAnsi="Avenir Light"/>
        </w:rPr>
        <w:br/>
        <w:t xml:space="preserve">Receives direct emails from platform requesting inventory checks, has access to enter data in the platform, and closes recalls. </w:t>
      </w:r>
    </w:p>
    <w:p w14:paraId="1198EF75" w14:textId="77777777" w:rsidR="00CF755F" w:rsidRPr="00E476B5" w:rsidRDefault="00CF755F" w:rsidP="00CF755F">
      <w:pPr>
        <w:rPr>
          <w:rFonts w:ascii="Avenir Light" w:hAnsi="Avenir Light"/>
        </w:rPr>
      </w:pPr>
    </w:p>
    <w:p w14:paraId="31F17444" w14:textId="40F4F9FA" w:rsidR="00CF755F" w:rsidRPr="00E476B5" w:rsidRDefault="00CF755F" w:rsidP="00CF755F">
      <w:pPr>
        <w:ind w:left="720" w:firstLine="720"/>
        <w:rPr>
          <w:rFonts w:ascii="Avenir Light" w:hAnsi="Avenir Light"/>
        </w:rPr>
      </w:pPr>
      <w:r w:rsidRPr="00E476B5">
        <w:rPr>
          <w:rFonts w:ascii="Avenir Light" w:hAnsi="Avenir Light"/>
        </w:rPr>
        <w:t>Tier 2 – Materials Manager/Facility Point Person</w:t>
      </w:r>
      <w:r w:rsidRPr="00E476B5">
        <w:rPr>
          <w:rFonts w:ascii="Avenir Light" w:hAnsi="Avenir Light"/>
        </w:rPr>
        <w:br/>
        <w:t xml:space="preserve">Receives direct emails from platform requesting inventory checks. Can re-route to </w:t>
      </w:r>
      <w:proofErr w:type="gramStart"/>
      <w:r w:rsidRPr="00E476B5">
        <w:rPr>
          <w:rFonts w:ascii="Avenir Light" w:hAnsi="Avenir Light"/>
        </w:rPr>
        <w:t>other</w:t>
      </w:r>
      <w:proofErr w:type="gramEnd"/>
      <w:r w:rsidRPr="00E476B5">
        <w:rPr>
          <w:rFonts w:ascii="Avenir Light" w:hAnsi="Avenir Light"/>
        </w:rPr>
        <w:t xml:space="preserve"> department if needed. Can close out recalls on other departments behalf. Can add / remove users. </w:t>
      </w:r>
    </w:p>
    <w:p w14:paraId="759B6EB5" w14:textId="77777777" w:rsidR="00CF755F" w:rsidRPr="00E476B5" w:rsidRDefault="00CF755F" w:rsidP="00CF755F">
      <w:pPr>
        <w:ind w:left="720" w:firstLine="720"/>
        <w:rPr>
          <w:rFonts w:ascii="Avenir Light" w:hAnsi="Avenir Light"/>
        </w:rPr>
      </w:pPr>
    </w:p>
    <w:p w14:paraId="15A6F4E0" w14:textId="35E2600E" w:rsidR="00CF755F" w:rsidRPr="00E476B5" w:rsidRDefault="00CF755F" w:rsidP="00CF755F">
      <w:pPr>
        <w:ind w:left="720" w:firstLine="720"/>
        <w:rPr>
          <w:rFonts w:ascii="Avenir Light" w:hAnsi="Avenir Light"/>
        </w:rPr>
      </w:pPr>
      <w:r w:rsidRPr="00E476B5">
        <w:rPr>
          <w:rFonts w:ascii="Avenir Light" w:hAnsi="Avenir Light"/>
        </w:rPr>
        <w:t>Tier 3 – Recall Manager/Administrator</w:t>
      </w:r>
    </w:p>
    <w:p w14:paraId="34CBFAEE" w14:textId="480986FC" w:rsidR="00CF755F" w:rsidRPr="00E476B5" w:rsidRDefault="00CF755F" w:rsidP="00CF755F">
      <w:pPr>
        <w:ind w:left="720"/>
        <w:rPr>
          <w:rFonts w:ascii="Avenir Light" w:hAnsi="Avenir Light"/>
        </w:rPr>
      </w:pPr>
      <w:r w:rsidRPr="00E476B5">
        <w:rPr>
          <w:rFonts w:ascii="Avenir Light" w:hAnsi="Avenir Light"/>
        </w:rPr>
        <w:t xml:space="preserve">Oversees. Can escalate. Can update and close recalls. Can re-route recalls to other departments. Can add/remove users. Can add/remove departments. Has access to reporting tools. </w:t>
      </w:r>
    </w:p>
    <w:p w14:paraId="2C9D8B4C" w14:textId="0D91A13E" w:rsidR="00B32637" w:rsidRDefault="00B32637" w:rsidP="00F86745">
      <w:r w:rsidRPr="00B32637">
        <w:rPr>
          <w:noProof/>
        </w:rPr>
        <w:drawing>
          <wp:inline distT="0" distB="0" distL="0" distR="0" wp14:anchorId="26E3923B" wp14:editId="3E1ABB21">
            <wp:extent cx="5943600" cy="2752090"/>
            <wp:effectExtent l="0" t="0" r="0" b="3810"/>
            <wp:docPr id="16123021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0215" name="Picture 1" descr="A diagram of a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8A4A" w14:textId="77777777" w:rsidR="00B32637" w:rsidRDefault="00B32637" w:rsidP="00F86745"/>
    <w:p w14:paraId="6B739C05" w14:textId="118CDAE3" w:rsidR="00F86745" w:rsidRDefault="00F86745"/>
    <w:p w14:paraId="6AF09D46" w14:textId="1198168F" w:rsidR="00F86745" w:rsidRDefault="00B32637">
      <w:r>
        <w:t>Slide 5: Escalation Rules – Custom or Tier based</w:t>
      </w:r>
    </w:p>
    <w:p w14:paraId="5BFD2389" w14:textId="409FB13E" w:rsidR="00B32637" w:rsidRDefault="00B32637">
      <w:r>
        <w:t>Slide 6: AI Overview:</w:t>
      </w:r>
    </w:p>
    <w:p w14:paraId="42B1A626" w14:textId="77777777" w:rsidR="00B32637" w:rsidRPr="00B32637" w:rsidRDefault="00B32637" w:rsidP="00B32637">
      <w:pPr>
        <w:autoSpaceDE w:val="0"/>
        <w:autoSpaceDN w:val="0"/>
        <w:adjustRightInd w:val="0"/>
        <w:spacing w:after="103" w:line="240" w:lineRule="auto"/>
        <w:rPr>
          <w:rFonts w:ascii="7" w:hAnsi="7" w:cs="7"/>
          <w:color w:val="2E3283"/>
          <w:kern w:val="0"/>
          <w:sz w:val="20"/>
          <w:szCs w:val="20"/>
        </w:rPr>
      </w:pPr>
      <w:r w:rsidRPr="00B32637">
        <w:rPr>
          <w:rFonts w:ascii="Times New Roman" w:hAnsi="Times New Roman" w:cs="Times New Roman"/>
          <w:color w:val="2F3483"/>
          <w:kern w:val="0"/>
          <w:sz w:val="16"/>
          <w:szCs w:val="16"/>
        </w:rPr>
        <w:lastRenderedPageBreak/>
        <w:t>●</w:t>
      </w:r>
      <w:proofErr w:type="spellStart"/>
      <w:r w:rsidRPr="00B32637">
        <w:rPr>
          <w:rFonts w:ascii="7" w:hAnsi="7" w:cs="7"/>
          <w:color w:val="2E3283"/>
          <w:kern w:val="0"/>
          <w:sz w:val="20"/>
          <w:szCs w:val="20"/>
        </w:rPr>
        <w:t>OneRecall</w:t>
      </w:r>
      <w:proofErr w:type="spellEnd"/>
      <w:r w:rsidRPr="00B32637">
        <w:rPr>
          <w:rFonts w:ascii="7" w:hAnsi="7" w:cs="7"/>
          <w:color w:val="2E3283"/>
          <w:kern w:val="0"/>
          <w:sz w:val="20"/>
          <w:szCs w:val="20"/>
        </w:rPr>
        <w:t xml:space="preserve"> incorporates </w:t>
      </w:r>
      <w:proofErr w:type="spellStart"/>
      <w:r w:rsidRPr="00B32637">
        <w:rPr>
          <w:rFonts w:ascii="2" w:hAnsi="2" w:cs="2"/>
          <w:b/>
          <w:bCs/>
          <w:color w:val="2E3283"/>
          <w:kern w:val="0"/>
          <w:sz w:val="20"/>
          <w:szCs w:val="20"/>
        </w:rPr>
        <w:t>rapidID</w:t>
      </w:r>
      <w:proofErr w:type="spellEnd"/>
      <w:r w:rsidRPr="00B32637">
        <w:rPr>
          <w:rFonts w:ascii="2" w:hAnsi="2" w:cs="2"/>
          <w:b/>
          <w:bCs/>
          <w:color w:val="2E3283"/>
          <w:kern w:val="0"/>
          <w:sz w:val="20"/>
          <w:szCs w:val="20"/>
        </w:rPr>
        <w:t xml:space="preserve"> </w:t>
      </w:r>
      <w:r w:rsidRPr="00B32637">
        <w:rPr>
          <w:rFonts w:ascii="7" w:hAnsi="7" w:cs="7"/>
          <w:color w:val="2E3283"/>
          <w:kern w:val="0"/>
          <w:sz w:val="20"/>
          <w:szCs w:val="20"/>
        </w:rPr>
        <w:t xml:space="preserve">technology which compares a user’s purchase history information with each notification released by </w:t>
      </w:r>
      <w:proofErr w:type="spellStart"/>
      <w:r w:rsidRPr="00B32637">
        <w:rPr>
          <w:rFonts w:ascii="7" w:hAnsi="7" w:cs="7"/>
          <w:color w:val="2E3283"/>
          <w:kern w:val="0"/>
          <w:sz w:val="20"/>
          <w:szCs w:val="20"/>
        </w:rPr>
        <w:t>OneRecall</w:t>
      </w:r>
      <w:proofErr w:type="spellEnd"/>
      <w:r w:rsidRPr="00B32637">
        <w:rPr>
          <w:rFonts w:ascii="7" w:hAnsi="7" w:cs="7"/>
          <w:color w:val="2E3283"/>
          <w:kern w:val="0"/>
          <w:sz w:val="20"/>
          <w:szCs w:val="20"/>
        </w:rPr>
        <w:t>, automatically notifying users when they are affected by recalls</w:t>
      </w:r>
    </w:p>
    <w:p w14:paraId="343FE748" w14:textId="77777777" w:rsidR="00B32637" w:rsidRPr="00B32637" w:rsidRDefault="00B32637" w:rsidP="00B32637">
      <w:pPr>
        <w:autoSpaceDE w:val="0"/>
        <w:autoSpaceDN w:val="0"/>
        <w:adjustRightInd w:val="0"/>
        <w:spacing w:after="103" w:line="240" w:lineRule="auto"/>
        <w:rPr>
          <w:rFonts w:ascii="7" w:hAnsi="7" w:cs="7"/>
          <w:color w:val="2E3283"/>
          <w:kern w:val="0"/>
          <w:sz w:val="20"/>
          <w:szCs w:val="20"/>
        </w:rPr>
      </w:pPr>
      <w:r w:rsidRPr="00B32637">
        <w:rPr>
          <w:rFonts w:ascii="Times New Roman" w:hAnsi="Times New Roman" w:cs="Times New Roman"/>
          <w:color w:val="2F3483"/>
          <w:kern w:val="0"/>
          <w:sz w:val="16"/>
          <w:szCs w:val="16"/>
        </w:rPr>
        <w:t>●</w:t>
      </w:r>
      <w:r w:rsidRPr="00B32637">
        <w:rPr>
          <w:rFonts w:ascii="7" w:hAnsi="7" w:cs="7"/>
          <w:color w:val="2E3283"/>
          <w:kern w:val="0"/>
          <w:sz w:val="20"/>
          <w:szCs w:val="20"/>
        </w:rPr>
        <w:t xml:space="preserve">The improved tool yields accurate history/recall matches through newly developed algorithms, and its efficiency </w:t>
      </w:r>
      <w:r w:rsidRPr="00B32637">
        <w:rPr>
          <w:rFonts w:ascii="2" w:hAnsi="2" w:cs="2"/>
          <w:b/>
          <w:bCs/>
          <w:color w:val="2E3283"/>
          <w:kern w:val="0"/>
          <w:sz w:val="20"/>
          <w:szCs w:val="20"/>
        </w:rPr>
        <w:t xml:space="preserve">cuts </w:t>
      </w:r>
      <w:proofErr w:type="spellStart"/>
      <w:r w:rsidRPr="00B32637">
        <w:rPr>
          <w:rFonts w:ascii="2" w:hAnsi="2" w:cs="2"/>
          <w:b/>
          <w:bCs/>
          <w:color w:val="2E3283"/>
          <w:kern w:val="0"/>
          <w:sz w:val="20"/>
          <w:szCs w:val="20"/>
        </w:rPr>
        <w:t>costs</w:t>
      </w:r>
      <w:r w:rsidRPr="00B32637">
        <w:rPr>
          <w:rFonts w:ascii="7" w:hAnsi="7" w:cs="7"/>
          <w:color w:val="2E3283"/>
          <w:kern w:val="0"/>
          <w:sz w:val="20"/>
          <w:szCs w:val="20"/>
        </w:rPr>
        <w:t>by</w:t>
      </w:r>
      <w:proofErr w:type="spellEnd"/>
      <w:r w:rsidRPr="00B32637">
        <w:rPr>
          <w:rFonts w:ascii="7" w:hAnsi="7" w:cs="7"/>
          <w:color w:val="2E3283"/>
          <w:kern w:val="0"/>
          <w:sz w:val="20"/>
          <w:szCs w:val="20"/>
        </w:rPr>
        <w:t xml:space="preserve"> removing products from shelves faster</w:t>
      </w:r>
    </w:p>
    <w:p w14:paraId="12988914" w14:textId="77777777" w:rsidR="00B32637" w:rsidRPr="00B32637" w:rsidRDefault="00B32637" w:rsidP="00B32637">
      <w:pPr>
        <w:autoSpaceDE w:val="0"/>
        <w:autoSpaceDN w:val="0"/>
        <w:adjustRightInd w:val="0"/>
        <w:spacing w:after="0" w:line="240" w:lineRule="auto"/>
        <w:rPr>
          <w:rFonts w:ascii="7" w:hAnsi="7" w:cs="7"/>
          <w:color w:val="2E3283"/>
          <w:kern w:val="0"/>
          <w:sz w:val="20"/>
          <w:szCs w:val="20"/>
        </w:rPr>
      </w:pPr>
      <w:r w:rsidRPr="00B32637">
        <w:rPr>
          <w:rFonts w:ascii="Times New Roman" w:hAnsi="Times New Roman" w:cs="Times New Roman"/>
          <w:color w:val="2F3483"/>
          <w:kern w:val="0"/>
          <w:sz w:val="16"/>
          <w:szCs w:val="16"/>
        </w:rPr>
        <w:t>●</w:t>
      </w:r>
      <w:r w:rsidRPr="00B32637">
        <w:rPr>
          <w:rFonts w:ascii="7" w:hAnsi="7" w:cs="7"/>
          <w:color w:val="2E3283"/>
          <w:kern w:val="0"/>
          <w:sz w:val="20"/>
          <w:szCs w:val="20"/>
        </w:rPr>
        <w:t xml:space="preserve">Processing time is </w:t>
      </w:r>
      <w:r w:rsidRPr="00B32637">
        <w:rPr>
          <w:rFonts w:ascii="2" w:hAnsi="2" w:cs="2"/>
          <w:b/>
          <w:bCs/>
          <w:color w:val="2E3283"/>
          <w:kern w:val="0"/>
          <w:sz w:val="20"/>
          <w:szCs w:val="20"/>
        </w:rPr>
        <w:t>decreased by up to 80%</w:t>
      </w:r>
      <w:r w:rsidRPr="00B32637">
        <w:rPr>
          <w:rFonts w:ascii="7" w:hAnsi="7" w:cs="7"/>
          <w:color w:val="2E3283"/>
          <w:kern w:val="0"/>
          <w:sz w:val="20"/>
          <w:szCs w:val="20"/>
        </w:rPr>
        <w:t xml:space="preserve">, through </w:t>
      </w:r>
      <w:proofErr w:type="spellStart"/>
      <w:r w:rsidRPr="00B32637">
        <w:rPr>
          <w:rFonts w:ascii="7" w:hAnsi="7" w:cs="7"/>
          <w:color w:val="2E3283"/>
          <w:kern w:val="0"/>
          <w:sz w:val="20"/>
          <w:szCs w:val="20"/>
        </w:rPr>
        <w:t>OneRecall</w:t>
      </w:r>
      <w:proofErr w:type="spellEnd"/>
      <w:r w:rsidRPr="00B32637">
        <w:rPr>
          <w:rFonts w:ascii="7" w:hAnsi="7" w:cs="7"/>
          <w:color w:val="2E3283"/>
          <w:kern w:val="0"/>
          <w:sz w:val="20"/>
          <w:szCs w:val="20"/>
        </w:rPr>
        <w:t xml:space="preserve"> and </w:t>
      </w:r>
      <w:proofErr w:type="spellStart"/>
      <w:r w:rsidRPr="00B32637">
        <w:rPr>
          <w:rFonts w:ascii="7" w:hAnsi="7" w:cs="7"/>
          <w:color w:val="2E3283"/>
          <w:kern w:val="0"/>
          <w:sz w:val="20"/>
          <w:szCs w:val="20"/>
        </w:rPr>
        <w:t>rapidID</w:t>
      </w:r>
      <w:proofErr w:type="spellEnd"/>
      <w:r w:rsidRPr="00B32637">
        <w:rPr>
          <w:rFonts w:ascii="7" w:hAnsi="7" w:cs="7"/>
          <w:color w:val="2E3283"/>
          <w:kern w:val="0"/>
          <w:sz w:val="20"/>
          <w:szCs w:val="20"/>
        </w:rPr>
        <w:t>, which reduces patient exposure to potentially harmful products and saves lives</w:t>
      </w:r>
    </w:p>
    <w:p w14:paraId="6DFFC948" w14:textId="00CF8888" w:rsidR="00B32637" w:rsidRDefault="00B32637" w:rsidP="00B32637">
      <w:r w:rsidRPr="00B32637">
        <w:rPr>
          <w:rFonts w:ascii="Arial" w:hAnsi="Arial" w:cs="Arial"/>
          <w:color w:val="2F3483"/>
          <w:kern w:val="0"/>
          <w:sz w:val="16"/>
          <w:szCs w:val="16"/>
        </w:rPr>
        <w:t>8</w:t>
      </w:r>
    </w:p>
    <w:p w14:paraId="28B478C7" w14:textId="5DB6D8CD" w:rsidR="00F86745" w:rsidRDefault="00B32637">
      <w:r>
        <w:t>Slide 7: Management Reporting:</w:t>
      </w:r>
    </w:p>
    <w:p w14:paraId="088747FC" w14:textId="4D8527D3" w:rsidR="00F86745" w:rsidRDefault="00B32637">
      <w:r w:rsidRPr="00B32637">
        <w:rPr>
          <w:noProof/>
        </w:rPr>
        <w:drawing>
          <wp:inline distT="0" distB="0" distL="0" distR="0" wp14:anchorId="08559F60" wp14:editId="78071720">
            <wp:extent cx="5943600" cy="2224405"/>
            <wp:effectExtent l="0" t="0" r="0" b="0"/>
            <wp:docPr id="1877240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4041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00A8" w14:textId="77777777" w:rsidR="00F86745" w:rsidRDefault="00F86745"/>
    <w:p w14:paraId="27BFE0B0" w14:textId="77777777" w:rsidR="00F86745" w:rsidRDefault="00F86745"/>
    <w:p w14:paraId="45973F1E" w14:textId="77AED9B0" w:rsidR="00F86745" w:rsidRDefault="00B32637">
      <w:r>
        <w:t>Slide 8: Client Support and Resources</w:t>
      </w:r>
    </w:p>
    <w:p w14:paraId="42C7BE29" w14:textId="5EAE4DED" w:rsidR="00B32637" w:rsidRDefault="00B32637">
      <w:r w:rsidRPr="00B32637">
        <w:rPr>
          <w:noProof/>
        </w:rPr>
        <w:drawing>
          <wp:inline distT="0" distB="0" distL="0" distR="0" wp14:anchorId="5FF069AB" wp14:editId="6DE22C4B">
            <wp:extent cx="5943600" cy="2606040"/>
            <wp:effectExtent l="0" t="0" r="0" b="0"/>
            <wp:docPr id="547208846" name="Picture 1" descr="A blue and white banner with text and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08846" name="Picture 1" descr="A blue and white banner with text and icon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48AC" w14:textId="0A1EE607" w:rsidR="00F86745" w:rsidRDefault="00B32637">
      <w:r>
        <w:t>Slide 9: End/Info/How to get started</w:t>
      </w:r>
    </w:p>
    <w:p w14:paraId="5449B6BF" w14:textId="77777777" w:rsidR="00B32637" w:rsidRDefault="00B32637"/>
    <w:p w14:paraId="082BB1C6" w14:textId="7DAA241B" w:rsidR="00B32637" w:rsidRDefault="00B32637">
      <w:r>
        <w:lastRenderedPageBreak/>
        <w:t>Name Drops:</w:t>
      </w:r>
    </w:p>
    <w:p w14:paraId="1C5337B4" w14:textId="147D3FC7" w:rsidR="00B32637" w:rsidRDefault="00B32637">
      <w:r>
        <w:t>BJC Healthcare</w:t>
      </w:r>
    </w:p>
    <w:p w14:paraId="5ABAE223" w14:textId="70E693D4" w:rsidR="00B32637" w:rsidRDefault="00B32637">
      <w:r>
        <w:t>Greenwich Hospital – 100</w:t>
      </w:r>
    </w:p>
    <w:p w14:paraId="729F0357" w14:textId="0FC12B62" w:rsidR="00B32637" w:rsidRDefault="00B32637">
      <w:r>
        <w:t>Bridgeport Hospital – 300</w:t>
      </w:r>
    </w:p>
    <w:p w14:paraId="28EC918D" w14:textId="77777777" w:rsidR="00F86745" w:rsidRDefault="00F86745"/>
    <w:p w14:paraId="2DBE803B" w14:textId="0C2C8FB9" w:rsidR="00F86745" w:rsidRDefault="00F86745" w:rsidP="00F86745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b/>
          <w:bCs/>
          <w:color w:val="1A1D26"/>
          <w:kern w:val="0"/>
          <w14:ligatures w14:val="none"/>
        </w:rPr>
      </w:pPr>
      <w:r>
        <w:rPr>
          <w:rFonts w:ascii="Roboto" w:eastAsia="Times New Roman" w:hAnsi="Roboto" w:cs="Times New Roman"/>
          <w:b/>
          <w:bCs/>
          <w:color w:val="1A1D26"/>
          <w:kern w:val="0"/>
          <w14:ligatures w14:val="none"/>
        </w:rPr>
        <w:t xml:space="preserve">Inmar claims to have 15 of 20 of these. This doesn’t include Sinai. At least we know who our direct competition is, and I have already reviewed their </w:t>
      </w:r>
      <w:proofErr w:type="gramStart"/>
      <w:r>
        <w:rPr>
          <w:rFonts w:ascii="Roboto" w:eastAsia="Times New Roman" w:hAnsi="Roboto" w:cs="Times New Roman"/>
          <w:b/>
          <w:bCs/>
          <w:color w:val="1A1D26"/>
          <w:kern w:val="0"/>
          <w14:ligatures w14:val="none"/>
        </w:rPr>
        <w:t>platform</w:t>
      </w:r>
      <w:proofErr w:type="gramEnd"/>
      <w:r>
        <w:rPr>
          <w:rFonts w:ascii="Roboto" w:eastAsia="Times New Roman" w:hAnsi="Roboto" w:cs="Times New Roman"/>
          <w:b/>
          <w:bCs/>
          <w:color w:val="1A1D26"/>
          <w:kern w:val="0"/>
          <w14:ligatures w14:val="none"/>
        </w:rPr>
        <w:t xml:space="preserve"> and I have their latest slide deck.  </w:t>
      </w:r>
    </w:p>
    <w:p w14:paraId="39E9753F" w14:textId="77777777" w:rsidR="00F86745" w:rsidRDefault="00F86745" w:rsidP="00F86745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b/>
          <w:bCs/>
          <w:color w:val="1A1D26"/>
          <w:kern w:val="0"/>
          <w14:ligatures w14:val="none"/>
        </w:rPr>
      </w:pPr>
    </w:p>
    <w:p w14:paraId="1517EF26" w14:textId="004A353F" w:rsidR="00F86745" w:rsidRDefault="00F86745" w:rsidP="00F86745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b/>
          <w:bCs/>
          <w:color w:val="1A1D26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color w:val="1A1D26"/>
          <w:kern w:val="0"/>
          <w14:ligatures w14:val="none"/>
        </w:rPr>
        <w:t>https://www.usnews.com/info/blogs/press-room/articles/2025-07-29/u-s-news-announces-2025-2026-best-hospitals</w:t>
      </w:r>
    </w:p>
    <w:p w14:paraId="3735DD03" w14:textId="77777777" w:rsidR="00F86745" w:rsidRDefault="00F86745" w:rsidP="00F86745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b/>
          <w:bCs/>
          <w:color w:val="1A1D26"/>
          <w:kern w:val="0"/>
          <w14:ligatures w14:val="none"/>
        </w:rPr>
      </w:pPr>
    </w:p>
    <w:p w14:paraId="6B544B65" w14:textId="523E32F6" w:rsidR="00F86745" w:rsidRPr="00F86745" w:rsidRDefault="00F86745" w:rsidP="00F86745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A1D26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color w:val="1A1D26"/>
          <w:kern w:val="0"/>
          <w14:ligatures w14:val="none"/>
        </w:rPr>
        <w:t>WASHINGTON, D.C. – </w:t>
      </w:r>
      <w:r w:rsidRPr="00F86745">
        <w:rPr>
          <w:rFonts w:ascii="Roboto" w:eastAsia="Times New Roman" w:hAnsi="Roboto" w:cs="Times New Roman"/>
          <w:color w:val="1A1D26"/>
          <w:kern w:val="0"/>
          <w14:ligatures w14:val="none"/>
        </w:rPr>
        <w:t>U.S. News &amp; World Report, the global authority in health care rankings and ratings, today released the 2025-2026 edition of </w:t>
      </w:r>
      <w:hyperlink r:id="rId8" w:history="1">
        <w:r w:rsidRPr="00F86745">
          <w:rPr>
            <w:rFonts w:ascii="Roboto" w:eastAsia="Times New Roman" w:hAnsi="Roboto" w:cs="Times New Roman"/>
            <w:color w:val="1263D3"/>
            <w:kern w:val="0"/>
            <w:u w:val="single"/>
            <w14:ligatures w14:val="none"/>
          </w:rPr>
          <w:t>Best Hospitals</w:t>
        </w:r>
      </w:hyperlink>
      <w:r w:rsidRPr="00F86745">
        <w:rPr>
          <w:rFonts w:ascii="Roboto" w:eastAsia="Times New Roman" w:hAnsi="Roboto" w:cs="Times New Roman"/>
          <w:color w:val="1A1D26"/>
          <w:kern w:val="0"/>
          <w14:ligatures w14:val="none"/>
        </w:rPr>
        <w:t>, the 36th year of this annual study.</w:t>
      </w:r>
    </w:p>
    <w:p w14:paraId="1BDD618F" w14:textId="77777777" w:rsidR="00F86745" w:rsidRPr="00F86745" w:rsidRDefault="00F86745" w:rsidP="00F86745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A1D26"/>
          <w:kern w:val="0"/>
          <w14:ligatures w14:val="none"/>
        </w:rPr>
      </w:pPr>
      <w:r w:rsidRPr="00F86745">
        <w:rPr>
          <w:rFonts w:ascii="Roboto" w:eastAsia="Times New Roman" w:hAnsi="Roboto" w:cs="Times New Roman"/>
          <w:color w:val="1A1D26"/>
          <w:kern w:val="0"/>
          <w14:ligatures w14:val="none"/>
        </w:rPr>
        <w:t>The 2025-2026 edition of Best Hospitals includes the regional evaluation of hospitals at both a state and metro level. This year, U.S. News recognizes </w:t>
      </w:r>
      <w:hyperlink r:id="rId9" w:history="1">
        <w:r w:rsidRPr="00F86745">
          <w:rPr>
            <w:rFonts w:ascii="Roboto" w:eastAsia="Times New Roman" w:hAnsi="Roboto" w:cs="Times New Roman"/>
            <w:color w:val="1263D3"/>
            <w:kern w:val="0"/>
            <w:u w:val="single"/>
            <w14:ligatures w14:val="none"/>
          </w:rPr>
          <w:t>504 Best Regional Hospitals</w:t>
        </w:r>
      </w:hyperlink>
      <w:r w:rsidRPr="00F86745">
        <w:rPr>
          <w:rFonts w:ascii="Roboto" w:eastAsia="Times New Roman" w:hAnsi="Roboto" w:cs="Times New Roman"/>
          <w:color w:val="1A1D26"/>
          <w:kern w:val="0"/>
          <w14:ligatures w14:val="none"/>
        </w:rPr>
        <w:t> across 49 states and 95 metro areas that have demonstrated superior outcomes.</w:t>
      </w:r>
    </w:p>
    <w:p w14:paraId="16F47069" w14:textId="77777777" w:rsidR="00F86745" w:rsidRPr="00F86745" w:rsidRDefault="00F86745" w:rsidP="00F86745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A1D26"/>
          <w:kern w:val="0"/>
          <w14:ligatures w14:val="none"/>
        </w:rPr>
      </w:pPr>
      <w:r w:rsidRPr="00F86745">
        <w:rPr>
          <w:rFonts w:ascii="Roboto" w:eastAsia="Times New Roman" w:hAnsi="Roboto" w:cs="Times New Roman"/>
          <w:color w:val="1A1D26"/>
          <w:kern w:val="0"/>
          <w14:ligatures w14:val="none"/>
        </w:rPr>
        <w:t>“For most Americans, health care decisions are made close to home. The Best Regional Hospitals rankings underscore the difference high-performing local medical centers make,” said Ben Harder, chief of health analysis and managing editor at U.S. News.</w:t>
      </w:r>
    </w:p>
    <w:p w14:paraId="3A892E3B" w14:textId="77777777" w:rsidR="00F86745" w:rsidRPr="00F86745" w:rsidRDefault="00F86745" w:rsidP="00F86745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A1D26"/>
          <w:kern w:val="0"/>
          <w14:ligatures w14:val="none"/>
        </w:rPr>
      </w:pPr>
      <w:r w:rsidRPr="00F86745">
        <w:rPr>
          <w:rFonts w:ascii="Roboto" w:eastAsia="Times New Roman" w:hAnsi="Roboto" w:cs="Times New Roman"/>
          <w:color w:val="1A1D26"/>
          <w:kern w:val="0"/>
          <w14:ligatures w14:val="none"/>
        </w:rPr>
        <w:t>Harder added, “These local hospital rankings, entirely performance-driven, equip individuals and their families, in consultation with their medical providers, to choose the highest quality care available in their own communities.”</w:t>
      </w:r>
    </w:p>
    <w:p w14:paraId="3BBF6F37" w14:textId="77777777" w:rsidR="00F86745" w:rsidRPr="00F86745" w:rsidRDefault="00F86745" w:rsidP="00F86745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A1D26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color w:val="1A1D26"/>
          <w:kern w:val="0"/>
          <w14:ligatures w14:val="none"/>
        </w:rPr>
        <w:t>2025-2026 Best Regional Hospitals, Metro Highlights</w:t>
      </w:r>
    </w:p>
    <w:p w14:paraId="3A1A6C65" w14:textId="77777777" w:rsidR="00F86745" w:rsidRPr="00F86745" w:rsidRDefault="00F86745" w:rsidP="00F86745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A1D26"/>
          <w:kern w:val="0"/>
          <w14:ligatures w14:val="none"/>
        </w:rPr>
      </w:pPr>
      <w:r w:rsidRPr="00F86745">
        <w:rPr>
          <w:rFonts w:ascii="Roboto" w:eastAsia="Times New Roman" w:hAnsi="Roboto" w:cs="Times New Roman"/>
          <w:color w:val="1A1D26"/>
          <w:kern w:val="0"/>
          <w14:ligatures w14:val="none"/>
        </w:rPr>
        <w:t>The Best Regional Hospitals for 25 of the most-populous U.S. metropolitan areas are shown below. These hospitals are recognized as No. 1 or tied for No. 1 and are listed alphabetically by metropolitan area.</w:t>
      </w:r>
    </w:p>
    <w:p w14:paraId="22BD293F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Atlanta:</w:t>
      </w:r>
      <w:r w:rsidRPr="00F86745">
        <w:rPr>
          <w:rFonts w:ascii="Roboto" w:eastAsia="Times New Roman" w:hAnsi="Roboto" w:cs="Times New Roman"/>
          <w:kern w:val="0"/>
          <w14:ligatures w14:val="none"/>
        </w:rPr>
        <w:t> Emory University Hospital, No. 1 out of 10 </w:t>
      </w:r>
      <w:hyperlink r:id="rId10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Atlanta</w:t>
        </w:r>
      </w:hyperlink>
    </w:p>
    <w:p w14:paraId="4DE42576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highlight w:val="yellow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:highlight w:val="yellow"/>
          <w14:ligatures w14:val="none"/>
        </w:rPr>
        <w:t>Baltimore:</w:t>
      </w:r>
      <w:r w:rsidRPr="00F86745">
        <w:rPr>
          <w:rFonts w:ascii="Roboto" w:eastAsia="Times New Roman" w:hAnsi="Roboto" w:cs="Times New Roman"/>
          <w:kern w:val="0"/>
          <w:highlight w:val="yellow"/>
          <w14:ligatures w14:val="none"/>
        </w:rPr>
        <w:t> Johns Hopkins Hospital, No. 1 out of 4 </w:t>
      </w:r>
      <w:hyperlink r:id="rId11" w:history="1">
        <w:r w:rsidRPr="00F86745">
          <w:rPr>
            <w:rFonts w:ascii="Roboto" w:eastAsia="Times New Roman" w:hAnsi="Roboto" w:cs="Times New Roman"/>
            <w:color w:val="115ABF"/>
            <w:kern w:val="0"/>
            <w:highlight w:val="yellow"/>
            <w:u w:val="single"/>
            <w14:ligatures w14:val="none"/>
          </w:rPr>
          <w:t>Best Hospitals near Baltimore</w:t>
        </w:r>
      </w:hyperlink>
    </w:p>
    <w:p w14:paraId="447DF5F6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lastRenderedPageBreak/>
        <w:t>Boston: </w:t>
      </w:r>
      <w:r w:rsidRPr="00F86745">
        <w:rPr>
          <w:rFonts w:ascii="Roboto" w:eastAsia="Times New Roman" w:hAnsi="Roboto" w:cs="Times New Roman"/>
          <w:kern w:val="0"/>
          <w14:ligatures w14:val="none"/>
        </w:rPr>
        <w:t>Brigham and Women's Hospital and Massachusetts General Hospital, No. 1 (tied) out of 10 </w:t>
      </w:r>
      <w:hyperlink r:id="rId12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Boston</w:t>
        </w:r>
      </w:hyperlink>
    </w:p>
    <w:p w14:paraId="2F51ACE5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Chicago: </w:t>
      </w:r>
      <w:r w:rsidRPr="00F86745">
        <w:rPr>
          <w:rFonts w:ascii="Roboto" w:eastAsia="Times New Roman" w:hAnsi="Roboto" w:cs="Times New Roman"/>
          <w:kern w:val="0"/>
          <w14:ligatures w14:val="none"/>
        </w:rPr>
        <w:t>Northwestern Medicine-Northwestern Memorial Hospital and Rush University Medical Center, No. 1 (tied) out of 21 </w:t>
      </w:r>
      <w:hyperlink r:id="rId13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Chicago</w:t>
        </w:r>
      </w:hyperlink>
    </w:p>
    <w:p w14:paraId="6B628E74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Cleveland:</w:t>
      </w:r>
      <w:r w:rsidRPr="00F86745">
        <w:rPr>
          <w:rFonts w:ascii="Roboto" w:eastAsia="Times New Roman" w:hAnsi="Roboto" w:cs="Times New Roman"/>
          <w:kern w:val="0"/>
          <w14:ligatures w14:val="none"/>
        </w:rPr>
        <w:t> Cleveland Clinic, No. 1 out of 6 </w:t>
      </w:r>
      <w:hyperlink r:id="rId14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Cleveland</w:t>
        </w:r>
      </w:hyperlink>
    </w:p>
    <w:p w14:paraId="3EFFD9FF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Dallas-Fort Worth:</w:t>
      </w:r>
      <w:r w:rsidRPr="00F86745">
        <w:rPr>
          <w:rFonts w:ascii="Roboto" w:eastAsia="Times New Roman" w:hAnsi="Roboto" w:cs="Times New Roman"/>
          <w:kern w:val="0"/>
          <w14:ligatures w14:val="none"/>
        </w:rPr>
        <w:t> UT Southwestern Medical Center, No. 1 out of 9 </w:t>
      </w:r>
      <w:hyperlink r:id="rId15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Dallas-Fort Worth</w:t>
        </w:r>
      </w:hyperlink>
    </w:p>
    <w:p w14:paraId="785AEE04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Denver: </w:t>
      </w:r>
      <w:proofErr w:type="spellStart"/>
      <w:r w:rsidRPr="00F86745">
        <w:rPr>
          <w:rFonts w:ascii="Roboto" w:eastAsia="Times New Roman" w:hAnsi="Roboto" w:cs="Times New Roman"/>
          <w:kern w:val="0"/>
          <w14:ligatures w14:val="none"/>
        </w:rPr>
        <w:t>UCHealth</w:t>
      </w:r>
      <w:proofErr w:type="spellEnd"/>
      <w:r w:rsidRPr="00F86745">
        <w:rPr>
          <w:rFonts w:ascii="Roboto" w:eastAsia="Times New Roman" w:hAnsi="Roboto" w:cs="Times New Roman"/>
          <w:kern w:val="0"/>
          <w14:ligatures w14:val="none"/>
        </w:rPr>
        <w:t xml:space="preserve"> University of Colorado Hospital, No. 1 out of 5 </w:t>
      </w:r>
      <w:hyperlink r:id="rId16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Denver</w:t>
        </w:r>
      </w:hyperlink>
    </w:p>
    <w:p w14:paraId="5369FC40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Detroit: </w:t>
      </w:r>
      <w:r w:rsidRPr="00F86745">
        <w:rPr>
          <w:rFonts w:ascii="Roboto" w:eastAsia="Times New Roman" w:hAnsi="Roboto" w:cs="Times New Roman"/>
          <w:kern w:val="0"/>
          <w14:ligatures w14:val="none"/>
        </w:rPr>
        <w:t>University of Michigan Health-Ann Arbor, No. 1 out of 11 </w:t>
      </w:r>
      <w:hyperlink r:id="rId17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Detroit</w:t>
        </w:r>
      </w:hyperlink>
    </w:p>
    <w:p w14:paraId="23FEF333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Houston:</w:t>
      </w:r>
      <w:r w:rsidRPr="00F86745">
        <w:rPr>
          <w:rFonts w:ascii="Roboto" w:eastAsia="Times New Roman" w:hAnsi="Roboto" w:cs="Times New Roman"/>
          <w:kern w:val="0"/>
          <w14:ligatures w14:val="none"/>
        </w:rPr>
        <w:t> Houston Methodist Hospital, No. 1 out of 12 </w:t>
      </w:r>
      <w:hyperlink r:id="rId18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Houston</w:t>
        </w:r>
      </w:hyperlink>
    </w:p>
    <w:p w14:paraId="06C4BE1A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Los Angeles: </w:t>
      </w:r>
      <w:r w:rsidRPr="00F86745">
        <w:rPr>
          <w:rFonts w:ascii="Roboto" w:eastAsia="Times New Roman" w:hAnsi="Roboto" w:cs="Times New Roman"/>
          <w:kern w:val="0"/>
          <w14:ligatures w14:val="none"/>
        </w:rPr>
        <w:t>Cedars-Sinai Medical Center and UCLA Medical Center, No. 1 (tied) out of 24 </w:t>
      </w:r>
      <w:hyperlink r:id="rId19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Los Angeles</w:t>
        </w:r>
      </w:hyperlink>
    </w:p>
    <w:p w14:paraId="44BDA55D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Miami-Fort Lauderdale: </w:t>
      </w:r>
      <w:r w:rsidRPr="00F86745">
        <w:rPr>
          <w:rFonts w:ascii="Roboto" w:eastAsia="Times New Roman" w:hAnsi="Roboto" w:cs="Times New Roman"/>
          <w:kern w:val="0"/>
          <w14:ligatures w14:val="none"/>
        </w:rPr>
        <w:t>Cleveland Clinic Weston, No. 1 out of 10 </w:t>
      </w:r>
      <w:hyperlink r:id="rId20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Miami-Fort Lauderdale</w:t>
        </w:r>
      </w:hyperlink>
    </w:p>
    <w:p w14:paraId="3A7DCA49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Minneapolis-St. Paul:</w:t>
      </w:r>
      <w:r w:rsidRPr="00F86745">
        <w:rPr>
          <w:rFonts w:ascii="Roboto" w:eastAsia="Times New Roman" w:hAnsi="Roboto" w:cs="Times New Roman"/>
          <w:kern w:val="0"/>
          <w14:ligatures w14:val="none"/>
        </w:rPr>
        <w:t> M Health Fairview University of Minnesota Medical Center, No. 1 out of 9 </w:t>
      </w:r>
      <w:hyperlink r:id="rId21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Minneapolis-St. Paul</w:t>
        </w:r>
      </w:hyperlink>
    </w:p>
    <w:p w14:paraId="06C622C6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New York:</w:t>
      </w:r>
      <w:r w:rsidRPr="00F86745">
        <w:rPr>
          <w:rFonts w:ascii="Roboto" w:eastAsia="Times New Roman" w:hAnsi="Roboto" w:cs="Times New Roman"/>
          <w:kern w:val="0"/>
          <w14:ligatures w14:val="none"/>
        </w:rPr>
        <w:t> Hackensack University Medical Center at Hackensack Meridian Health, Mount Sinai Hospital, New York-Presbyterian Hospital-Columbia and Cornell and NYU Langone Hospitals, No. 1 (tied) out of 25 </w:t>
      </w:r>
      <w:hyperlink r:id="rId22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New York</w:t>
        </w:r>
      </w:hyperlink>
    </w:p>
    <w:p w14:paraId="7A30A7A5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Orlando: </w:t>
      </w:r>
      <w:proofErr w:type="spellStart"/>
      <w:r w:rsidRPr="00F86745">
        <w:rPr>
          <w:rFonts w:ascii="Roboto" w:eastAsia="Times New Roman" w:hAnsi="Roboto" w:cs="Times New Roman"/>
          <w:kern w:val="0"/>
          <w14:ligatures w14:val="none"/>
        </w:rPr>
        <w:t>AdventHealth</w:t>
      </w:r>
      <w:proofErr w:type="spellEnd"/>
      <w:r w:rsidRPr="00F86745">
        <w:rPr>
          <w:rFonts w:ascii="Roboto" w:eastAsia="Times New Roman" w:hAnsi="Roboto" w:cs="Times New Roman"/>
          <w:kern w:val="0"/>
          <w14:ligatures w14:val="none"/>
        </w:rPr>
        <w:t xml:space="preserve"> Orlando, No. 1 out of 3 </w:t>
      </w:r>
      <w:hyperlink r:id="rId23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Orlando</w:t>
        </w:r>
      </w:hyperlink>
    </w:p>
    <w:p w14:paraId="379C5B1B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Philadelphia: </w:t>
      </w:r>
      <w:r w:rsidRPr="00F86745">
        <w:rPr>
          <w:rFonts w:ascii="Roboto" w:eastAsia="Times New Roman" w:hAnsi="Roboto" w:cs="Times New Roman"/>
          <w:kern w:val="0"/>
          <w14:ligatures w14:val="none"/>
        </w:rPr>
        <w:t>Hospitals of the University of Pennsylvania-Penn Presbyterian, No. 1 out of 12 </w:t>
      </w:r>
      <w:hyperlink r:id="rId24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Philadelphia</w:t>
        </w:r>
      </w:hyperlink>
    </w:p>
    <w:p w14:paraId="045FDF86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Phoenix: </w:t>
      </w:r>
      <w:r w:rsidRPr="00F86745">
        <w:rPr>
          <w:rFonts w:ascii="Roboto" w:eastAsia="Times New Roman" w:hAnsi="Roboto" w:cs="Times New Roman"/>
          <w:kern w:val="0"/>
          <w14:ligatures w14:val="none"/>
        </w:rPr>
        <w:t>Mayo Clinic-Arizona, No. 1 out of 5 </w:t>
      </w:r>
      <w:hyperlink r:id="rId25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Phoenix</w:t>
        </w:r>
      </w:hyperlink>
    </w:p>
    <w:p w14:paraId="6D0EBA72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Raleigh-Durham: </w:t>
      </w:r>
      <w:r w:rsidRPr="00F86745">
        <w:rPr>
          <w:rFonts w:ascii="Roboto" w:eastAsia="Times New Roman" w:hAnsi="Roboto" w:cs="Times New Roman"/>
          <w:kern w:val="0"/>
          <w14:ligatures w14:val="none"/>
        </w:rPr>
        <w:t>Duke University Hospital, No. 1 out of 6 </w:t>
      </w:r>
      <w:hyperlink r:id="rId26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Raleigh-Durham</w:t>
        </w:r>
      </w:hyperlink>
    </w:p>
    <w:p w14:paraId="69138C0A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Riverside-San Bernardino: </w:t>
      </w:r>
      <w:r w:rsidRPr="00F86745">
        <w:rPr>
          <w:rFonts w:ascii="Roboto" w:eastAsia="Times New Roman" w:hAnsi="Roboto" w:cs="Times New Roman"/>
          <w:kern w:val="0"/>
          <w14:ligatures w14:val="none"/>
        </w:rPr>
        <w:t>Loma Linda University Medical Center, No. 1 out of 3 </w:t>
      </w:r>
      <w:hyperlink r:id="rId27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Riverside-San Bernardino</w:t>
        </w:r>
      </w:hyperlink>
    </w:p>
    <w:p w14:paraId="2DF059BD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Sacramento: </w:t>
      </w:r>
      <w:r w:rsidRPr="00F86745">
        <w:rPr>
          <w:rFonts w:ascii="Roboto" w:eastAsia="Times New Roman" w:hAnsi="Roboto" w:cs="Times New Roman"/>
          <w:kern w:val="0"/>
          <w14:ligatures w14:val="none"/>
        </w:rPr>
        <w:t>UC Davis Medical Center, No. 1 out of 7 </w:t>
      </w:r>
      <w:hyperlink r:id="rId28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Sacramento</w:t>
        </w:r>
      </w:hyperlink>
    </w:p>
    <w:p w14:paraId="78AF7608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San Antonio: </w:t>
      </w:r>
      <w:r w:rsidRPr="00F86745">
        <w:rPr>
          <w:rFonts w:ascii="Roboto" w:eastAsia="Times New Roman" w:hAnsi="Roboto" w:cs="Times New Roman"/>
          <w:kern w:val="0"/>
          <w14:ligatures w14:val="none"/>
        </w:rPr>
        <w:t>Methodist Hospital-San Antonio, No. 1 out of 3 </w:t>
      </w:r>
      <w:hyperlink r:id="rId29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San Antonio</w:t>
        </w:r>
      </w:hyperlink>
    </w:p>
    <w:p w14:paraId="7E5010F5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San Diego:</w:t>
      </w:r>
      <w:r w:rsidRPr="00F86745">
        <w:rPr>
          <w:rFonts w:ascii="Roboto" w:eastAsia="Times New Roman" w:hAnsi="Roboto" w:cs="Times New Roman"/>
          <w:kern w:val="0"/>
          <w14:ligatures w14:val="none"/>
        </w:rPr>
        <w:t> UC San Diego Health-La Jolla, Hillcrest, and East Campus Medical Centers, No. 1 out of 8 </w:t>
      </w:r>
      <w:hyperlink r:id="rId30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San Diego</w:t>
        </w:r>
      </w:hyperlink>
    </w:p>
    <w:p w14:paraId="60A7712D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San Francisco:</w:t>
      </w:r>
      <w:r w:rsidRPr="00F86745">
        <w:rPr>
          <w:rFonts w:ascii="Roboto" w:eastAsia="Times New Roman" w:hAnsi="Roboto" w:cs="Times New Roman"/>
          <w:kern w:val="0"/>
          <w14:ligatures w14:val="none"/>
        </w:rPr>
        <w:t> UCSF Health-UCSF Medical Center, No. 1 out of 9 </w:t>
      </w:r>
      <w:hyperlink r:id="rId31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San Francisco</w:t>
        </w:r>
      </w:hyperlink>
    </w:p>
    <w:p w14:paraId="12ADB407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Seattle: </w:t>
      </w:r>
      <w:r w:rsidRPr="00F86745">
        <w:rPr>
          <w:rFonts w:ascii="Roboto" w:eastAsia="Times New Roman" w:hAnsi="Roboto" w:cs="Times New Roman"/>
          <w:kern w:val="0"/>
          <w14:ligatures w14:val="none"/>
        </w:rPr>
        <w:t>Virginia Mason Medical Center, No. 1 out of 10 </w:t>
      </w:r>
      <w:hyperlink r:id="rId32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Seattle</w:t>
        </w:r>
      </w:hyperlink>
    </w:p>
    <w:p w14:paraId="2CE01A81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Tampa-St. Petersburg: </w:t>
      </w:r>
      <w:r w:rsidRPr="00F86745">
        <w:rPr>
          <w:rFonts w:ascii="Roboto" w:eastAsia="Times New Roman" w:hAnsi="Roboto" w:cs="Times New Roman"/>
          <w:kern w:val="0"/>
          <w14:ligatures w14:val="none"/>
        </w:rPr>
        <w:t>Tampa General Hospital, No. 1 out of 7 </w:t>
      </w:r>
      <w:hyperlink r:id="rId33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Tampa-St. Petersburg</w:t>
        </w:r>
      </w:hyperlink>
    </w:p>
    <w:p w14:paraId="2C6595EA" w14:textId="77777777" w:rsidR="00F86745" w:rsidRPr="00F86745" w:rsidRDefault="00F86745" w:rsidP="00F86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F86745">
        <w:rPr>
          <w:rFonts w:ascii="Roboto" w:eastAsia="Times New Roman" w:hAnsi="Roboto" w:cs="Times New Roman"/>
          <w:b/>
          <w:bCs/>
          <w:kern w:val="0"/>
          <w14:ligatures w14:val="none"/>
        </w:rPr>
        <w:t>Washington, D.C.</w:t>
      </w:r>
      <w:r w:rsidRPr="00F86745">
        <w:rPr>
          <w:rFonts w:ascii="Roboto" w:eastAsia="Times New Roman" w:hAnsi="Roboto" w:cs="Times New Roman"/>
          <w:kern w:val="0"/>
          <w14:ligatures w14:val="none"/>
        </w:rPr>
        <w:t>: Inova Fairfax Hospital, No. 1 out of 9 </w:t>
      </w:r>
      <w:hyperlink r:id="rId34" w:history="1">
        <w:r w:rsidRPr="00F86745">
          <w:rPr>
            <w:rFonts w:ascii="Roboto" w:eastAsia="Times New Roman" w:hAnsi="Roboto" w:cs="Times New Roman"/>
            <w:color w:val="115ABF"/>
            <w:kern w:val="0"/>
            <w:u w:val="single"/>
            <w14:ligatures w14:val="none"/>
          </w:rPr>
          <w:t>Best Hospitals near Washington, D.C.</w:t>
        </w:r>
      </w:hyperlink>
    </w:p>
    <w:p w14:paraId="76A5AC23" w14:textId="77777777" w:rsidR="00F86745" w:rsidRDefault="00F86745"/>
    <w:p w14:paraId="59C7AEDE" w14:textId="77777777" w:rsidR="00D02B6B" w:rsidRDefault="00D02B6B"/>
    <w:p w14:paraId="10FC1548" w14:textId="77777777" w:rsidR="00D02B6B" w:rsidRDefault="00D02B6B"/>
    <w:p w14:paraId="0B0AE5A4" w14:textId="77777777" w:rsidR="00D02B6B" w:rsidRDefault="00D02B6B"/>
    <w:p w14:paraId="112A299D" w14:textId="77777777" w:rsidR="00D02B6B" w:rsidRDefault="00D02B6B"/>
    <w:p w14:paraId="0D2FE921" w14:textId="77777777" w:rsidR="00D02B6B" w:rsidRDefault="00D02B6B"/>
    <w:p w14:paraId="228587ED" w14:textId="77777777" w:rsidR="00D02B6B" w:rsidRDefault="00D02B6B"/>
    <w:p w14:paraId="0FBFA2A3" w14:textId="77777777" w:rsidR="00D02B6B" w:rsidRDefault="00D02B6B"/>
    <w:p w14:paraId="3062EAC0" w14:textId="77777777" w:rsidR="00D02B6B" w:rsidRDefault="00D02B6B"/>
    <w:p w14:paraId="3F2B87D7" w14:textId="77777777" w:rsidR="00D02B6B" w:rsidRDefault="00D02B6B"/>
    <w:p w14:paraId="20FC756E" w14:textId="77777777" w:rsidR="00D02B6B" w:rsidRDefault="00D02B6B"/>
    <w:p w14:paraId="62694F63" w14:textId="77777777" w:rsidR="00D02B6B" w:rsidRDefault="00D02B6B"/>
    <w:p w14:paraId="5F8A6086" w14:textId="7CC9FC79" w:rsidR="00D02B6B" w:rsidRDefault="00D02B6B">
      <w:r>
        <w:t>Hypothetically all 89 accounts at 10% of 40K = $356,000</w:t>
      </w:r>
    </w:p>
    <w:p w14:paraId="3A4BB790" w14:textId="2C31091A" w:rsidR="00D02B6B" w:rsidRDefault="00D02B6B">
      <w:r>
        <w:t>$70,000 – in additional bonuses</w:t>
      </w:r>
    </w:p>
    <w:p w14:paraId="0692D9E4" w14:textId="26EFADF2" w:rsidR="00D02B6B" w:rsidRDefault="00D02B6B">
      <w:r>
        <w:t xml:space="preserve">$100,000 each in bonus salary. </w:t>
      </w:r>
    </w:p>
    <w:p w14:paraId="2A3AA496" w14:textId="77777777" w:rsidR="00D02B6B" w:rsidRDefault="00D02B6B"/>
    <w:p w14:paraId="01823179" w14:textId="22807017" w:rsidR="00AC4B59" w:rsidRDefault="00AC4B59">
      <w:r>
        <w:t>Year 1 Incentive – New Business</w:t>
      </w:r>
    </w:p>
    <w:p w14:paraId="66E99BC3" w14:textId="133EE6EA" w:rsidR="00AC4B59" w:rsidRDefault="00AC4B59">
      <w:r>
        <w:t>$10,000 bonus = 10-14</w:t>
      </w:r>
    </w:p>
    <w:p w14:paraId="54572144" w14:textId="55F68B88" w:rsidR="00AC4B59" w:rsidRDefault="00AC4B59">
      <w:r>
        <w:t xml:space="preserve">+$5,000 bonus </w:t>
      </w:r>
      <w:proofErr w:type="gramStart"/>
      <w:r>
        <w:t>=  15</w:t>
      </w:r>
      <w:proofErr w:type="gramEnd"/>
      <w:r>
        <w:t>-19</w:t>
      </w:r>
    </w:p>
    <w:p w14:paraId="215E438C" w14:textId="39D60A91" w:rsidR="00AC4B59" w:rsidRDefault="00AC4B59" w:rsidP="00AC4B59">
      <w:r>
        <w:t xml:space="preserve">+$15,000 bonus </w:t>
      </w:r>
      <w:proofErr w:type="gramStart"/>
      <w:r>
        <w:t>=  20</w:t>
      </w:r>
      <w:proofErr w:type="gramEnd"/>
      <w:r>
        <w:t>-24</w:t>
      </w:r>
    </w:p>
    <w:p w14:paraId="52EA0EC0" w14:textId="2D1E888A" w:rsidR="00D02B6B" w:rsidRDefault="00D02B6B" w:rsidP="00AC4B59">
      <w:r>
        <w:t>+$5,000 bonus = 25-30</w:t>
      </w:r>
    </w:p>
    <w:p w14:paraId="156A16C6" w14:textId="6AE2E91E" w:rsidR="00AC4B59" w:rsidRDefault="00D02B6B">
      <w:r>
        <w:t>+$5,000 bonus = 31-40</w:t>
      </w:r>
    </w:p>
    <w:p w14:paraId="54687F4F" w14:textId="75C6E55D" w:rsidR="00AC4B59" w:rsidRDefault="00D02B6B">
      <w:r>
        <w:t>+15,000 bonus = 41-50</w:t>
      </w:r>
    </w:p>
    <w:p w14:paraId="1B54E241" w14:textId="497774F7" w:rsidR="00D02B6B" w:rsidRDefault="00D02B6B">
      <w:r>
        <w:t>+15,000 bonus = 51-60</w:t>
      </w:r>
    </w:p>
    <w:p w14:paraId="4ED80B92" w14:textId="67978EC8" w:rsidR="00D02B6B" w:rsidRDefault="00D02B6B">
      <w:r>
        <w:t xml:space="preserve">$100,000 base salary x 2 = 60+ </w:t>
      </w:r>
    </w:p>
    <w:p w14:paraId="4BB8E924" w14:textId="77777777" w:rsidR="005F0678" w:rsidRDefault="005F0678" w:rsidP="005F0678">
      <w:r>
        <w:t>($70,000 additional bonuses)</w:t>
      </w:r>
    </w:p>
    <w:p w14:paraId="54498C1B" w14:textId="77777777" w:rsidR="00EE58A0" w:rsidRDefault="00EE58A0" w:rsidP="005F0678"/>
    <w:p w14:paraId="4AFF5BAF" w14:textId="77777777" w:rsidR="00AC4B59" w:rsidRDefault="00AC4B59"/>
    <w:p w14:paraId="115E1EBD" w14:textId="77777777" w:rsidR="00AC4B59" w:rsidRDefault="00AC4B59"/>
    <w:sectPr w:rsidR="00AC4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7">
    <w:altName w:val="Calibri"/>
    <w:panose1 w:val="020B0604020202020204"/>
    <w:charset w:val="4D"/>
    <w:family w:val="swiss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2">
    <w:altName w:val="Calibri"/>
    <w:panose1 w:val="020B0604020202020204"/>
    <w:charset w:val="4D"/>
    <w:family w:val="swiss"/>
    <w:notTrueType/>
    <w:pitch w:val="default"/>
    <w:sig w:usb0="00000003" w:usb1="00000000" w:usb2="00000000" w:usb3="00000000" w:csb0="00000001" w:csb1="00000000"/>
  </w:font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37F2"/>
    <w:multiLevelType w:val="multilevel"/>
    <w:tmpl w:val="2162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F165D"/>
    <w:multiLevelType w:val="hybridMultilevel"/>
    <w:tmpl w:val="5D88C1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F310A9"/>
    <w:multiLevelType w:val="hybridMultilevel"/>
    <w:tmpl w:val="A24A6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7759">
    <w:abstractNumId w:val="0"/>
  </w:num>
  <w:num w:numId="2" w16cid:durableId="201359187">
    <w:abstractNumId w:val="2"/>
  </w:num>
  <w:num w:numId="3" w16cid:durableId="1360861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45"/>
    <w:rsid w:val="001070AF"/>
    <w:rsid w:val="00171DC3"/>
    <w:rsid w:val="001B17D8"/>
    <w:rsid w:val="002D4B73"/>
    <w:rsid w:val="00352262"/>
    <w:rsid w:val="005F0678"/>
    <w:rsid w:val="006010FD"/>
    <w:rsid w:val="006E31F9"/>
    <w:rsid w:val="00833C3B"/>
    <w:rsid w:val="00AB6637"/>
    <w:rsid w:val="00AC4B59"/>
    <w:rsid w:val="00B32637"/>
    <w:rsid w:val="00B5025A"/>
    <w:rsid w:val="00C941C6"/>
    <w:rsid w:val="00CF755F"/>
    <w:rsid w:val="00D02B6B"/>
    <w:rsid w:val="00E476B5"/>
    <w:rsid w:val="00EE58A0"/>
    <w:rsid w:val="00F8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33E75B"/>
  <w15:chartTrackingRefBased/>
  <w15:docId w15:val="{BD562C4D-4C07-914B-AE67-D35E4EBC6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7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6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86745"/>
    <w:rPr>
      <w:color w:val="0000FF"/>
      <w:u w:val="single"/>
    </w:rPr>
  </w:style>
  <w:style w:type="paragraph" w:customStyle="1" w:styleId="Default">
    <w:name w:val="Default"/>
    <w:rsid w:val="00F86745"/>
    <w:pPr>
      <w:autoSpaceDE w:val="0"/>
      <w:autoSpaceDN w:val="0"/>
      <w:adjustRightInd w:val="0"/>
      <w:spacing w:after="0" w:line="240" w:lineRule="auto"/>
    </w:pPr>
    <w:rPr>
      <w:rFonts w:ascii="7" w:hAnsi="7" w:cs="7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usnews.com/best-hospitals/area/chicago-il" TargetMode="External"/><Relationship Id="rId18" Type="http://schemas.openxmlformats.org/officeDocument/2006/relationships/hyperlink" Target="https://www.usnews.com/best-hospitals/area/houston-tx" TargetMode="External"/><Relationship Id="rId26" Type="http://schemas.openxmlformats.org/officeDocument/2006/relationships/hyperlink" Target="https://www.usnews.com/best-hospitals/area/raleigh-durham-n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usnews.com/best-hospitals/area/minneapolis-st-paul-mn" TargetMode="External"/><Relationship Id="rId34" Type="http://schemas.openxmlformats.org/officeDocument/2006/relationships/hyperlink" Target="https://www.usnews.com/best-hospitals/area/washington-dc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www.usnews.com/best-hospitals/area/boston-ma" TargetMode="External"/><Relationship Id="rId17" Type="http://schemas.openxmlformats.org/officeDocument/2006/relationships/hyperlink" Target="https://www.usnews.com/best-hospitals/area/detroit-mi" TargetMode="External"/><Relationship Id="rId25" Type="http://schemas.openxmlformats.org/officeDocument/2006/relationships/hyperlink" Target="https://www.usnews.com/best-hospitals/area/phoenix-az" TargetMode="External"/><Relationship Id="rId33" Type="http://schemas.openxmlformats.org/officeDocument/2006/relationships/hyperlink" Target="https://www.usnews.com/best-hospitals/area/tampa-st-petersburg-f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usnews.com/best-hospitals/area/denver-co" TargetMode="External"/><Relationship Id="rId20" Type="http://schemas.openxmlformats.org/officeDocument/2006/relationships/hyperlink" Target="https://www.usnews.com/best-hospitals/area/miami-fort-lauderdale-fl" TargetMode="External"/><Relationship Id="rId29" Type="http://schemas.openxmlformats.org/officeDocument/2006/relationships/hyperlink" Target="https://www.usnews.com/best-hospitals/area/san-antonio-tx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usnews.com/best-hospitals/area/baltimore-md" TargetMode="External"/><Relationship Id="rId24" Type="http://schemas.openxmlformats.org/officeDocument/2006/relationships/hyperlink" Target="https://www.usnews.com/best-hospitals/area/philadelphia-pa" TargetMode="External"/><Relationship Id="rId32" Type="http://schemas.openxmlformats.org/officeDocument/2006/relationships/hyperlink" Target="https://www.usnews.com/best-hospitals/area/seattle-wa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usnews.com/best-hospitals/area/dallas-fort-worth-tx" TargetMode="External"/><Relationship Id="rId23" Type="http://schemas.openxmlformats.org/officeDocument/2006/relationships/hyperlink" Target="https://www.usnews.com/best-hospitals/area/orlando-fl" TargetMode="External"/><Relationship Id="rId28" Type="http://schemas.openxmlformats.org/officeDocument/2006/relationships/hyperlink" Target="https://www.usnews.com/best-hospitals/area/sacramento-ca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usnews.com/best-hospitals/area/atlanta-ga" TargetMode="External"/><Relationship Id="rId19" Type="http://schemas.openxmlformats.org/officeDocument/2006/relationships/hyperlink" Target="https://www.usnews.com/best-hospitals/area/los-angeles-ca" TargetMode="External"/><Relationship Id="rId31" Type="http://schemas.openxmlformats.org/officeDocument/2006/relationships/hyperlink" Target="https://www.usnews.com/best-hospitals/area/san-francisco-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health.usnews.com/best-hospitals/best-regional-hospitals?src=usn_pr" TargetMode="External"/><Relationship Id="rId14" Type="http://schemas.openxmlformats.org/officeDocument/2006/relationships/hyperlink" Target="https://www.usnews.com/best-hospitals/area/cleveland-oh" TargetMode="External"/><Relationship Id="rId22" Type="http://schemas.openxmlformats.org/officeDocument/2006/relationships/hyperlink" Target="https://www.usnews.com/best-hospitals/area/new-york-ny" TargetMode="External"/><Relationship Id="rId27" Type="http://schemas.openxmlformats.org/officeDocument/2006/relationships/hyperlink" Target="https://www.usnews.com/best-hospitals/area/riverside-san-bernardino-ca" TargetMode="External"/><Relationship Id="rId30" Type="http://schemas.openxmlformats.org/officeDocument/2006/relationships/hyperlink" Target="https://www.usnews.com/best-hospitals/area/san-diego-ca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health.usnews.com/best-hospitals/rank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7</Pages>
  <Words>1319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Paradise</dc:creator>
  <cp:keywords/>
  <dc:description/>
  <cp:lastModifiedBy>Christopher Paradise</cp:lastModifiedBy>
  <cp:revision>7</cp:revision>
  <dcterms:created xsi:type="dcterms:W3CDTF">2025-08-02T12:53:00Z</dcterms:created>
  <dcterms:modified xsi:type="dcterms:W3CDTF">2025-08-15T13:18:00Z</dcterms:modified>
</cp:coreProperties>
</file>