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D80AC" w14:textId="681630DF" w:rsidR="0014712C" w:rsidRDefault="0014712C" w:rsidP="0014712C"/>
    <w:p w14:paraId="390BBB5D" w14:textId="77777777" w:rsidR="0014712C" w:rsidRDefault="0014712C" w:rsidP="0014712C"/>
    <w:p w14:paraId="670E9761" w14:textId="47FF42F0" w:rsidR="0014712C" w:rsidRDefault="0014712C" w:rsidP="0014712C">
      <w:pPr>
        <w:pStyle w:val="Heading2"/>
      </w:pPr>
      <w:r>
        <w:t>Introduction</w:t>
      </w:r>
    </w:p>
    <w:p w14:paraId="7325A686" w14:textId="6BB01C36" w:rsidR="0014712C" w:rsidRDefault="0014712C" w:rsidP="0014712C"/>
    <w:p w14:paraId="05E1A71E" w14:textId="1338FD68" w:rsidR="0014712C" w:rsidRPr="0014712C" w:rsidRDefault="0014712C" w:rsidP="0014712C">
      <w:r>
        <w:t>The data consists of customer churn, churn means customers leaving the product or the service. The dataset consists of various factors affecting the customer churn. It is a crucial concern in the telecom industry. This report provides the overview the insights into factors influencing the customer retention and attritions in a telecommunication industry.</w:t>
      </w:r>
    </w:p>
    <w:p w14:paraId="6186EA30" w14:textId="77777777" w:rsidR="0014712C" w:rsidRDefault="0014712C" w:rsidP="0014712C"/>
    <w:p w14:paraId="105B8581" w14:textId="02BC737A" w:rsidR="0014712C" w:rsidRDefault="0014712C" w:rsidP="0014712C">
      <w:r w:rsidRPr="0014712C">
        <w:t>The dataset was originally made available by IBM as part of their Sample Data Sets collection for analytics and machine learning</w:t>
      </w:r>
      <w:r>
        <w:t xml:space="preserve">. </w:t>
      </w:r>
      <w:r w:rsidRPr="0014712C">
        <w:t>It has since become a popular resource for studying customer behavio</w:t>
      </w:r>
      <w:r>
        <w:t>u</w:t>
      </w:r>
      <w:r w:rsidRPr="0014712C">
        <w:t>r and developing predictive models in the telecom sector.</w:t>
      </w:r>
    </w:p>
    <w:p w14:paraId="1FD9FCD3" w14:textId="77777777" w:rsidR="0014712C" w:rsidRDefault="0014712C" w:rsidP="0014712C"/>
    <w:p w14:paraId="05A9B139" w14:textId="72713B9A" w:rsidR="0014712C" w:rsidRDefault="0014712C" w:rsidP="0014712C">
      <w:pPr>
        <w:pStyle w:val="Heading2"/>
      </w:pPr>
      <w:r>
        <w:t>Dataset Exploration</w:t>
      </w:r>
    </w:p>
    <w:p w14:paraId="29D4EF41" w14:textId="77777777" w:rsidR="008A7313" w:rsidRPr="008A7313" w:rsidRDefault="008A7313" w:rsidP="008A7313"/>
    <w:p w14:paraId="2EA8355C" w14:textId="77777777" w:rsidR="008A7313" w:rsidRPr="008A7313" w:rsidRDefault="008A7313" w:rsidP="008A7313">
      <w:r w:rsidRPr="008A7313">
        <w:t>The Telco Customer Churn dataset comprises various characteristics of customers as well as their service usage, where the information as to whether they have churned or not is thereby captured. The list of variables it includes, are as follows:</w:t>
      </w:r>
    </w:p>
    <w:p w14:paraId="0613DB93" w14:textId="77777777" w:rsidR="008A7313" w:rsidRPr="008A7313" w:rsidRDefault="008A7313" w:rsidP="008A7313">
      <w:pPr>
        <w:numPr>
          <w:ilvl w:val="0"/>
          <w:numId w:val="2"/>
        </w:numPr>
      </w:pPr>
      <w:r w:rsidRPr="008A7313">
        <w:t>Customer demographics (gender, age range, partner status, dependents)</w:t>
      </w:r>
    </w:p>
    <w:p w14:paraId="42DB3F03" w14:textId="77777777" w:rsidR="008A7313" w:rsidRPr="008A7313" w:rsidRDefault="008A7313" w:rsidP="008A7313">
      <w:pPr>
        <w:numPr>
          <w:ilvl w:val="0"/>
          <w:numId w:val="2"/>
        </w:numPr>
      </w:pPr>
      <w:r w:rsidRPr="008A7313">
        <w:t>Account information (contract type, billing method, monthly charges)</w:t>
      </w:r>
    </w:p>
    <w:p w14:paraId="700D4129" w14:textId="0E5EC00D" w:rsidR="008A7313" w:rsidRPr="008A7313" w:rsidRDefault="008A7313" w:rsidP="008A7313">
      <w:pPr>
        <w:numPr>
          <w:ilvl w:val="0"/>
          <w:numId w:val="2"/>
        </w:numPr>
      </w:pPr>
      <w:r w:rsidRPr="008A7313">
        <w:t>Services subscribed (telecommunication, internet, TVs, online security</w:t>
      </w:r>
      <w:r>
        <w:t>, online backup, online streaming movies, device protection</w:t>
      </w:r>
      <w:r w:rsidRPr="008A7313">
        <w:t>)</w:t>
      </w:r>
    </w:p>
    <w:p w14:paraId="4789B163" w14:textId="77777777" w:rsidR="008A7313" w:rsidRPr="008A7313" w:rsidRDefault="008A7313" w:rsidP="008A7313">
      <w:pPr>
        <w:numPr>
          <w:ilvl w:val="0"/>
          <w:numId w:val="2"/>
        </w:numPr>
      </w:pPr>
      <w:r w:rsidRPr="008A7313">
        <w:t>Customer tenure and churn status</w:t>
      </w:r>
    </w:p>
    <w:p w14:paraId="08670799" w14:textId="07AC32A4" w:rsidR="008A7313" w:rsidRPr="008A7313" w:rsidRDefault="008A7313" w:rsidP="008A7313">
      <w:r w:rsidRPr="008A7313">
        <w:t xml:space="preserve">There are </w:t>
      </w:r>
      <w:r>
        <w:t xml:space="preserve">vast </w:t>
      </w:r>
      <w:r w:rsidRPr="008A7313">
        <w:t>data through the thousands of customers enumerated which gives a broad and detailed view of the data on customer churn.</w:t>
      </w:r>
    </w:p>
    <w:p w14:paraId="55B1A4DA" w14:textId="40E9D9CD" w:rsidR="0014712C" w:rsidRDefault="008A7313" w:rsidP="008A7313">
      <w:pPr>
        <w:pStyle w:val="Heading2"/>
      </w:pPr>
      <w:r>
        <w:t>Initial Observations</w:t>
      </w:r>
    </w:p>
    <w:p w14:paraId="764F2F63" w14:textId="77777777" w:rsidR="008A7313" w:rsidRDefault="008A7313" w:rsidP="008A7313"/>
    <w:p w14:paraId="7D57D075" w14:textId="6AC0B7EC" w:rsidR="008A7313" w:rsidRDefault="008A7313" w:rsidP="008A7313">
      <w:r>
        <w:t>I have observed the following from Telco Customer Churn dataset.</w:t>
      </w:r>
    </w:p>
    <w:p w14:paraId="26AC4D41" w14:textId="77777777" w:rsidR="00126FD7" w:rsidRDefault="00126FD7" w:rsidP="00126FD7">
      <w:r>
        <w:t>It might have some correlation to the churn rate. The month-to-month contracts have more churn, where the long-term ones have fewer churning.</w:t>
      </w:r>
    </w:p>
    <w:p w14:paraId="3B1C8CDB" w14:textId="77777777" w:rsidR="00126FD7" w:rsidRDefault="00126FD7" w:rsidP="00126FD7">
      <w:r>
        <w:t>These are the subscribers (multi-service) who use both internet and phone services who are not disloyal and so they contribute the most to the retention of the company and thus have a smaller turnover rate than the single-service holders.</w:t>
      </w:r>
    </w:p>
    <w:p w14:paraId="4ADBA248" w14:textId="68E2B664" w:rsidR="008A7313" w:rsidRDefault="00126FD7" w:rsidP="00126FD7">
      <w:r>
        <w:t>The customers with different tenure lengths have an effect on churn, the customers with long standing tenure are less likely to churn.</w:t>
      </w:r>
    </w:p>
    <w:p w14:paraId="1C585004" w14:textId="77777777" w:rsidR="00126FD7" w:rsidRDefault="00126FD7" w:rsidP="00126FD7"/>
    <w:p w14:paraId="1073FCF1" w14:textId="77777777" w:rsidR="00126FD7" w:rsidRDefault="00126FD7" w:rsidP="00126FD7"/>
    <w:p w14:paraId="4B8DB6FA" w14:textId="77777777" w:rsidR="00126FD7" w:rsidRDefault="00126FD7" w:rsidP="00126FD7"/>
    <w:p w14:paraId="2E6B0C87" w14:textId="4392CFEE" w:rsidR="00126FD7" w:rsidRDefault="00126FD7" w:rsidP="00126FD7">
      <w:pPr>
        <w:pStyle w:val="Heading2"/>
      </w:pPr>
      <w:r>
        <w:t>Questions</w:t>
      </w:r>
    </w:p>
    <w:p w14:paraId="0E76B888" w14:textId="77777777" w:rsidR="00126FD7" w:rsidRDefault="00126FD7" w:rsidP="00126FD7"/>
    <w:p w14:paraId="28FCE2FB" w14:textId="07F457A7" w:rsidR="00126FD7" w:rsidRDefault="00126FD7" w:rsidP="00126FD7">
      <w:pPr>
        <w:pStyle w:val="ListParagraph"/>
        <w:numPr>
          <w:ilvl w:val="0"/>
          <w:numId w:val="3"/>
        </w:numPr>
      </w:pPr>
      <w:r>
        <w:t xml:space="preserve">How are </w:t>
      </w:r>
      <w:r w:rsidRPr="00126FD7">
        <w:rPr>
          <w:u w:val="single"/>
        </w:rPr>
        <w:t>tenure</w:t>
      </w:r>
      <w:r>
        <w:t xml:space="preserve"> and </w:t>
      </w:r>
      <w:r w:rsidRPr="00126FD7">
        <w:rPr>
          <w:u w:val="single"/>
        </w:rPr>
        <w:t>monthly charges</w:t>
      </w:r>
      <w:r>
        <w:t xml:space="preserve"> dependent on each other?</w:t>
      </w:r>
    </w:p>
    <w:p w14:paraId="2F0928D5" w14:textId="2E1BD250" w:rsidR="00126FD7" w:rsidRDefault="00126FD7" w:rsidP="00126FD7">
      <w:pPr>
        <w:pStyle w:val="ListParagraph"/>
        <w:numPr>
          <w:ilvl w:val="0"/>
          <w:numId w:val="3"/>
        </w:numPr>
      </w:pPr>
      <w:r w:rsidRPr="00126FD7">
        <w:t xml:space="preserve">How does the </w:t>
      </w:r>
      <w:r w:rsidRPr="00126FD7">
        <w:rPr>
          <w:u w:val="single"/>
        </w:rPr>
        <w:t xml:space="preserve">contract </w:t>
      </w:r>
      <w:r w:rsidR="00820771">
        <w:t>type a</w:t>
      </w:r>
      <w:r w:rsidRPr="00126FD7">
        <w:t>ffect the likelihood of customer churn</w:t>
      </w:r>
      <w:r>
        <w:t>?</w:t>
      </w:r>
    </w:p>
    <w:p w14:paraId="18BAA72D" w14:textId="7B4CEF76" w:rsidR="00126FD7" w:rsidRDefault="00820771" w:rsidP="00126FD7">
      <w:pPr>
        <w:pStyle w:val="ListParagraph"/>
        <w:numPr>
          <w:ilvl w:val="0"/>
          <w:numId w:val="3"/>
        </w:numPr>
      </w:pPr>
      <w:r w:rsidRPr="00820771">
        <w:t>Do customers with more services (e.g., internet, phone, streaming TV) have lower churn</w:t>
      </w:r>
      <w:r>
        <w:t xml:space="preserve"> </w:t>
      </w:r>
      <w:r w:rsidRPr="00820771">
        <w:t>rates?</w:t>
      </w:r>
    </w:p>
    <w:p w14:paraId="1C87A8DA" w14:textId="77777777" w:rsidR="00820771" w:rsidRDefault="00820771" w:rsidP="00820771">
      <w:pPr>
        <w:ind w:left="360"/>
      </w:pPr>
    </w:p>
    <w:p w14:paraId="62690DF8" w14:textId="71C2419F" w:rsidR="00820771" w:rsidRDefault="00820771" w:rsidP="00820771">
      <w:pPr>
        <w:pStyle w:val="Heading2"/>
      </w:pPr>
      <w:r>
        <w:t>Importance of above questions</w:t>
      </w:r>
    </w:p>
    <w:p w14:paraId="296F252A" w14:textId="77777777" w:rsidR="00820771" w:rsidRDefault="00820771" w:rsidP="00820771"/>
    <w:p w14:paraId="7A432CD0" w14:textId="0DBE349C" w:rsidR="00820771" w:rsidRDefault="00820771" w:rsidP="00820771">
      <w:pPr>
        <w:pStyle w:val="ListParagraph"/>
        <w:numPr>
          <w:ilvl w:val="0"/>
          <w:numId w:val="4"/>
        </w:numPr>
      </w:pPr>
      <w:r w:rsidRPr="00820771">
        <w:t>Understanding the relationship between tenure and monthly charges can help telecom companies develop more effective pricing strategies. It can reveal whether long-term customers are paying more or less, informing decisions on loyalty discounts or premium services for established customers.</w:t>
      </w:r>
    </w:p>
    <w:p w14:paraId="54C99C83" w14:textId="76C56577" w:rsidR="00820771" w:rsidRDefault="00820771" w:rsidP="00820771">
      <w:pPr>
        <w:pStyle w:val="ListParagraph"/>
        <w:numPr>
          <w:ilvl w:val="0"/>
          <w:numId w:val="4"/>
        </w:numPr>
      </w:pPr>
      <w:r w:rsidRPr="00820771">
        <w:t>Analy</w:t>
      </w:r>
      <w:r>
        <w:t>s</w:t>
      </w:r>
      <w:r w:rsidRPr="00820771">
        <w:t>ing the impact of contract types on churn is crucial for designing retention strategies. It can guide companies in structuring their contract offerings to minimize churn and maximize customer lifetime value.</w:t>
      </w:r>
    </w:p>
    <w:p w14:paraId="3517FB9A" w14:textId="526C676F" w:rsidR="00820771" w:rsidRDefault="00820771" w:rsidP="00820771">
      <w:pPr>
        <w:pStyle w:val="ListParagraph"/>
        <w:numPr>
          <w:ilvl w:val="0"/>
          <w:numId w:val="4"/>
        </w:numPr>
      </w:pPr>
      <w:r w:rsidRPr="00820771">
        <w:t>Knowing how the number of services affects churn rates is vital for cross-selling and bundling strategies. It can inform decisions on product offerings and help in developing targeted marketing campaigns to increase customer engagement and reduce churn.</w:t>
      </w:r>
    </w:p>
    <w:p w14:paraId="19D71B89" w14:textId="77777777" w:rsidR="00820771" w:rsidRDefault="00820771" w:rsidP="00820771"/>
    <w:p w14:paraId="2628E44A" w14:textId="11D2F154" w:rsidR="00820771" w:rsidRDefault="00820771" w:rsidP="00820771">
      <w:pPr>
        <w:pStyle w:val="Heading1"/>
      </w:pPr>
      <w:r>
        <w:t>Sample statements of outcome</w:t>
      </w:r>
    </w:p>
    <w:p w14:paraId="3E62B8D5" w14:textId="77777777" w:rsidR="00820771" w:rsidRDefault="00820771" w:rsidP="00820771"/>
    <w:p w14:paraId="456719B7" w14:textId="2FA9BC45" w:rsidR="00820771" w:rsidRDefault="00820771" w:rsidP="00820771">
      <w:pPr>
        <w:pStyle w:val="ListParagraph"/>
        <w:numPr>
          <w:ilvl w:val="0"/>
          <w:numId w:val="5"/>
        </w:numPr>
      </w:pPr>
      <w:r>
        <w:t>I</w:t>
      </w:r>
      <w:r w:rsidRPr="00820771">
        <w:t xml:space="preserve">nitial analysis suggests a potential relationship between customer </w:t>
      </w:r>
      <w:r w:rsidRPr="00820771">
        <w:rPr>
          <w:u w:val="single"/>
        </w:rPr>
        <w:t>tenure</w:t>
      </w:r>
      <w:r w:rsidRPr="00820771">
        <w:t xml:space="preserve"> </w:t>
      </w:r>
      <w:r w:rsidRPr="00820771">
        <w:rPr>
          <w:u w:val="single"/>
        </w:rPr>
        <w:t>and monthly charges</w:t>
      </w:r>
      <w:r w:rsidRPr="00820771">
        <w:t>. Further statistical analysis is needed to determine the exact nature and strength of this relationship.</w:t>
      </w:r>
    </w:p>
    <w:p w14:paraId="5C1513E9" w14:textId="24C52311" w:rsidR="00820771" w:rsidRDefault="00820771" w:rsidP="00820771">
      <w:pPr>
        <w:pStyle w:val="ListParagraph"/>
        <w:numPr>
          <w:ilvl w:val="0"/>
          <w:numId w:val="5"/>
        </w:numPr>
      </w:pPr>
      <w:r w:rsidRPr="00820771">
        <w:t xml:space="preserve">Preliminary data examination indicates that </w:t>
      </w:r>
      <w:r w:rsidRPr="00820771">
        <w:rPr>
          <w:u w:val="single"/>
        </w:rPr>
        <w:t>contract</w:t>
      </w:r>
      <w:r w:rsidRPr="00820771">
        <w:t xml:space="preserve"> type may be associated with </w:t>
      </w:r>
      <w:r w:rsidRPr="00820771">
        <w:rPr>
          <w:u w:val="single"/>
        </w:rPr>
        <w:t>churn</w:t>
      </w:r>
      <w:r w:rsidRPr="00820771">
        <w:t xml:space="preserve"> rates. Customers with month-to-month contracts</w:t>
      </w:r>
      <w:r>
        <w:t xml:space="preserve"> </w:t>
      </w:r>
      <w:r w:rsidRPr="00820771">
        <w:t>appear to have higher churn rates</w:t>
      </w:r>
      <w:r>
        <w:t xml:space="preserve"> </w:t>
      </w:r>
      <w:r w:rsidRPr="00820771">
        <w:t>compared to those with longer-term contracts, but detailed statistical testing is required to confirm this trend and quantify the difference.</w:t>
      </w:r>
    </w:p>
    <w:p w14:paraId="0DAD3D2C" w14:textId="29DDE900" w:rsidR="00820771" w:rsidRDefault="00820771" w:rsidP="00820771">
      <w:pPr>
        <w:pStyle w:val="ListParagraph"/>
        <w:numPr>
          <w:ilvl w:val="0"/>
          <w:numId w:val="5"/>
        </w:numPr>
      </w:pPr>
      <w:r w:rsidRPr="00820771">
        <w:t xml:space="preserve">Initial observations suggest that customers with multiple services might have lower churn rates compared to those with fewer </w:t>
      </w:r>
      <w:proofErr w:type="gramStart"/>
      <w:r w:rsidRPr="00820771">
        <w:t>services</w:t>
      </w:r>
      <w:r>
        <w:t xml:space="preserve"> </w:t>
      </w:r>
      <w:r w:rsidRPr="00820771">
        <w:t>.</w:t>
      </w:r>
      <w:proofErr w:type="gramEnd"/>
      <w:r w:rsidRPr="00820771">
        <w:t xml:space="preserve"> However, rigorous statistical analysis is necessary to verify this pattern and determine its significance</w:t>
      </w:r>
      <w:r>
        <w:t>.</w:t>
      </w:r>
    </w:p>
    <w:p w14:paraId="41BAB4AB" w14:textId="68BED665" w:rsidR="009A4542" w:rsidRDefault="009A4542" w:rsidP="009A4542">
      <w:pPr>
        <w:pStyle w:val="Heading2"/>
      </w:pPr>
      <w:r>
        <w:t>Reference</w:t>
      </w:r>
    </w:p>
    <w:p w14:paraId="23A88CE7" w14:textId="77777777" w:rsidR="009A4542" w:rsidRDefault="009A4542" w:rsidP="009A4542">
      <w:proofErr w:type="spellStart"/>
      <w:r w:rsidRPr="009A4542">
        <w:t>Blastchar</w:t>
      </w:r>
      <w:proofErr w:type="spellEnd"/>
      <w:r w:rsidRPr="009A4542">
        <w:t xml:space="preserve">. (2018). Telco Customer Churn. Kaggle. </w:t>
      </w:r>
    </w:p>
    <w:p w14:paraId="722FA00E" w14:textId="11DE9937" w:rsidR="009A4542" w:rsidRPr="009A4542" w:rsidRDefault="00000000" w:rsidP="009A4542">
      <w:hyperlink r:id="rId8" w:history="1">
        <w:r w:rsidR="009A4542" w:rsidRPr="009A4542">
          <w:rPr>
            <w:rStyle w:val="Hyperlink"/>
          </w:rPr>
          <w:t>https://www.kaggle.com/datasets/blastchar/telco-customer-churn/data</w:t>
        </w:r>
      </w:hyperlink>
    </w:p>
    <w:p w14:paraId="6B701812" w14:textId="77777777" w:rsidR="009A4542" w:rsidRDefault="009A4542" w:rsidP="009A4542"/>
    <w:p w14:paraId="506FEACA" w14:textId="77777777" w:rsidR="005733D8" w:rsidRDefault="005733D8" w:rsidP="009A4542"/>
    <w:p w14:paraId="4022408C" w14:textId="72CD55DB" w:rsidR="005733D8" w:rsidRDefault="005733D8" w:rsidP="009A4542">
      <w:r>
        <w:t xml:space="preserve">Further studies </w:t>
      </w:r>
    </w:p>
    <w:p w14:paraId="5827BC08" w14:textId="4073BBCD" w:rsidR="005733D8" w:rsidRPr="005733D8" w:rsidRDefault="005733D8" w:rsidP="005733D8">
      <w:pPr>
        <w:rPr>
          <w:b/>
          <w:bCs/>
        </w:rPr>
      </w:pPr>
      <w:r w:rsidRPr="005733D8">
        <w:rPr>
          <w:b/>
          <w:bCs/>
        </w:rPr>
        <w:drawing>
          <wp:inline distT="0" distB="0" distL="0" distR="0" wp14:anchorId="059249D9" wp14:editId="5CFBBC4D">
            <wp:extent cx="281940" cy="320040"/>
            <wp:effectExtent l="0" t="0" r="3810" b="3810"/>
            <wp:docPr id="227159837" name="Picture 2" descr="introductionPurp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Purpo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 cy="320040"/>
                    </a:xfrm>
                    <a:prstGeom prst="rect">
                      <a:avLst/>
                    </a:prstGeom>
                    <a:noFill/>
                    <a:ln>
                      <a:noFill/>
                    </a:ln>
                  </pic:spPr>
                </pic:pic>
              </a:graphicData>
            </a:graphic>
          </wp:inline>
        </w:drawing>
      </w:r>
      <w:r w:rsidRPr="005733D8">
        <w:rPr>
          <w:b/>
          <w:bCs/>
        </w:rPr>
        <w:t> REFERENCES</w:t>
      </w:r>
    </w:p>
    <w:p w14:paraId="07657393" w14:textId="77777777" w:rsidR="005733D8" w:rsidRPr="005733D8" w:rsidRDefault="005733D8" w:rsidP="005733D8">
      <w:pPr>
        <w:rPr>
          <w:lang w:val="fr-FR"/>
        </w:rPr>
      </w:pPr>
      <w:r w:rsidRPr="005733D8">
        <w:t xml:space="preserve">Anderson, J. (2018, April 11). Data engineers vs. data scientists. </w:t>
      </w:r>
      <w:r w:rsidRPr="005733D8">
        <w:rPr>
          <w:lang w:val="fr-FR"/>
        </w:rPr>
        <w:t>O’Reilly. https://www.oreilly.com/radar/data-engineers-vs-data-scientists/</w:t>
      </w:r>
    </w:p>
    <w:p w14:paraId="5A0F7AC2" w14:textId="77777777" w:rsidR="005733D8" w:rsidRPr="005733D8" w:rsidRDefault="005733D8" w:rsidP="005733D8">
      <w:r w:rsidRPr="005733D8">
        <w:t>Business intelligence or business analytics: What’s the difference and which do you need? (n.d.). Tableau. https://www.tableau.com/learn/articles/business-intelligence/bi-business-analytics</w:t>
      </w:r>
    </w:p>
    <w:p w14:paraId="1EE552B3" w14:textId="77777777" w:rsidR="005733D8" w:rsidRPr="005733D8" w:rsidRDefault="005733D8" w:rsidP="005733D8">
      <w:r w:rsidRPr="005733D8">
        <w:t>Bertolucci, J. (2013, December 31). Big data analytics: Descriptive vs. predictive vs. prescriptive. Information Week. https://www.informationweek.com/big-data/big-data-analytics/big-data-analytics-descriptive-vs-predictive-vs-prescriptive/d/d-id/1113279</w:t>
      </w:r>
    </w:p>
    <w:p w14:paraId="5EA257EB" w14:textId="77777777" w:rsidR="005733D8" w:rsidRPr="005733D8" w:rsidRDefault="005733D8" w:rsidP="005733D8">
      <w:r w:rsidRPr="005733D8">
        <w:t>Brown, B., Kanagasabai, K., Pant, P., &amp; Pinto, G. S. (2017, March 15). Capturing value from your customer data. McKinsey &amp; Company. https://www.mckinsey.com/business-functions/mckinsey-analytics/our-insights/capturing-value-from-your-customer-data</w:t>
      </w:r>
    </w:p>
    <w:p w14:paraId="1513C9BC" w14:textId="77777777" w:rsidR="005733D8" w:rsidRPr="005733D8" w:rsidRDefault="005733D8" w:rsidP="005733D8">
      <w:r w:rsidRPr="005733D8">
        <w:t>Davenport, T. H. (2006, January). Competing on analytics. Harvard Business Review. https://bg.hbr.org/2006/01/competing-on-analytics</w:t>
      </w:r>
    </w:p>
    <w:p w14:paraId="332EF256" w14:textId="77777777" w:rsidR="005733D8" w:rsidRPr="005733D8" w:rsidRDefault="005733D8" w:rsidP="005733D8">
      <w:pPr>
        <w:rPr>
          <w:lang w:val="fr-FR"/>
        </w:rPr>
      </w:pPr>
      <w:proofErr w:type="spellStart"/>
      <w:r w:rsidRPr="005733D8">
        <w:t>Dewani</w:t>
      </w:r>
      <w:proofErr w:type="spellEnd"/>
      <w:r w:rsidRPr="005733D8">
        <w:t xml:space="preserve">, R. (2020, May 10). Business analytics vs. data science – Which path should you choose? </w:t>
      </w:r>
      <w:r w:rsidRPr="005733D8">
        <w:rPr>
          <w:lang w:val="fr-FR"/>
        </w:rPr>
        <w:t>Analytics Vidhya. https://www.analyticsvidhya.com/blog/2020/05/business-analyst-vs-data-scientist/</w:t>
      </w:r>
    </w:p>
    <w:p w14:paraId="2B139A32" w14:textId="77777777" w:rsidR="005733D8" w:rsidRPr="005733D8" w:rsidRDefault="005733D8" w:rsidP="005733D8">
      <w:pPr>
        <w:rPr>
          <w:lang w:val="fr-FR"/>
        </w:rPr>
      </w:pPr>
      <w:r w:rsidRPr="005733D8">
        <w:t xml:space="preserve">Dinu, J., &amp; Kent, K. (2016, March). Cracking the data science interview [Video]. </w:t>
      </w:r>
      <w:r w:rsidRPr="005733D8">
        <w:rPr>
          <w:lang w:val="fr-FR"/>
        </w:rPr>
        <w:t>O’Reilly. https://www.oreilly.com/library/view/cracking-the-data/9781491924259/</w:t>
      </w:r>
    </w:p>
    <w:p w14:paraId="2A0F388C" w14:textId="77777777" w:rsidR="005733D8" w:rsidRPr="005733D8" w:rsidRDefault="005733D8" w:rsidP="005733D8">
      <w:r w:rsidRPr="005733D8">
        <w:t>Examples. (n.d.). Perceptual Edge. http://www.perceptualedge.com/examples.php</w:t>
      </w:r>
    </w:p>
    <w:p w14:paraId="24F9182C" w14:textId="77777777" w:rsidR="005733D8" w:rsidRPr="005733D8" w:rsidRDefault="005733D8" w:rsidP="005733D8">
      <w:pPr>
        <w:rPr>
          <w:lang w:val="fr-FR"/>
        </w:rPr>
      </w:pPr>
      <w:r w:rsidRPr="005733D8">
        <w:t xml:space="preserve">Furbush, J. (2018, July 16). Data engineering: A quick and simple definition. </w:t>
      </w:r>
      <w:r w:rsidRPr="005733D8">
        <w:rPr>
          <w:lang w:val="fr-FR"/>
        </w:rPr>
        <w:t>O’Reilly. https://www.oreilly.com/content/data-engineering-a-quick-and-simple-definition/</w:t>
      </w:r>
    </w:p>
    <w:p w14:paraId="03210423" w14:textId="77777777" w:rsidR="005733D8" w:rsidRPr="005733D8" w:rsidRDefault="005733D8" w:rsidP="005733D8">
      <w:r w:rsidRPr="005733D8">
        <w:t>Graduate Programs Staff. (2020, August 7). How do I start a data project: Understanding a project lifecycle. Northeastern University. https://www.northeastern.edu/graduate/blog/data-analysis-project-lifecycle/</w:t>
      </w:r>
    </w:p>
    <w:p w14:paraId="24A87661" w14:textId="77777777" w:rsidR="005733D8" w:rsidRPr="005733D8" w:rsidRDefault="005733D8" w:rsidP="005733D8">
      <w:r w:rsidRPr="005733D8">
        <w:t>Harvard Business Analytics Staff. (2018, August 16). 9 skills every business analytics professional needs. Harvard Business Analytics Program. https://analytics.hbs.edu/blog/top-business-analytics-skills/</w:t>
      </w:r>
    </w:p>
    <w:p w14:paraId="6DD21B8A" w14:textId="77777777" w:rsidR="005733D8" w:rsidRPr="005733D8" w:rsidRDefault="005733D8" w:rsidP="005733D8">
      <w:r w:rsidRPr="005733D8">
        <w:t>Henke, N., Levine, J., &amp; McInerney, P. (2018, February 5). You don’t have to be a data scientist to fill this must-have analytics role. Harvard Business Review. https://hbr.org/2018/02/you-dont-have-to-be-a-data-scientist-to-fill-this-must-have-analytics-role</w:t>
      </w:r>
    </w:p>
    <w:p w14:paraId="307765BC" w14:textId="77777777" w:rsidR="005733D8" w:rsidRPr="005733D8" w:rsidRDefault="005733D8" w:rsidP="005733D8">
      <w:r w:rsidRPr="005733D8">
        <w:t xml:space="preserve">Henke, N., </w:t>
      </w:r>
      <w:proofErr w:type="spellStart"/>
      <w:r w:rsidRPr="005733D8">
        <w:t>Bughin</w:t>
      </w:r>
      <w:proofErr w:type="spellEnd"/>
      <w:r w:rsidRPr="005733D8">
        <w:t>, J., Chui, M., Manyika, J., Saleh, T., Wiseman, B., &amp; Sethupathy, G. (2016, December 7). The age of analytics: Competing in a data-driven world. McKinsey &amp; Company. https://www.mckinsey.com/business-functions/mckinsey-analytics/our-insights/the-age-of-analytics-competing-in-a-data-driven-world</w:t>
      </w:r>
    </w:p>
    <w:p w14:paraId="6F86A6A6" w14:textId="77777777" w:rsidR="005733D8" w:rsidRPr="005733D8" w:rsidRDefault="005733D8" w:rsidP="005733D8">
      <w:r w:rsidRPr="005733D8">
        <w:t>Johnson, J. (2020, September 18). Predictive analytics vs machine learning: What’s the difference? BMC Blogs. https://www.bmc.com/blogs/machine-learning-vs-predictive-analytics/</w:t>
      </w:r>
    </w:p>
    <w:p w14:paraId="1BB427D7" w14:textId="77777777" w:rsidR="005733D8" w:rsidRPr="005733D8" w:rsidRDefault="005733D8" w:rsidP="005733D8">
      <w:r w:rsidRPr="005733D8">
        <w:lastRenderedPageBreak/>
        <w:t xml:space="preserve">Joyner, H. (n.d.). 10 skills all business analysts should possess. </w:t>
      </w:r>
      <w:proofErr w:type="spellStart"/>
      <w:r w:rsidRPr="005733D8">
        <w:t>Zippia</w:t>
      </w:r>
      <w:proofErr w:type="spellEnd"/>
      <w:r w:rsidRPr="005733D8">
        <w:t>. https://www.zippia.com/research/business-analyst-skills/</w:t>
      </w:r>
    </w:p>
    <w:p w14:paraId="69692E8E" w14:textId="77777777" w:rsidR="005733D8" w:rsidRPr="005733D8" w:rsidRDefault="005733D8" w:rsidP="005733D8">
      <w:r w:rsidRPr="005733D8">
        <w:t>Key business analyst skills every analyst should have. (n.d.). The Business Analyst Job Description. https://thebusinessanalystjobdescription.com/key-business-analyst-skills/</w:t>
      </w:r>
    </w:p>
    <w:p w14:paraId="032BFA6C" w14:textId="77777777" w:rsidR="005733D8" w:rsidRPr="005733D8" w:rsidRDefault="005733D8" w:rsidP="005733D8">
      <w:pPr>
        <w:rPr>
          <w:lang w:val="fr-FR"/>
        </w:rPr>
      </w:pPr>
      <w:r w:rsidRPr="005733D8">
        <w:t xml:space="preserve">Kumar, S. (2018, March 15). The differences between machine learning and predictive analytics. </w:t>
      </w:r>
      <w:r w:rsidRPr="005733D8">
        <w:rPr>
          <w:lang w:val="fr-FR"/>
        </w:rPr>
        <w:t>D!gitalist Magazine. https://www.digitalistmag.com/digital-economy/2018/03/15/differences-between-machine-learning-predictive-analytics-05977121/</w:t>
      </w:r>
    </w:p>
    <w:p w14:paraId="4932A5E0" w14:textId="77777777" w:rsidR="005733D8" w:rsidRPr="005733D8" w:rsidRDefault="005733D8" w:rsidP="005733D8">
      <w:r w:rsidRPr="005733D8">
        <w:t>Lau, C.H. (2019, January 3). 5 steps of a data science project lifecycle. Towards Data Science. https://towardsdatascience.com/5-steps-of-a-data-science-project-lifecycle-26c50372b492</w:t>
      </w:r>
    </w:p>
    <w:p w14:paraId="37125566" w14:textId="77777777" w:rsidR="005733D8" w:rsidRPr="005733D8" w:rsidRDefault="005733D8" w:rsidP="005733D8">
      <w:r w:rsidRPr="005733D8">
        <w:t>McClelland, C. (2018, April 30). Data analytics vs. machine learning. Medium. https://medium.com/iotforall/data-analytics-vs-machine-learning-90d93dc06291</w:t>
      </w:r>
    </w:p>
    <w:p w14:paraId="5562FE6C" w14:textId="77777777" w:rsidR="005733D8" w:rsidRPr="005733D8" w:rsidRDefault="005733D8" w:rsidP="005733D8">
      <w:pPr>
        <w:rPr>
          <w:lang w:val="fr-FR"/>
        </w:rPr>
      </w:pPr>
      <w:r w:rsidRPr="005733D8">
        <w:t xml:space="preserve">Mills, T. (2019, November 6). Five benefits of big data analytics and how companies can get started. </w:t>
      </w:r>
      <w:r w:rsidRPr="005733D8">
        <w:rPr>
          <w:lang w:val="fr-FR"/>
        </w:rPr>
        <w:t>Forbes. https://www.forbes.com/sites/forbestechcouncil/2019/11/06/five-benefits-of-big-data-analytics-and-how-companies-can-get-started/#43139b3c17e4</w:t>
      </w:r>
    </w:p>
    <w:p w14:paraId="51C7634E" w14:textId="77777777" w:rsidR="005733D8" w:rsidRPr="005733D8" w:rsidRDefault="005733D8" w:rsidP="005733D8">
      <w:r w:rsidRPr="005733D8">
        <w:t xml:space="preserve">Neill, C. (2012, November 30). Amazon staff meetings: “No </w:t>
      </w:r>
      <w:proofErr w:type="spellStart"/>
      <w:r w:rsidRPr="005733D8">
        <w:t>Powerpoint</w:t>
      </w:r>
      <w:proofErr w:type="spellEnd"/>
      <w:r w:rsidRPr="005733D8">
        <w:t>”. Buffalo. https://conorneill.com/2012/11/30/amazon-staff-meetings-no-powerpoint/</w:t>
      </w:r>
    </w:p>
    <w:p w14:paraId="69397AA7" w14:textId="77777777" w:rsidR="005733D8" w:rsidRPr="005733D8" w:rsidRDefault="005733D8" w:rsidP="005733D8">
      <w:r w:rsidRPr="005733D8">
        <w:t>Sasikumar, S. (2020, September 29). Data science vs. data analytics vs. machine learning: Expert talk. Simplilearn. https://www.simplilearn.com/data-science-vs-data-analytics-vs-machine-learning-article</w:t>
      </w:r>
    </w:p>
    <w:p w14:paraId="5D235845" w14:textId="77777777" w:rsidR="005733D8" w:rsidRPr="005733D8" w:rsidRDefault="005733D8" w:rsidP="005733D8">
      <w:r w:rsidRPr="005733D8">
        <w:t>Sanders, J. (2019, June 3). Descriptive, predictive, and prescriptive analytics: How are they different? ZD Net. https://www.zdnet.com/article/descriptive-predictive-and-prescriptive-analytics-how-are-they-different/</w:t>
      </w:r>
    </w:p>
    <w:p w14:paraId="2FFE35B8" w14:textId="77777777" w:rsidR="005733D8" w:rsidRPr="005733D8" w:rsidRDefault="005733D8" w:rsidP="005733D8">
      <w:r w:rsidRPr="005733D8">
        <w:t>Srinidhi, S. (2019, November 19). Data science vs. artificial intelligence vs. machine learning vs. deep learning. Towards Data Science. https://towardsdatascience.com/data-science-vs-artificial-intelligence-vs-machine-learning-vs-deep-learning-9fadd8bda583</w:t>
      </w:r>
    </w:p>
    <w:p w14:paraId="465FA7D7" w14:textId="77777777" w:rsidR="005733D8" w:rsidRPr="005733D8" w:rsidRDefault="005733D8" w:rsidP="005733D8">
      <w:r w:rsidRPr="005733D8">
        <w:t>Shermer, M. (2005, April). The Feynman-Tufte Principle. Scientific American. https://www.edwardtufte.com/tufte/si_05</w:t>
      </w:r>
    </w:p>
    <w:p w14:paraId="5EB6AE55" w14:textId="77777777" w:rsidR="005733D8" w:rsidRPr="005733D8" w:rsidRDefault="005733D8" w:rsidP="005733D8">
      <w:pPr>
        <w:rPr>
          <w:lang w:val="fr-FR"/>
        </w:rPr>
      </w:pPr>
      <w:proofErr w:type="spellStart"/>
      <w:r w:rsidRPr="005733D8">
        <w:t>Tredgold</w:t>
      </w:r>
      <w:proofErr w:type="spellEnd"/>
      <w:r w:rsidRPr="005733D8">
        <w:t xml:space="preserve">, G. (2017, March 22). 7 ways data analytics can boost your business growth. </w:t>
      </w:r>
      <w:r w:rsidRPr="005733D8">
        <w:rPr>
          <w:lang w:val="fr-FR"/>
        </w:rPr>
        <w:t>Inc. https://www.inc.com/gordon-tredgold/7-ways-data-analytics-can-boost-your-business-growth.html</w:t>
      </w:r>
    </w:p>
    <w:p w14:paraId="214ADACF" w14:textId="77777777" w:rsidR="005733D8" w:rsidRPr="005733D8" w:rsidRDefault="005733D8" w:rsidP="005733D8">
      <w:r w:rsidRPr="005733D8">
        <w:t xml:space="preserve">Tufte, </w:t>
      </w:r>
      <w:proofErr w:type="gramStart"/>
      <w:r w:rsidRPr="005733D8">
        <w:t>E .</w:t>
      </w:r>
      <w:proofErr w:type="gramEnd"/>
      <w:r w:rsidRPr="005733D8">
        <w:t>R., &amp; Guterman, J. (2009). An interview with Edward R. Tufte: How facts change everything (if you let them). MIT Sloan Management Review, 50(4). https://sloanreview.mit.edu/wp-content/uploads/saleable-pdfs/50409.pdf</w:t>
      </w:r>
    </w:p>
    <w:p w14:paraId="4FB8E834" w14:textId="77777777" w:rsidR="005733D8" w:rsidRPr="005733D8" w:rsidRDefault="005733D8" w:rsidP="005733D8">
      <w:r w:rsidRPr="005733D8">
        <w:t>Viaene, S., &amp; Van den Bunder, A. (2011, September 21). The secrets to managing business analytics projects. MIT Sloan Management Review. https://sloanreview.mit.edu/article/the-secrets-to-managing-business-analytics-projects/</w:t>
      </w:r>
    </w:p>
    <w:p w14:paraId="03B0E4CB" w14:textId="77777777" w:rsidR="005733D8" w:rsidRPr="005733D8" w:rsidRDefault="005733D8" w:rsidP="005733D8">
      <w:r w:rsidRPr="005733D8">
        <w:t>Walker, M. (2012, September 19). Predictive, descriptive, prescriptive analytics. Analytic Bridge. https://www.analyticbridge.datasciencecentral.com/profiles/blogs/predictive-descriptive-prescriptive-analytics</w:t>
      </w:r>
    </w:p>
    <w:p w14:paraId="69ABE42D" w14:textId="77777777" w:rsidR="005733D8" w:rsidRPr="009A4542" w:rsidRDefault="005733D8" w:rsidP="009A4542"/>
    <w:sectPr w:rsidR="005733D8" w:rsidRPr="009A4542">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47D3F6" w14:textId="77777777" w:rsidR="00EB1E6C" w:rsidRDefault="00EB1E6C" w:rsidP="0014712C">
      <w:pPr>
        <w:spacing w:after="0" w:line="240" w:lineRule="auto"/>
      </w:pPr>
      <w:r>
        <w:separator/>
      </w:r>
    </w:p>
  </w:endnote>
  <w:endnote w:type="continuationSeparator" w:id="0">
    <w:p w14:paraId="7FAD2410" w14:textId="77777777" w:rsidR="00EB1E6C" w:rsidRDefault="00EB1E6C" w:rsidP="00147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DC05A" w14:textId="77777777" w:rsidR="00EB1E6C" w:rsidRDefault="00EB1E6C" w:rsidP="0014712C">
      <w:pPr>
        <w:spacing w:after="0" w:line="240" w:lineRule="auto"/>
      </w:pPr>
      <w:r>
        <w:separator/>
      </w:r>
    </w:p>
  </w:footnote>
  <w:footnote w:type="continuationSeparator" w:id="0">
    <w:p w14:paraId="165C049F" w14:textId="77777777" w:rsidR="00EB1E6C" w:rsidRDefault="00EB1E6C" w:rsidP="00147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D1704" w14:textId="23370869" w:rsidR="0014712C" w:rsidRDefault="0014712C">
    <w:pPr>
      <w:pStyle w:val="Header"/>
    </w:pPr>
    <w:r>
      <w:t>Aug 03 2024</w:t>
    </w:r>
    <w:r>
      <w:ptab w:relativeTo="margin" w:alignment="center" w:leader="none"/>
    </w:r>
    <w:r w:rsidRPr="0014712C">
      <w:t>Analysis of Telco Customer Churn Dataset</w:t>
    </w:r>
    <w:r>
      <w:ptab w:relativeTo="margin" w:alignment="right" w:leader="none"/>
    </w:r>
  </w:p>
  <w:p w14:paraId="075972BE" w14:textId="77777777" w:rsidR="0014712C" w:rsidRDefault="0014712C">
    <w:pPr>
      <w:pStyle w:val="Header"/>
    </w:pPr>
  </w:p>
  <w:p w14:paraId="113DE803" w14:textId="77777777" w:rsidR="0014712C" w:rsidRPr="0014712C" w:rsidRDefault="001471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53CDB"/>
    <w:multiLevelType w:val="hybridMultilevel"/>
    <w:tmpl w:val="14D8F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6A1856"/>
    <w:multiLevelType w:val="hybridMultilevel"/>
    <w:tmpl w:val="C548D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4B4026"/>
    <w:multiLevelType w:val="hybridMultilevel"/>
    <w:tmpl w:val="A6407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287CCB"/>
    <w:multiLevelType w:val="multilevel"/>
    <w:tmpl w:val="7102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C81626"/>
    <w:multiLevelType w:val="multilevel"/>
    <w:tmpl w:val="BB06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2464464">
    <w:abstractNumId w:val="4"/>
  </w:num>
  <w:num w:numId="2" w16cid:durableId="484469045">
    <w:abstractNumId w:val="3"/>
  </w:num>
  <w:num w:numId="3" w16cid:durableId="1335453758">
    <w:abstractNumId w:val="2"/>
  </w:num>
  <w:num w:numId="4" w16cid:durableId="1072703028">
    <w:abstractNumId w:val="1"/>
  </w:num>
  <w:num w:numId="5" w16cid:durableId="900867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2C"/>
    <w:rsid w:val="00126FD7"/>
    <w:rsid w:val="0014712C"/>
    <w:rsid w:val="003C5CDB"/>
    <w:rsid w:val="005733D8"/>
    <w:rsid w:val="00625130"/>
    <w:rsid w:val="00815369"/>
    <w:rsid w:val="00820771"/>
    <w:rsid w:val="008A7313"/>
    <w:rsid w:val="009A4542"/>
    <w:rsid w:val="00EB1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1573"/>
  <w15:chartTrackingRefBased/>
  <w15:docId w15:val="{2B9CC310-D455-4096-BF96-F407F6267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12C"/>
  </w:style>
  <w:style w:type="paragraph" w:styleId="Heading1">
    <w:name w:val="heading 1"/>
    <w:basedOn w:val="Normal"/>
    <w:next w:val="Normal"/>
    <w:link w:val="Heading1Char"/>
    <w:uiPriority w:val="9"/>
    <w:qFormat/>
    <w:rsid w:val="0014712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14712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712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712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4712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4712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4712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4712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4712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12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1471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712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712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4712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4712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4712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4712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4712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14712C"/>
    <w:pPr>
      <w:spacing w:line="240" w:lineRule="auto"/>
    </w:pPr>
    <w:rPr>
      <w:b/>
      <w:bCs/>
      <w:smallCaps/>
      <w:color w:val="44546A" w:themeColor="text2"/>
    </w:rPr>
  </w:style>
  <w:style w:type="paragraph" w:styleId="Title">
    <w:name w:val="Title"/>
    <w:basedOn w:val="Normal"/>
    <w:next w:val="Normal"/>
    <w:link w:val="TitleChar"/>
    <w:uiPriority w:val="10"/>
    <w:qFormat/>
    <w:rsid w:val="0014712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4712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4712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4712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4712C"/>
    <w:rPr>
      <w:b/>
      <w:bCs/>
    </w:rPr>
  </w:style>
  <w:style w:type="character" w:styleId="Emphasis">
    <w:name w:val="Emphasis"/>
    <w:basedOn w:val="DefaultParagraphFont"/>
    <w:uiPriority w:val="20"/>
    <w:qFormat/>
    <w:rsid w:val="0014712C"/>
    <w:rPr>
      <w:i/>
      <w:iCs/>
    </w:rPr>
  </w:style>
  <w:style w:type="paragraph" w:styleId="NoSpacing">
    <w:name w:val="No Spacing"/>
    <w:uiPriority w:val="1"/>
    <w:qFormat/>
    <w:rsid w:val="0014712C"/>
    <w:pPr>
      <w:spacing w:after="0" w:line="240" w:lineRule="auto"/>
    </w:pPr>
  </w:style>
  <w:style w:type="paragraph" w:styleId="Quote">
    <w:name w:val="Quote"/>
    <w:basedOn w:val="Normal"/>
    <w:next w:val="Normal"/>
    <w:link w:val="QuoteChar"/>
    <w:uiPriority w:val="29"/>
    <w:qFormat/>
    <w:rsid w:val="0014712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4712C"/>
    <w:rPr>
      <w:color w:val="44546A" w:themeColor="text2"/>
      <w:sz w:val="24"/>
      <w:szCs w:val="24"/>
    </w:rPr>
  </w:style>
  <w:style w:type="paragraph" w:styleId="IntenseQuote">
    <w:name w:val="Intense Quote"/>
    <w:basedOn w:val="Normal"/>
    <w:next w:val="Normal"/>
    <w:link w:val="IntenseQuoteChar"/>
    <w:uiPriority w:val="30"/>
    <w:qFormat/>
    <w:rsid w:val="0014712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4712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4712C"/>
    <w:rPr>
      <w:i/>
      <w:iCs/>
      <w:color w:val="595959" w:themeColor="text1" w:themeTint="A6"/>
    </w:rPr>
  </w:style>
  <w:style w:type="character" w:styleId="IntenseEmphasis">
    <w:name w:val="Intense Emphasis"/>
    <w:basedOn w:val="DefaultParagraphFont"/>
    <w:uiPriority w:val="21"/>
    <w:qFormat/>
    <w:rsid w:val="0014712C"/>
    <w:rPr>
      <w:b/>
      <w:bCs/>
      <w:i/>
      <w:iCs/>
    </w:rPr>
  </w:style>
  <w:style w:type="character" w:styleId="SubtleReference">
    <w:name w:val="Subtle Reference"/>
    <w:basedOn w:val="DefaultParagraphFont"/>
    <w:uiPriority w:val="31"/>
    <w:qFormat/>
    <w:rsid w:val="0014712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4712C"/>
    <w:rPr>
      <w:b/>
      <w:bCs/>
      <w:smallCaps/>
      <w:color w:val="44546A" w:themeColor="text2"/>
      <w:u w:val="single"/>
    </w:rPr>
  </w:style>
  <w:style w:type="character" w:styleId="BookTitle">
    <w:name w:val="Book Title"/>
    <w:basedOn w:val="DefaultParagraphFont"/>
    <w:uiPriority w:val="33"/>
    <w:qFormat/>
    <w:rsid w:val="0014712C"/>
    <w:rPr>
      <w:b/>
      <w:bCs/>
      <w:smallCaps/>
      <w:spacing w:val="10"/>
    </w:rPr>
  </w:style>
  <w:style w:type="paragraph" w:styleId="TOCHeading">
    <w:name w:val="TOC Heading"/>
    <w:basedOn w:val="Heading1"/>
    <w:next w:val="Normal"/>
    <w:uiPriority w:val="39"/>
    <w:semiHidden/>
    <w:unhideWhenUsed/>
    <w:qFormat/>
    <w:rsid w:val="0014712C"/>
    <w:pPr>
      <w:outlineLvl w:val="9"/>
    </w:pPr>
  </w:style>
  <w:style w:type="paragraph" w:styleId="Header">
    <w:name w:val="header"/>
    <w:basedOn w:val="Normal"/>
    <w:link w:val="HeaderChar"/>
    <w:uiPriority w:val="99"/>
    <w:unhideWhenUsed/>
    <w:rsid w:val="001471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12C"/>
  </w:style>
  <w:style w:type="paragraph" w:styleId="Footer">
    <w:name w:val="footer"/>
    <w:basedOn w:val="Normal"/>
    <w:link w:val="FooterChar"/>
    <w:uiPriority w:val="99"/>
    <w:unhideWhenUsed/>
    <w:rsid w:val="001471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12C"/>
  </w:style>
  <w:style w:type="paragraph" w:styleId="ListParagraph">
    <w:name w:val="List Paragraph"/>
    <w:basedOn w:val="Normal"/>
    <w:uiPriority w:val="34"/>
    <w:qFormat/>
    <w:rsid w:val="00126FD7"/>
    <w:pPr>
      <w:ind w:left="720"/>
      <w:contextualSpacing/>
    </w:pPr>
  </w:style>
  <w:style w:type="character" w:styleId="Hyperlink">
    <w:name w:val="Hyperlink"/>
    <w:basedOn w:val="DefaultParagraphFont"/>
    <w:uiPriority w:val="99"/>
    <w:unhideWhenUsed/>
    <w:rsid w:val="009A4542"/>
    <w:rPr>
      <w:color w:val="0563C1" w:themeColor="hyperlink"/>
      <w:u w:val="single"/>
    </w:rPr>
  </w:style>
  <w:style w:type="character" w:styleId="UnresolvedMention">
    <w:name w:val="Unresolved Mention"/>
    <w:basedOn w:val="DefaultParagraphFont"/>
    <w:uiPriority w:val="99"/>
    <w:semiHidden/>
    <w:unhideWhenUsed/>
    <w:rsid w:val="009A45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405326">
      <w:bodyDiv w:val="1"/>
      <w:marLeft w:val="0"/>
      <w:marRight w:val="0"/>
      <w:marTop w:val="0"/>
      <w:marBottom w:val="0"/>
      <w:divBdr>
        <w:top w:val="none" w:sz="0" w:space="0" w:color="auto"/>
        <w:left w:val="none" w:sz="0" w:space="0" w:color="auto"/>
        <w:bottom w:val="none" w:sz="0" w:space="0" w:color="auto"/>
        <w:right w:val="none" w:sz="0" w:space="0" w:color="auto"/>
      </w:divBdr>
    </w:div>
    <w:div w:id="304162763">
      <w:bodyDiv w:val="1"/>
      <w:marLeft w:val="0"/>
      <w:marRight w:val="0"/>
      <w:marTop w:val="0"/>
      <w:marBottom w:val="0"/>
      <w:divBdr>
        <w:top w:val="none" w:sz="0" w:space="0" w:color="auto"/>
        <w:left w:val="none" w:sz="0" w:space="0" w:color="auto"/>
        <w:bottom w:val="none" w:sz="0" w:space="0" w:color="auto"/>
        <w:right w:val="none" w:sz="0" w:space="0" w:color="auto"/>
      </w:divBdr>
    </w:div>
    <w:div w:id="944729976">
      <w:bodyDiv w:val="1"/>
      <w:marLeft w:val="0"/>
      <w:marRight w:val="0"/>
      <w:marTop w:val="0"/>
      <w:marBottom w:val="0"/>
      <w:divBdr>
        <w:top w:val="none" w:sz="0" w:space="0" w:color="auto"/>
        <w:left w:val="none" w:sz="0" w:space="0" w:color="auto"/>
        <w:bottom w:val="none" w:sz="0" w:space="0" w:color="auto"/>
        <w:right w:val="none" w:sz="0" w:space="0" w:color="auto"/>
      </w:divBdr>
    </w:div>
    <w:div w:id="1441950135">
      <w:bodyDiv w:val="1"/>
      <w:marLeft w:val="0"/>
      <w:marRight w:val="0"/>
      <w:marTop w:val="0"/>
      <w:marBottom w:val="0"/>
      <w:divBdr>
        <w:top w:val="none" w:sz="0" w:space="0" w:color="auto"/>
        <w:left w:val="none" w:sz="0" w:space="0" w:color="auto"/>
        <w:bottom w:val="none" w:sz="0" w:space="0" w:color="auto"/>
        <w:right w:val="none" w:sz="0" w:space="0" w:color="auto"/>
      </w:divBdr>
    </w:div>
    <w:div w:id="1596285732">
      <w:bodyDiv w:val="1"/>
      <w:marLeft w:val="0"/>
      <w:marRight w:val="0"/>
      <w:marTop w:val="0"/>
      <w:marBottom w:val="0"/>
      <w:divBdr>
        <w:top w:val="none" w:sz="0" w:space="0" w:color="auto"/>
        <w:left w:val="none" w:sz="0" w:space="0" w:color="auto"/>
        <w:bottom w:val="none" w:sz="0" w:space="0" w:color="auto"/>
        <w:right w:val="none" w:sz="0" w:space="0" w:color="auto"/>
      </w:divBdr>
    </w:div>
    <w:div w:id="1661032538">
      <w:bodyDiv w:val="1"/>
      <w:marLeft w:val="0"/>
      <w:marRight w:val="0"/>
      <w:marTop w:val="0"/>
      <w:marBottom w:val="0"/>
      <w:divBdr>
        <w:top w:val="none" w:sz="0" w:space="0" w:color="auto"/>
        <w:left w:val="none" w:sz="0" w:space="0" w:color="auto"/>
        <w:bottom w:val="none" w:sz="0" w:space="0" w:color="auto"/>
        <w:right w:val="none" w:sz="0" w:space="0" w:color="auto"/>
      </w:divBdr>
    </w:div>
    <w:div w:id="1679232637">
      <w:bodyDiv w:val="1"/>
      <w:marLeft w:val="0"/>
      <w:marRight w:val="0"/>
      <w:marTop w:val="0"/>
      <w:marBottom w:val="0"/>
      <w:divBdr>
        <w:top w:val="none" w:sz="0" w:space="0" w:color="auto"/>
        <w:left w:val="none" w:sz="0" w:space="0" w:color="auto"/>
        <w:bottom w:val="none" w:sz="0" w:space="0" w:color="auto"/>
        <w:right w:val="none" w:sz="0" w:space="0" w:color="auto"/>
      </w:divBdr>
    </w:div>
    <w:div w:id="198928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lastchar/telco-customer-churn/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DDBBE-DDC3-49DF-AE4E-2709B2011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Diveesh</dc:creator>
  <cp:keywords/>
  <dc:description/>
  <cp:lastModifiedBy>P Diveesh</cp:lastModifiedBy>
  <cp:revision>5</cp:revision>
  <dcterms:created xsi:type="dcterms:W3CDTF">2024-08-03T04:12:00Z</dcterms:created>
  <dcterms:modified xsi:type="dcterms:W3CDTF">2024-08-03T05:03:00Z</dcterms:modified>
</cp:coreProperties>
</file>