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F55C7" w14:textId="2349731B" w:rsidR="0043066B" w:rsidRDefault="00FA02CD">
      <w:pPr>
        <w:pStyle w:val="Title"/>
      </w:pPr>
      <w:r>
        <w:t xml:space="preserve">Brainstorm &amp; Idea Prioritization </w:t>
      </w:r>
    </w:p>
    <w:p w14:paraId="23D9B6AE" w14:textId="521C708F" w:rsidR="0043066B" w:rsidRDefault="0043066B"/>
    <w:tbl>
      <w:tblPr>
        <w:tblStyle w:val="TableGrid"/>
        <w:tblW w:w="0" w:type="auto"/>
        <w:tblLook w:val="04A0" w:firstRow="1" w:lastRow="0" w:firstColumn="1" w:lastColumn="0" w:noHBand="0" w:noVBand="1"/>
      </w:tblPr>
      <w:tblGrid>
        <w:gridCol w:w="4315"/>
        <w:gridCol w:w="4315"/>
      </w:tblGrid>
      <w:tr w:rsidR="00FA02CD" w14:paraId="08B7B53E" w14:textId="77777777" w:rsidTr="00FA02CD">
        <w:trPr>
          <w:trHeight w:val="413"/>
        </w:trPr>
        <w:tc>
          <w:tcPr>
            <w:tcW w:w="4315" w:type="dxa"/>
          </w:tcPr>
          <w:p w14:paraId="42227266" w14:textId="13BEE3D6" w:rsidR="00FA02CD" w:rsidRPr="00FA02CD" w:rsidRDefault="00FA02CD" w:rsidP="00FA02CD">
            <w:pPr>
              <w:pStyle w:val="NormalWeb"/>
              <w:rPr>
                <w:rFonts w:ascii="Arial" w:hAnsi="Arial" w:cs="Arial"/>
                <w:color w:val="000000"/>
                <w:sz w:val="22"/>
                <w:szCs w:val="22"/>
              </w:rPr>
            </w:pPr>
            <w:r w:rsidRPr="00FA02CD">
              <w:rPr>
                <w:rFonts w:ascii="Arial" w:hAnsi="Arial" w:cs="Arial"/>
                <w:color w:val="000000"/>
                <w:sz w:val="22"/>
                <w:szCs w:val="22"/>
              </w:rPr>
              <w:t>Date</w:t>
            </w:r>
          </w:p>
        </w:tc>
        <w:tc>
          <w:tcPr>
            <w:tcW w:w="4315" w:type="dxa"/>
          </w:tcPr>
          <w:p w14:paraId="3E8B7FEE" w14:textId="6A3DD75C" w:rsidR="00FA02CD" w:rsidRPr="00FA02CD" w:rsidRDefault="00FA02CD" w:rsidP="00FA02CD">
            <w:pPr>
              <w:spacing w:before="100" w:beforeAutospacing="1" w:after="100" w:afterAutospacing="1"/>
              <w:rPr>
                <w:rFonts w:ascii="Arial" w:eastAsia="Times New Roman" w:hAnsi="Arial" w:cs="Arial"/>
                <w:color w:val="000000"/>
              </w:rPr>
            </w:pPr>
            <w:r w:rsidRPr="00FA02CD">
              <w:rPr>
                <w:rFonts w:ascii="Arial" w:eastAsia="Times New Roman" w:hAnsi="Arial" w:cs="Arial"/>
                <w:color w:val="000000"/>
              </w:rPr>
              <w:t>15 June 2025</w:t>
            </w:r>
          </w:p>
        </w:tc>
      </w:tr>
      <w:tr w:rsidR="00FA02CD" w14:paraId="6260EDD1" w14:textId="77777777" w:rsidTr="00FA02CD">
        <w:trPr>
          <w:trHeight w:val="395"/>
        </w:trPr>
        <w:tc>
          <w:tcPr>
            <w:tcW w:w="4315" w:type="dxa"/>
          </w:tcPr>
          <w:p w14:paraId="0AB0AE98" w14:textId="7D686ED0" w:rsidR="00FA02CD" w:rsidRPr="00FA02CD" w:rsidRDefault="00FA02CD" w:rsidP="00FA02CD">
            <w:pPr>
              <w:spacing w:before="100" w:beforeAutospacing="1" w:after="100" w:afterAutospacing="1"/>
              <w:rPr>
                <w:rFonts w:ascii="Arial" w:eastAsia="Times New Roman" w:hAnsi="Arial" w:cs="Arial"/>
                <w:color w:val="000000"/>
              </w:rPr>
            </w:pPr>
            <w:r w:rsidRPr="00FA02CD">
              <w:rPr>
                <w:rFonts w:ascii="Arial" w:eastAsia="Times New Roman" w:hAnsi="Arial" w:cs="Arial"/>
                <w:color w:val="000000"/>
              </w:rPr>
              <w:t>Team ID</w:t>
            </w:r>
          </w:p>
        </w:tc>
        <w:tc>
          <w:tcPr>
            <w:tcW w:w="4315" w:type="dxa"/>
          </w:tcPr>
          <w:p w14:paraId="3726B0FF" w14:textId="3C151A1D" w:rsidR="00FA02CD" w:rsidRPr="00FA02CD" w:rsidRDefault="00FA02CD" w:rsidP="00FA02CD">
            <w:p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LTVIP2025TMID47397</w:t>
            </w:r>
          </w:p>
        </w:tc>
      </w:tr>
      <w:tr w:rsidR="00FA02CD" w14:paraId="71C58B7E" w14:textId="77777777" w:rsidTr="00FA02CD">
        <w:trPr>
          <w:trHeight w:val="665"/>
        </w:trPr>
        <w:tc>
          <w:tcPr>
            <w:tcW w:w="4315" w:type="dxa"/>
          </w:tcPr>
          <w:p w14:paraId="3B905A32" w14:textId="64EB286A" w:rsidR="00FA02CD" w:rsidRPr="00FA02CD" w:rsidRDefault="00FA02CD" w:rsidP="00FA02CD">
            <w:pPr>
              <w:spacing w:before="100" w:beforeAutospacing="1" w:after="100" w:afterAutospacing="1"/>
              <w:rPr>
                <w:rFonts w:ascii="Arial" w:eastAsia="Times New Roman" w:hAnsi="Arial" w:cs="Arial"/>
                <w:color w:val="000000"/>
              </w:rPr>
            </w:pPr>
            <w:r w:rsidRPr="00FA02CD">
              <w:rPr>
                <w:rFonts w:ascii="Arial" w:eastAsia="Times New Roman" w:hAnsi="Arial" w:cs="Arial"/>
                <w:color w:val="000000"/>
              </w:rPr>
              <w:t>Project Name</w:t>
            </w:r>
          </w:p>
        </w:tc>
        <w:tc>
          <w:tcPr>
            <w:tcW w:w="4315" w:type="dxa"/>
          </w:tcPr>
          <w:p w14:paraId="2BE0FFE4" w14:textId="61130DE3" w:rsidR="00FA02CD" w:rsidRPr="00FA02CD" w:rsidRDefault="00FA02CD" w:rsidP="00FA02CD">
            <w:pPr>
              <w:pStyle w:val="NormalWeb"/>
              <w:rPr>
                <w:sz w:val="22"/>
                <w:szCs w:val="22"/>
              </w:rPr>
            </w:pPr>
            <w:r w:rsidRPr="00FA02CD">
              <w:rPr>
                <w:color w:val="000000"/>
                <w:sz w:val="22"/>
                <w:szCs w:val="22"/>
              </w:rPr>
              <w:t>Visualization Tool for Electric Vehicle Charge and Range Analysis Using Tableau</w:t>
            </w:r>
          </w:p>
        </w:tc>
      </w:tr>
      <w:tr w:rsidR="00FA02CD" w14:paraId="57E80D71" w14:textId="77777777" w:rsidTr="00FA02CD">
        <w:trPr>
          <w:trHeight w:val="449"/>
        </w:trPr>
        <w:tc>
          <w:tcPr>
            <w:tcW w:w="4315" w:type="dxa"/>
          </w:tcPr>
          <w:p w14:paraId="42854D6B" w14:textId="126BBAD0" w:rsidR="00FA02CD" w:rsidRPr="00FA02CD" w:rsidRDefault="00FA02CD" w:rsidP="00FA02CD">
            <w:pPr>
              <w:spacing w:before="100" w:beforeAutospacing="1" w:after="100" w:afterAutospacing="1"/>
              <w:rPr>
                <w:rFonts w:ascii="Arial" w:eastAsia="Times New Roman" w:hAnsi="Arial" w:cs="Arial"/>
                <w:color w:val="000000"/>
              </w:rPr>
            </w:pPr>
            <w:r w:rsidRPr="00FA02CD">
              <w:rPr>
                <w:rFonts w:ascii="Arial" w:eastAsia="Times New Roman" w:hAnsi="Arial" w:cs="Arial"/>
                <w:color w:val="000000"/>
              </w:rPr>
              <w:t>Maximum Marks</w:t>
            </w:r>
          </w:p>
        </w:tc>
        <w:tc>
          <w:tcPr>
            <w:tcW w:w="4315" w:type="dxa"/>
          </w:tcPr>
          <w:p w14:paraId="0EF7EA66" w14:textId="1EED8706" w:rsidR="00FA02CD" w:rsidRPr="00FA02CD" w:rsidRDefault="00237B39" w:rsidP="00FA02CD">
            <w:pPr>
              <w:spacing w:before="100" w:beforeAutospacing="1" w:after="100" w:afterAutospacing="1"/>
              <w:rPr>
                <w:rFonts w:ascii="Arial" w:eastAsia="Times New Roman" w:hAnsi="Arial" w:cs="Arial"/>
                <w:color w:val="000000"/>
              </w:rPr>
            </w:pPr>
            <w:r>
              <w:rPr>
                <w:rFonts w:ascii="Arial" w:eastAsia="Times New Roman" w:hAnsi="Arial" w:cs="Arial"/>
                <w:color w:val="000000"/>
              </w:rPr>
              <w:t xml:space="preserve">2 </w:t>
            </w:r>
            <w:bookmarkStart w:id="0" w:name="_GoBack"/>
            <w:bookmarkEnd w:id="0"/>
            <w:r w:rsidR="00FA02CD" w:rsidRPr="00FA02CD">
              <w:rPr>
                <w:rFonts w:ascii="Arial" w:eastAsia="Times New Roman" w:hAnsi="Arial" w:cs="Arial"/>
                <w:color w:val="000000"/>
              </w:rPr>
              <w:t>Marks</w:t>
            </w:r>
          </w:p>
        </w:tc>
      </w:tr>
    </w:tbl>
    <w:p w14:paraId="18164A55" w14:textId="77777777" w:rsidR="00FA02CD" w:rsidRDefault="00FA02CD" w:rsidP="00FA02CD">
      <w:pPr>
        <w:pStyle w:val="Heading1"/>
      </w:pPr>
      <w:r>
        <w:t>Ideation Phase</w:t>
      </w:r>
    </w:p>
    <w:p w14:paraId="454A21E7" w14:textId="2817104B" w:rsidR="00FA02CD" w:rsidRDefault="00FA02CD">
      <w:r>
        <w:t>Brainstorm &amp; Idea Prioritization Template</w:t>
      </w:r>
    </w:p>
    <w:p w14:paraId="65DD9AE0" w14:textId="77777777" w:rsidR="0043066B" w:rsidRDefault="00FA02CD">
      <w:pPr>
        <w:pStyle w:val="Heading2"/>
      </w:pPr>
      <w:r>
        <w:t>Step-1: Team Gathering, Collaboration and Select the Problem Statement</w:t>
      </w:r>
    </w:p>
    <w:p w14:paraId="018B6011" w14:textId="77777777" w:rsidR="0043066B" w:rsidRDefault="00FA02CD">
      <w:r>
        <w:t>📌 Problem Statement:</w:t>
      </w:r>
    </w:p>
    <w:p w14:paraId="5D944DE9" w14:textId="5648F1B7" w:rsidR="0043066B" w:rsidRDefault="00FA02CD">
      <w:r>
        <w:t>The Electric Vehicle (EV) is not new, but it has received significant attention in recent years. Rapid progress in EV analytics, battery technology, and vehicle integration has expanded the automotive market. However, this growth is not solely due to hardware advancements. A modern EV integrates sensors, propulsion systems, and controls with software, secure data transfer, and analytics. These elements combine to create a smart, data-driven transportation solution.</w:t>
      </w:r>
      <w:r>
        <w:br/>
      </w:r>
      <w:r>
        <w:br/>
        <w:t>We aim to analyze multiple EV datasets from India and globally—covering vehicle data, charging stations, energy consumption, and usage patterns. The goal is to build a dashboard and story-based visuals that communicate trends, challenges, and opportunities in the EV space</w:t>
      </w:r>
      <w:r w:rsidR="00DC7F52">
        <w:t>.</w:t>
      </w:r>
    </w:p>
    <w:p w14:paraId="1D7DBC83" w14:textId="77777777" w:rsidR="0043066B" w:rsidRDefault="00FA02CD">
      <w:pPr>
        <w:pStyle w:val="Heading2"/>
      </w:pPr>
      <w:r>
        <w:t>Step-2: Brainstorm, Idea Listing and Grouping</w:t>
      </w:r>
    </w:p>
    <w:p w14:paraId="7BB5B166" w14:textId="77777777" w:rsidR="0043066B" w:rsidRDefault="00FA02CD">
      <w:r>
        <w:t>Raw Ideas from Brainstorming Session:</w:t>
      </w:r>
    </w:p>
    <w:p w14:paraId="04637EA9" w14:textId="77777777" w:rsidR="0043066B" w:rsidRDefault="00FA02CD">
      <w:r>
        <w:t>- Visualization of EV sales trends in India</w:t>
      </w:r>
      <w:r>
        <w:br/>
        <w:t>- Analysis of global charging infrastructure</w:t>
      </w:r>
      <w:r>
        <w:br/>
        <w:t>- Dashboard for battery efficiency by region</w:t>
      </w:r>
      <w:r>
        <w:br/>
        <w:t>- Mapping energy consumption across vehicle types</w:t>
      </w:r>
      <w:r>
        <w:br/>
        <w:t>- Predictive trends for EV adoption rates</w:t>
      </w:r>
      <w:r>
        <w:br/>
        <w:t>- Interactive filters for brand, year, state, and price</w:t>
      </w:r>
      <w:r>
        <w:br/>
        <w:t>- EV usage vs traditional fuel usage comparison</w:t>
      </w:r>
      <w:r>
        <w:br/>
        <w:t>- Recommendations for optimal EV deployment areas</w:t>
      </w:r>
    </w:p>
    <w:p w14:paraId="77FEBC62" w14:textId="77777777" w:rsidR="0043066B" w:rsidRDefault="00FA02CD">
      <w:r>
        <w:t>Grouped Ideas:</w:t>
      </w:r>
    </w:p>
    <w:p w14:paraId="028DF524" w14:textId="77777777" w:rsidR="0043066B" w:rsidRDefault="00FA02CD">
      <w:r>
        <w:lastRenderedPageBreak/>
        <w:t>- Data Visualization: Dashboard, filters, maps</w:t>
      </w:r>
      <w:r>
        <w:br/>
        <w:t>- Usage Analysis: Energy, efficiency, comparison</w:t>
      </w:r>
      <w:r>
        <w:br/>
        <w:t>- Infrastructure: Charging stations, accessibility</w:t>
      </w:r>
      <w:r>
        <w:br/>
        <w:t>- Forecasting: Trend analysis, predictive models</w:t>
      </w:r>
    </w:p>
    <w:p w14:paraId="1B020B2C" w14:textId="77777777" w:rsidR="0043066B" w:rsidRDefault="00FA02CD">
      <w:pPr>
        <w:pStyle w:val="Heading2"/>
      </w:pPr>
      <w:r>
        <w:t>Step-3: Idea Prioritization</w:t>
      </w:r>
    </w:p>
    <w:tbl>
      <w:tblPr>
        <w:tblStyle w:val="TableGrid"/>
        <w:tblW w:w="0" w:type="auto"/>
        <w:tblLook w:val="04A0" w:firstRow="1" w:lastRow="0" w:firstColumn="1" w:lastColumn="0" w:noHBand="0" w:noVBand="1"/>
      </w:tblPr>
      <w:tblGrid>
        <w:gridCol w:w="2157"/>
        <w:gridCol w:w="2157"/>
        <w:gridCol w:w="2159"/>
        <w:gridCol w:w="2157"/>
      </w:tblGrid>
      <w:tr w:rsidR="0043066B" w14:paraId="7D67E5AD" w14:textId="77777777">
        <w:tc>
          <w:tcPr>
            <w:tcW w:w="2160" w:type="dxa"/>
          </w:tcPr>
          <w:p w14:paraId="38734717" w14:textId="77777777" w:rsidR="0043066B" w:rsidRDefault="00FA02CD">
            <w:r>
              <w:t>Idea Group</w:t>
            </w:r>
          </w:p>
        </w:tc>
        <w:tc>
          <w:tcPr>
            <w:tcW w:w="2160" w:type="dxa"/>
          </w:tcPr>
          <w:p w14:paraId="397B1F5D" w14:textId="77777777" w:rsidR="0043066B" w:rsidRDefault="00FA02CD">
            <w:r>
              <w:t>Importance (1–5)</w:t>
            </w:r>
          </w:p>
        </w:tc>
        <w:tc>
          <w:tcPr>
            <w:tcW w:w="2160" w:type="dxa"/>
          </w:tcPr>
          <w:p w14:paraId="436EFCBD" w14:textId="77777777" w:rsidR="0043066B" w:rsidRDefault="00FA02CD">
            <w:r>
              <w:t>Ease of Implementation (1–5)</w:t>
            </w:r>
          </w:p>
        </w:tc>
        <w:tc>
          <w:tcPr>
            <w:tcW w:w="2160" w:type="dxa"/>
          </w:tcPr>
          <w:p w14:paraId="13E2C338" w14:textId="77777777" w:rsidR="0043066B" w:rsidRDefault="00FA02CD">
            <w:r>
              <w:t>Priority Score (Importance × Ease)</w:t>
            </w:r>
          </w:p>
        </w:tc>
      </w:tr>
      <w:tr w:rsidR="0043066B" w14:paraId="6DF662D5" w14:textId="77777777">
        <w:tc>
          <w:tcPr>
            <w:tcW w:w="2160" w:type="dxa"/>
          </w:tcPr>
          <w:p w14:paraId="15E30FBE" w14:textId="77777777" w:rsidR="0043066B" w:rsidRDefault="00FA02CD">
            <w:r>
              <w:t>Dashboard Visuals</w:t>
            </w:r>
          </w:p>
        </w:tc>
        <w:tc>
          <w:tcPr>
            <w:tcW w:w="2160" w:type="dxa"/>
          </w:tcPr>
          <w:p w14:paraId="42DFA319" w14:textId="77777777" w:rsidR="0043066B" w:rsidRDefault="00FA02CD">
            <w:r>
              <w:t>5</w:t>
            </w:r>
          </w:p>
        </w:tc>
        <w:tc>
          <w:tcPr>
            <w:tcW w:w="2160" w:type="dxa"/>
          </w:tcPr>
          <w:p w14:paraId="1880BCF8" w14:textId="77777777" w:rsidR="0043066B" w:rsidRDefault="00FA02CD">
            <w:r>
              <w:t>4</w:t>
            </w:r>
          </w:p>
        </w:tc>
        <w:tc>
          <w:tcPr>
            <w:tcW w:w="2160" w:type="dxa"/>
          </w:tcPr>
          <w:p w14:paraId="1DDE2321" w14:textId="77777777" w:rsidR="0043066B" w:rsidRDefault="00FA02CD">
            <w:r>
              <w:t>20</w:t>
            </w:r>
          </w:p>
        </w:tc>
      </w:tr>
      <w:tr w:rsidR="0043066B" w14:paraId="337F3A2A" w14:textId="77777777">
        <w:tc>
          <w:tcPr>
            <w:tcW w:w="2160" w:type="dxa"/>
          </w:tcPr>
          <w:p w14:paraId="203A67E9" w14:textId="77777777" w:rsidR="0043066B" w:rsidRDefault="00FA02CD">
            <w:r>
              <w:t>Usage Analytics</w:t>
            </w:r>
          </w:p>
        </w:tc>
        <w:tc>
          <w:tcPr>
            <w:tcW w:w="2160" w:type="dxa"/>
          </w:tcPr>
          <w:p w14:paraId="7BB12A16" w14:textId="77777777" w:rsidR="0043066B" w:rsidRDefault="00FA02CD">
            <w:r>
              <w:t>4</w:t>
            </w:r>
          </w:p>
        </w:tc>
        <w:tc>
          <w:tcPr>
            <w:tcW w:w="2160" w:type="dxa"/>
          </w:tcPr>
          <w:p w14:paraId="56A88307" w14:textId="77777777" w:rsidR="0043066B" w:rsidRDefault="00FA02CD">
            <w:r>
              <w:t>4</w:t>
            </w:r>
          </w:p>
        </w:tc>
        <w:tc>
          <w:tcPr>
            <w:tcW w:w="2160" w:type="dxa"/>
          </w:tcPr>
          <w:p w14:paraId="19B79942" w14:textId="77777777" w:rsidR="0043066B" w:rsidRDefault="00FA02CD">
            <w:r>
              <w:t>16</w:t>
            </w:r>
          </w:p>
        </w:tc>
      </w:tr>
      <w:tr w:rsidR="0043066B" w14:paraId="5AB20025" w14:textId="77777777">
        <w:tc>
          <w:tcPr>
            <w:tcW w:w="2160" w:type="dxa"/>
          </w:tcPr>
          <w:p w14:paraId="32E73826" w14:textId="77777777" w:rsidR="0043066B" w:rsidRDefault="00FA02CD">
            <w:r>
              <w:t>Charging Insights</w:t>
            </w:r>
          </w:p>
        </w:tc>
        <w:tc>
          <w:tcPr>
            <w:tcW w:w="2160" w:type="dxa"/>
          </w:tcPr>
          <w:p w14:paraId="6B61C9F1" w14:textId="77777777" w:rsidR="0043066B" w:rsidRDefault="00FA02CD">
            <w:r>
              <w:t>5</w:t>
            </w:r>
          </w:p>
        </w:tc>
        <w:tc>
          <w:tcPr>
            <w:tcW w:w="2160" w:type="dxa"/>
          </w:tcPr>
          <w:p w14:paraId="218D0EF9" w14:textId="77777777" w:rsidR="0043066B" w:rsidRDefault="00FA02CD">
            <w:r>
              <w:t>3</w:t>
            </w:r>
          </w:p>
        </w:tc>
        <w:tc>
          <w:tcPr>
            <w:tcW w:w="2160" w:type="dxa"/>
          </w:tcPr>
          <w:p w14:paraId="3B843A01" w14:textId="77777777" w:rsidR="0043066B" w:rsidRDefault="00FA02CD">
            <w:r>
              <w:t>15</w:t>
            </w:r>
          </w:p>
        </w:tc>
      </w:tr>
      <w:tr w:rsidR="0043066B" w14:paraId="04A802B2" w14:textId="77777777">
        <w:tc>
          <w:tcPr>
            <w:tcW w:w="2160" w:type="dxa"/>
          </w:tcPr>
          <w:p w14:paraId="79BC65BA" w14:textId="77777777" w:rsidR="0043066B" w:rsidRDefault="00FA02CD">
            <w:r>
              <w:t>Forecast Models</w:t>
            </w:r>
          </w:p>
        </w:tc>
        <w:tc>
          <w:tcPr>
            <w:tcW w:w="2160" w:type="dxa"/>
          </w:tcPr>
          <w:p w14:paraId="4B978C0D" w14:textId="77777777" w:rsidR="0043066B" w:rsidRDefault="00FA02CD">
            <w:r>
              <w:t>3</w:t>
            </w:r>
          </w:p>
        </w:tc>
        <w:tc>
          <w:tcPr>
            <w:tcW w:w="2160" w:type="dxa"/>
          </w:tcPr>
          <w:p w14:paraId="0FE4B5C1" w14:textId="77777777" w:rsidR="0043066B" w:rsidRDefault="00FA02CD">
            <w:r>
              <w:t>2</w:t>
            </w:r>
          </w:p>
        </w:tc>
        <w:tc>
          <w:tcPr>
            <w:tcW w:w="2160" w:type="dxa"/>
          </w:tcPr>
          <w:p w14:paraId="541D5739" w14:textId="77777777" w:rsidR="0043066B" w:rsidRDefault="00FA02CD">
            <w:r>
              <w:t>6</w:t>
            </w:r>
          </w:p>
        </w:tc>
      </w:tr>
    </w:tbl>
    <w:p w14:paraId="3C7C2A1A" w14:textId="77777777" w:rsidR="0043066B" w:rsidRDefault="00FA02CD">
      <w:r>
        <w:t>Top Priority: Build an interactive dashboard showing EV trends and infrastructure across India and globally.</w:t>
      </w:r>
    </w:p>
    <w:p w14:paraId="0267ED35" w14:textId="77777777" w:rsidR="0043066B" w:rsidRDefault="00FA02CD">
      <w:pPr>
        <w:pStyle w:val="Heading2"/>
      </w:pPr>
      <w:r>
        <w:t>🖼️ Diagrams and Visuals</w:t>
      </w:r>
    </w:p>
    <w:p w14:paraId="4904E71F" w14:textId="56C0977D" w:rsidR="0043066B" w:rsidRDefault="00DC7F52" w:rsidP="00DC7F52">
      <w:pPr>
        <w:pStyle w:val="Heading2"/>
      </w:pPr>
      <w:r>
        <w:rPr>
          <w:noProof/>
        </w:rPr>
        <w:drawing>
          <wp:inline distT="0" distB="0" distL="0" distR="0" wp14:anchorId="35806B4E" wp14:editId="74C16546">
            <wp:extent cx="4953000" cy="2228850"/>
            <wp:effectExtent l="0" t="0" r="0" b="0"/>
            <wp:docPr id="36597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71292" name="Picture 365971292"/>
                    <pic:cNvPicPr/>
                  </pic:nvPicPr>
                  <pic:blipFill>
                    <a:blip r:embed="rId6"/>
                    <a:stretch>
                      <a:fillRect/>
                    </a:stretch>
                  </pic:blipFill>
                  <pic:spPr>
                    <a:xfrm>
                      <a:off x="0" y="0"/>
                      <a:ext cx="4953000" cy="2228850"/>
                    </a:xfrm>
                    <a:prstGeom prst="rect">
                      <a:avLst/>
                    </a:prstGeom>
                  </pic:spPr>
                </pic:pic>
              </a:graphicData>
            </a:graphic>
          </wp:inline>
        </w:drawing>
      </w:r>
    </w:p>
    <w:sectPr w:rsidR="0043066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37B39"/>
    <w:rsid w:val="0029639D"/>
    <w:rsid w:val="00317941"/>
    <w:rsid w:val="00326F90"/>
    <w:rsid w:val="0043066B"/>
    <w:rsid w:val="0094483D"/>
    <w:rsid w:val="00AA1D8D"/>
    <w:rsid w:val="00B47730"/>
    <w:rsid w:val="00CB0664"/>
    <w:rsid w:val="00DC7F52"/>
    <w:rsid w:val="00E3734A"/>
    <w:rsid w:val="00FA02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BBF03C"/>
  <w14:defaultImageDpi w14:val="300"/>
  <w15:docId w15:val="{A5264248-0459-4B57-8F4C-5A8579E3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FA02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55060">
      <w:bodyDiv w:val="1"/>
      <w:marLeft w:val="0"/>
      <w:marRight w:val="0"/>
      <w:marTop w:val="0"/>
      <w:marBottom w:val="0"/>
      <w:divBdr>
        <w:top w:val="none" w:sz="0" w:space="0" w:color="auto"/>
        <w:left w:val="none" w:sz="0" w:space="0" w:color="auto"/>
        <w:bottom w:val="none" w:sz="0" w:space="0" w:color="auto"/>
        <w:right w:val="none" w:sz="0" w:space="0" w:color="auto"/>
      </w:divBdr>
      <w:divsChild>
        <w:div w:id="942304764">
          <w:marLeft w:val="0"/>
          <w:marRight w:val="0"/>
          <w:marTop w:val="0"/>
          <w:marBottom w:val="0"/>
          <w:divBdr>
            <w:top w:val="none" w:sz="0" w:space="0" w:color="auto"/>
            <w:left w:val="none" w:sz="0" w:space="0" w:color="auto"/>
            <w:bottom w:val="none" w:sz="0" w:space="0" w:color="auto"/>
            <w:right w:val="none" w:sz="0" w:space="0" w:color="auto"/>
          </w:divBdr>
        </w:div>
      </w:divsChild>
    </w:div>
    <w:div w:id="1649674162">
      <w:bodyDiv w:val="1"/>
      <w:marLeft w:val="0"/>
      <w:marRight w:val="0"/>
      <w:marTop w:val="0"/>
      <w:marBottom w:val="0"/>
      <w:divBdr>
        <w:top w:val="none" w:sz="0" w:space="0" w:color="auto"/>
        <w:left w:val="none" w:sz="0" w:space="0" w:color="auto"/>
        <w:bottom w:val="none" w:sz="0" w:space="0" w:color="auto"/>
        <w:right w:val="none" w:sz="0" w:space="0" w:color="auto"/>
      </w:divBdr>
      <w:divsChild>
        <w:div w:id="945312633">
          <w:marLeft w:val="0"/>
          <w:marRight w:val="0"/>
          <w:marTop w:val="0"/>
          <w:marBottom w:val="0"/>
          <w:divBdr>
            <w:top w:val="none" w:sz="0" w:space="0" w:color="auto"/>
            <w:left w:val="none" w:sz="0" w:space="0" w:color="auto"/>
            <w:bottom w:val="none" w:sz="0" w:space="0" w:color="auto"/>
            <w:right w:val="none" w:sz="0" w:space="0" w:color="auto"/>
          </w:divBdr>
        </w:div>
      </w:divsChild>
    </w:div>
    <w:div w:id="1925259901">
      <w:bodyDiv w:val="1"/>
      <w:marLeft w:val="0"/>
      <w:marRight w:val="0"/>
      <w:marTop w:val="0"/>
      <w:marBottom w:val="0"/>
      <w:divBdr>
        <w:top w:val="none" w:sz="0" w:space="0" w:color="auto"/>
        <w:left w:val="none" w:sz="0" w:space="0" w:color="auto"/>
        <w:bottom w:val="none" w:sz="0" w:space="0" w:color="auto"/>
        <w:right w:val="none" w:sz="0" w:space="0" w:color="auto"/>
      </w:divBdr>
      <w:divsChild>
        <w:div w:id="7252248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53611-361B-487F-A441-C501DAF57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2</cp:revision>
  <dcterms:created xsi:type="dcterms:W3CDTF">2025-06-25T07:00:00Z</dcterms:created>
  <dcterms:modified xsi:type="dcterms:W3CDTF">2025-06-25T07:00:00Z</dcterms:modified>
  <cp:category/>
</cp:coreProperties>
</file>