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A99A" w14:textId="77777777" w:rsidR="00833592" w:rsidRDefault="00000000">
      <w:pPr>
        <w:pStyle w:val="Title"/>
      </w:pPr>
      <w:r>
        <w:t>Aquifer Sensitivity Dataset | Research Brief</w:t>
      </w:r>
    </w:p>
    <w:p w14:paraId="50C64B24" w14:textId="77777777" w:rsidR="00833592" w:rsidRDefault="00000000">
      <w:pPr>
        <w:pStyle w:val="Subtitle"/>
      </w:pPr>
      <w:r>
        <w:t>Peace Engineering • Cuba, New Mexico • Dataset 3</w:t>
      </w:r>
    </w:p>
    <w:p w14:paraId="623D87E1" w14:textId="77777777" w:rsidR="00833592" w:rsidRDefault="00000000">
      <w:pPr>
        <w:pStyle w:val="Heading2"/>
      </w:pPr>
      <w:r>
        <w:t>Dataset and relevance to Cuba</w:t>
      </w:r>
    </w:p>
    <w:p w14:paraId="6D92C0D7" w14:textId="77777777" w:rsidR="00833592" w:rsidRDefault="00000000">
      <w:r>
        <w:t>The supplied CSV contains 613 polygon-attribute records with four fields: OBJECTID, SENSITIVITY, Shape__Area, and Shape__Length. Sensitivity classes are Moderate (Mod): 339, High: 152, and Less: 122. These are polygon counts—not percentages of land area. The CSV has no coordinates, polygon geometry, aquifer names, well IDs, dates, or water measurements.</w:t>
      </w:r>
    </w:p>
    <w:p w14:paraId="31FCECD8" w14:textId="77777777" w:rsidR="00833592" w:rsidRDefault="00000000">
      <w:r>
        <w:rPr>
          <w:b/>
        </w:rPr>
        <w:t xml:space="preserve">Cuba-specific relevance: NOT ESTABLISHED. </w:t>
      </w:r>
      <w:r>
        <w:t>The file alone cannot show whether any mapped polygon overlaps Cuba, its municipal wells, or their source aquifer. A corresponding GIS layer and documentation of what “sensitivity” means are required. Do not describe this as evidence of Cuba’s water depletion or contamination without that verification.</w:t>
      </w:r>
    </w:p>
    <w:p w14:paraId="4F16F428" w14:textId="77777777" w:rsidR="00833592" w:rsidRDefault="00000000">
      <w:pPr>
        <w:pStyle w:val="Heading2"/>
      </w:pPr>
      <w:r>
        <w:t>Research-question support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33592" w14:paraId="7A7BDD74" w14:textId="77777777" w:rsidTr="00833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EA18CA1" w14:textId="77777777" w:rsidR="00833592" w:rsidRDefault="00000000">
            <w:r>
              <w:t>Question</w:t>
            </w:r>
          </w:p>
        </w:tc>
        <w:tc>
          <w:tcPr>
            <w:tcW w:w="3331" w:type="dxa"/>
          </w:tcPr>
          <w:p w14:paraId="569CDE1E" w14:textId="77777777" w:rsidR="008335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</w:t>
            </w:r>
          </w:p>
        </w:tc>
        <w:tc>
          <w:tcPr>
            <w:tcW w:w="3331" w:type="dxa"/>
          </w:tcPr>
          <w:p w14:paraId="5B0218BC" w14:textId="77777777" w:rsidR="008335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this file can contribute</w:t>
            </w:r>
          </w:p>
        </w:tc>
      </w:tr>
      <w:tr w:rsidR="00833592" w14:paraId="595D2675" w14:textId="77777777" w:rsidTr="00833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7CEBA053" w14:textId="77777777" w:rsidR="00833592" w:rsidRDefault="00000000">
            <w:r>
              <w:t>Q1 · Groundwater trends</w:t>
            </w:r>
          </w:p>
        </w:tc>
        <w:tc>
          <w:tcPr>
            <w:tcW w:w="3331" w:type="dxa"/>
          </w:tcPr>
          <w:p w14:paraId="767293A6" w14:textId="77777777" w:rsidR="008335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3331" w:type="dxa"/>
          </w:tcPr>
          <w:p w14:paraId="24973F1E" w14:textId="77777777" w:rsidR="008335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water-level observations or dates; cannot plot decline or recovery.</w:t>
            </w:r>
          </w:p>
        </w:tc>
      </w:tr>
      <w:tr w:rsidR="00833592" w14:paraId="4C2C3234" w14:textId="77777777" w:rsidTr="00833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6599380F" w14:textId="77777777" w:rsidR="00833592" w:rsidRDefault="00000000">
            <w:r>
              <w:t>Q2 · Well/aquifer characteristics</w:t>
            </w:r>
          </w:p>
        </w:tc>
        <w:tc>
          <w:tcPr>
            <w:tcW w:w="3331" w:type="dxa"/>
          </w:tcPr>
          <w:p w14:paraId="42088452" w14:textId="77777777" w:rsidR="008335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3331" w:type="dxa"/>
          </w:tcPr>
          <w:p w14:paraId="5BC914B4" w14:textId="77777777" w:rsidR="008335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well depth, depth to water, or aquifer-unit identifiers.</w:t>
            </w:r>
          </w:p>
        </w:tc>
      </w:tr>
      <w:tr w:rsidR="00833592" w14:paraId="6CBADFB4" w14:textId="77777777" w:rsidTr="00833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68ED58C" w14:textId="77777777" w:rsidR="00833592" w:rsidRDefault="00000000">
            <w:r>
              <w:t>Q3 · Cuba depletion</w:t>
            </w:r>
          </w:p>
        </w:tc>
        <w:tc>
          <w:tcPr>
            <w:tcW w:w="3331" w:type="dxa"/>
          </w:tcPr>
          <w:p w14:paraId="40A341D6" w14:textId="77777777" w:rsidR="008335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3331" w:type="dxa"/>
          </w:tcPr>
          <w:p w14:paraId="522190BF" w14:textId="77777777" w:rsidR="008335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Sensitivity classes do not quantify water storage, recharge, or pumping.</w:t>
            </w:r>
          </w:p>
        </w:tc>
      </w:tr>
      <w:tr w:rsidR="00833592" w14:paraId="04854FC1" w14:textId="77777777" w:rsidTr="00833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824E0F1" w14:textId="77777777" w:rsidR="00833592" w:rsidRDefault="00000000">
            <w:r>
              <w:t>Q5 · Water quality</w:t>
            </w:r>
          </w:p>
        </w:tc>
        <w:tc>
          <w:tcPr>
            <w:tcW w:w="3331" w:type="dxa"/>
          </w:tcPr>
          <w:p w14:paraId="19D6749D" w14:textId="77777777" w:rsidR="008335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Potential / indirect</w:t>
            </w:r>
          </w:p>
        </w:tc>
        <w:tc>
          <w:tcPr>
            <w:tcW w:w="3331" w:type="dxa"/>
          </w:tcPr>
          <w:p w14:paraId="53447690" w14:textId="77777777" w:rsidR="008335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 contextualize vulnerability if metadata confirms a water-quality meaning; no measured chemistry.</w:t>
            </w:r>
          </w:p>
        </w:tc>
      </w:tr>
      <w:tr w:rsidR="00833592" w14:paraId="71538D3F" w14:textId="77777777" w:rsidTr="00833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09513FA3" w14:textId="77777777" w:rsidR="00833592" w:rsidRDefault="00000000">
            <w:r>
              <w:t>Q8 · Monitoring gaps</w:t>
            </w:r>
          </w:p>
        </w:tc>
        <w:tc>
          <w:tcPr>
            <w:tcW w:w="3331" w:type="dxa"/>
          </w:tcPr>
          <w:p w14:paraId="0D02FD40" w14:textId="77777777" w:rsidR="008335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3331" w:type="dxa"/>
          </w:tcPr>
          <w:p w14:paraId="46BA3A18" w14:textId="77777777" w:rsidR="008335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a monitoring-well inventory; cannot identify monitoring coverage from this CSV.</w:t>
            </w:r>
          </w:p>
        </w:tc>
      </w:tr>
      <w:tr w:rsidR="00833592" w14:paraId="021AA740" w14:textId="77777777" w:rsidTr="00833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2D5EA49F" w14:textId="77777777" w:rsidR="00833592" w:rsidRDefault="00000000">
            <w:r>
              <w:t>Q9 · Stress dashboard</w:t>
            </w:r>
          </w:p>
        </w:tc>
        <w:tc>
          <w:tcPr>
            <w:tcW w:w="3331" w:type="dxa"/>
          </w:tcPr>
          <w:p w14:paraId="22DE2F78" w14:textId="77777777" w:rsidR="008335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Conditional</w:t>
            </w:r>
          </w:p>
        </w:tc>
        <w:tc>
          <w:tcPr>
            <w:tcW w:w="3331" w:type="dxa"/>
          </w:tcPr>
          <w:p w14:paraId="40CFE1EA" w14:textId="77777777" w:rsidR="008335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 supply a mapped sensitivity indicator once geometry, definition, and Cuba overlap are verified.</w:t>
            </w:r>
          </w:p>
        </w:tc>
      </w:tr>
    </w:tbl>
    <w:p w14:paraId="538F028A" w14:textId="77777777" w:rsidR="00833592" w:rsidRDefault="00000000">
      <w:pPr>
        <w:pStyle w:val="Heading2"/>
      </w:pPr>
      <w:r>
        <w:t>Recommended work for the report</w:t>
      </w:r>
    </w:p>
    <w:p w14:paraId="30613C22" w14:textId="77777777" w:rsidR="00833592" w:rsidRDefault="00000000">
      <w:r>
        <w:t>1. Download the companion GIS polygon layer (e.g., GeoJSON or shapefile) and its metadata; determine what “High,” “Mod,” and “Less” actually measure. 2. Overlay the layer with Cuba, municipal wells, and aquifer boundaries. 3. If Cuba overlaps mapped polygons, create a map and compute sensitivity-class area shares using an appropriate projected coordinate system. 4. Use separate USGS/NMBGMR well data for groundwater trends and OSE records for wells and pumping.</w:t>
      </w:r>
    </w:p>
    <w:p w14:paraId="1D4CA039" w14:textId="77777777" w:rsidR="00833592" w:rsidRDefault="00000000">
      <w:pPr>
        <w:pStyle w:val="Heading2"/>
      </w:pPr>
      <w:r>
        <w:t>Plotting caution</w:t>
      </w:r>
    </w:p>
    <w:p w14:paraId="0D099A16" w14:textId="1294BC43" w:rsidR="00833592" w:rsidRDefault="00000000" w:rsidP="0053602B">
      <w:r>
        <w:t>A bar chart of the 613 records by sensitivity class is possible, but it describes the downloaded polygon inventory—not Cuba. Shape__Area and Shape__Length are GIS-derived values with unspecified units/coordinate reference system in this CSV; do not label them acres, square miles, or feet without metadata.</w:t>
      </w:r>
      <w:r w:rsidR="0053602B">
        <w:br/>
      </w:r>
      <w:r w:rsidR="0053602B">
        <w:br/>
        <w:t xml:space="preserve">source: </w:t>
      </w:r>
      <w:r w:rsidR="0053602B" w:rsidRPr="0053602B">
        <w:t>https://catalog.newmexicowaterdata.org/dataset/aquifer-sensitivity</w:t>
      </w:r>
      <w:r w:rsidR="0053602B">
        <w:br/>
      </w:r>
      <w:r w:rsidR="0053602B">
        <w:br/>
        <w:t xml:space="preserve">source: corresponding geographic map </w:t>
      </w:r>
      <w:r w:rsidR="0053602B" w:rsidRPr="0053602B">
        <w:t>https://catalog.newmexicowaterdata.org/dataset/aquifer-sensitivity/resource/edf278aa-7c5b-4b65-97aa-c6825fa9015c</w:t>
      </w:r>
    </w:p>
    <w:sectPr w:rsidR="00833592" w:rsidSect="00034616"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215286">
    <w:abstractNumId w:val="8"/>
  </w:num>
  <w:num w:numId="2" w16cid:durableId="1327903936">
    <w:abstractNumId w:val="6"/>
  </w:num>
  <w:num w:numId="3" w16cid:durableId="450174737">
    <w:abstractNumId w:val="5"/>
  </w:num>
  <w:num w:numId="4" w16cid:durableId="970096454">
    <w:abstractNumId w:val="4"/>
  </w:num>
  <w:num w:numId="5" w16cid:durableId="1620256238">
    <w:abstractNumId w:val="7"/>
  </w:num>
  <w:num w:numId="6" w16cid:durableId="1036933272">
    <w:abstractNumId w:val="3"/>
  </w:num>
  <w:num w:numId="7" w16cid:durableId="1790664357">
    <w:abstractNumId w:val="2"/>
  </w:num>
  <w:num w:numId="8" w16cid:durableId="1517646024">
    <w:abstractNumId w:val="1"/>
  </w:num>
  <w:num w:numId="9" w16cid:durableId="71527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02B"/>
    <w:rsid w:val="00833592"/>
    <w:rsid w:val="008E5B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22D3F"/>
  <w14:defaultImageDpi w14:val="300"/>
  <w15:docId w15:val="{79BBB1EF-0BF3-014E-8B6A-02C91486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3B5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33B56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Dylan Gonzales</cp:lastModifiedBy>
  <cp:revision>2</cp:revision>
  <dcterms:created xsi:type="dcterms:W3CDTF">2013-12-23T23:15:00Z</dcterms:created>
  <dcterms:modified xsi:type="dcterms:W3CDTF">2026-10-29T19:06:00Z</dcterms:modified>
  <cp:category/>
</cp:coreProperties>
</file>