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B6A14" w14:textId="23230168" w:rsidR="00B936AB" w:rsidRDefault="00000000">
      <w:pPr>
        <w:pStyle w:val="Title"/>
      </w:pPr>
      <w:r>
        <w:t>Cuba Water Resources | Data Guide</w:t>
      </w:r>
      <w:r w:rsidR="00FD69A6">
        <w:t xml:space="preserve"> for supporting documents 1 thru 7</w:t>
      </w:r>
    </w:p>
    <w:p w14:paraId="59068B30" w14:textId="571544FF" w:rsidR="00B936AB" w:rsidRDefault="00000000">
      <w:pPr>
        <w:pStyle w:val="Heading1"/>
      </w:pPr>
      <w:r>
        <w:t>Objective</w:t>
      </w:r>
    </w:p>
    <w:p w14:paraId="62FD4AF1" w14:textId="0982FC6A" w:rsidR="00FD69A6" w:rsidRDefault="00000000" w:rsidP="00FD69A6">
      <w:pPr>
        <w:pStyle w:val="ListParagraph"/>
        <w:numPr>
          <w:ilvl w:val="0"/>
          <w:numId w:val="10"/>
        </w:numPr>
      </w:pPr>
      <w:r>
        <w:t>Produce a small, defensible set of plots and maps addressing the project</w:t>
      </w:r>
      <w:r w:rsidR="00FD69A6">
        <w:t>’s</w:t>
      </w:r>
      <w:r>
        <w:t xml:space="preserve"> research questions</w:t>
      </w:r>
      <w:r w:rsidR="00FD69A6">
        <w:t xml:space="preserve"> (bottom of page).</w:t>
      </w:r>
    </w:p>
    <w:p w14:paraId="17712661" w14:textId="77777777" w:rsidR="00FD69A6" w:rsidRDefault="00FD69A6" w:rsidP="00FD69A6">
      <w:pPr>
        <w:pStyle w:val="ListParagraph"/>
      </w:pPr>
    </w:p>
    <w:p w14:paraId="6B169BBC" w14:textId="6604D8C8" w:rsidR="00B936AB" w:rsidRDefault="00000000" w:rsidP="00FD69A6">
      <w:pPr>
        <w:pStyle w:val="ListParagraph"/>
        <w:numPr>
          <w:ilvl w:val="0"/>
          <w:numId w:val="10"/>
        </w:numPr>
      </w:pPr>
      <w:r>
        <w:t>The available materials are strongest for Q1 (trends at sampled wells), Q2 (well characteristics), Q4 (regional aquifer comparison), Q7 (local stream observations), Q8 (coverage/gaps), and Q9 (dashboard context). None independently establishes depletion of Cuba’s municipal aquifer or identifies its current producing formation. Distinguish Cuba-local evidence from countywide and regional context in every caption.</w:t>
      </w:r>
    </w:p>
    <w:p w14:paraId="5D615955" w14:textId="77777777" w:rsidR="00B936AB" w:rsidRDefault="00000000">
      <w:pPr>
        <w:pStyle w:val="Heading1"/>
      </w:pPr>
      <w:r>
        <w:t>What to expect from each support document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51"/>
        <w:gridCol w:w="3351"/>
        <w:gridCol w:w="3351"/>
      </w:tblGrid>
      <w:tr w:rsidR="00B936AB" w14:paraId="7A675223" w14:textId="77777777" w:rsidTr="00B936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</w:tcPr>
          <w:p w14:paraId="7AACEA37" w14:textId="77777777" w:rsidR="00B936AB" w:rsidRDefault="00000000">
            <w:pPr>
              <w:spacing w:after="20"/>
            </w:pPr>
            <w:r>
              <w:rPr>
                <w:sz w:val="15"/>
              </w:rPr>
              <w:t>Support brief</w:t>
            </w:r>
          </w:p>
        </w:tc>
        <w:tc>
          <w:tcPr>
            <w:tcW w:w="3351" w:type="dxa"/>
          </w:tcPr>
          <w:p w14:paraId="56A2461A" w14:textId="77777777" w:rsidR="00B936AB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Best use</w:t>
            </w:r>
          </w:p>
        </w:tc>
        <w:tc>
          <w:tcPr>
            <w:tcW w:w="3351" w:type="dxa"/>
          </w:tcPr>
          <w:p w14:paraId="2A683288" w14:textId="77777777" w:rsidR="00B936AB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Suggested output / caution</w:t>
            </w:r>
          </w:p>
        </w:tc>
      </w:tr>
      <w:tr w:rsidR="00B936AB" w14:paraId="2BEA32EE" w14:textId="77777777" w:rsidTr="00B936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</w:tcPr>
          <w:p w14:paraId="68C6F489" w14:textId="77777777" w:rsidR="00B936AB" w:rsidRDefault="00000000">
            <w:pPr>
              <w:spacing w:after="20"/>
            </w:pPr>
            <w:r>
              <w:rPr>
                <w:sz w:val="15"/>
              </w:rPr>
              <w:t>1 · USGS Sandoval groundwater statistics</w:t>
            </w:r>
          </w:p>
        </w:tc>
        <w:tc>
          <w:tcPr>
            <w:tcW w:w="3351" w:type="dxa"/>
          </w:tcPr>
          <w:p w14:paraId="33A0144C" w14:textId="77777777" w:rsidR="00B936AB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9 wells / 9,462 aggregate records; Q1, Q8, Q9</w:t>
            </w:r>
          </w:p>
        </w:tc>
        <w:tc>
          <w:tcPr>
            <w:tcW w:w="3351" w:type="dxa"/>
          </w:tcPr>
          <w:p w14:paraId="1F376A00" w14:textId="77777777" w:rsidR="00B936AB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Annual mean depth-to-water by well; trend slopes and monitoring coverage. No Cuba wells.</w:t>
            </w:r>
          </w:p>
        </w:tc>
      </w:tr>
      <w:tr w:rsidR="00B936AB" w14:paraId="30F172C1" w14:textId="77777777" w:rsidTr="00B936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</w:tcPr>
          <w:p w14:paraId="52B09F63" w14:textId="77777777" w:rsidR="00B936AB" w:rsidRDefault="00000000">
            <w:pPr>
              <w:spacing w:after="20"/>
            </w:pPr>
            <w:r>
              <w:rPr>
                <w:sz w:val="15"/>
              </w:rPr>
              <w:t>2 · NMBGMR Sandoval groundwater levels</w:t>
            </w:r>
          </w:p>
        </w:tc>
        <w:tc>
          <w:tcPr>
            <w:tcW w:w="3351" w:type="dxa"/>
          </w:tcPr>
          <w:p w14:paraId="5CDF8B61" w14:textId="77777777" w:rsidR="00B936AB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87 wells / 456 records; Q2, Q8, Q1</w:t>
            </w:r>
          </w:p>
        </w:tc>
        <w:tc>
          <w:tcPr>
            <w:tcW w:w="3351" w:type="dxa"/>
          </w:tcPr>
          <w:p w14:paraId="06F2F018" w14:textId="77777777" w:rsidR="00B936AB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Map unique wells; depth-to-water vs date for repeat-observed wells; well-depth comparison. Closest reported well ~24 mi from Cuba.</w:t>
            </w:r>
          </w:p>
        </w:tc>
      </w:tr>
      <w:tr w:rsidR="00B936AB" w14:paraId="4A88D106" w14:textId="77777777" w:rsidTr="00B936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</w:tcPr>
          <w:p w14:paraId="39CC2C22" w14:textId="77777777" w:rsidR="00B936AB" w:rsidRDefault="00000000">
            <w:pPr>
              <w:spacing w:after="20"/>
            </w:pPr>
            <w:r>
              <w:rPr>
                <w:sz w:val="15"/>
              </w:rPr>
              <w:t>3 · Aquifer sensitivity polygons</w:t>
            </w:r>
          </w:p>
        </w:tc>
        <w:tc>
          <w:tcPr>
            <w:tcW w:w="3351" w:type="dxa"/>
          </w:tcPr>
          <w:p w14:paraId="68C5DBE8" w14:textId="77777777" w:rsidR="00B936AB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613 attribute rows; Q9 only if validated</w:t>
            </w:r>
          </w:p>
        </w:tc>
        <w:tc>
          <w:tcPr>
            <w:tcW w:w="3351" w:type="dxa"/>
          </w:tcPr>
          <w:p w14:paraId="09923F08" w14:textId="77777777" w:rsidR="00B936AB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Do not map from CSV alone. Obtain GIS geometry, CRS and definition of “sensitivity”; verify Cuba overlap.</w:t>
            </w:r>
          </w:p>
        </w:tc>
      </w:tr>
      <w:tr w:rsidR="00B936AB" w14:paraId="345FD54A" w14:textId="77777777" w:rsidTr="00B936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</w:tcPr>
          <w:p w14:paraId="7DC7B914" w14:textId="77777777" w:rsidR="00B936AB" w:rsidRDefault="00000000">
            <w:pPr>
              <w:spacing w:after="20"/>
            </w:pPr>
            <w:r>
              <w:rPr>
                <w:sz w:val="15"/>
              </w:rPr>
              <w:t>4 · USGS Rio Puerco at Cuba</w:t>
            </w:r>
          </w:p>
        </w:tc>
        <w:tc>
          <w:tcPr>
            <w:tcW w:w="3351" w:type="dxa"/>
          </w:tcPr>
          <w:p w14:paraId="721435AA" w14:textId="77777777" w:rsidR="00B936AB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10 discrete flow visits; Q7, Q8, Q9</w:t>
            </w:r>
          </w:p>
        </w:tc>
        <w:tc>
          <w:tcPr>
            <w:tcW w:w="3351" w:type="dxa"/>
          </w:tcPr>
          <w:p w14:paraId="0C5BAF46" w14:textId="77777777" w:rsidR="00B936AB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Scatter of flow (ft³/s) vs visit date; mark 6 zero-flow observations. Local stream, not municipal groundwater.</w:t>
            </w:r>
          </w:p>
        </w:tc>
      </w:tr>
      <w:tr w:rsidR="00B936AB" w14:paraId="1D18C4B7" w14:textId="77777777" w:rsidTr="00B936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</w:tcPr>
          <w:p w14:paraId="5B864EF3" w14:textId="77777777" w:rsidR="00B936AB" w:rsidRDefault="00000000">
            <w:pPr>
              <w:spacing w:after="20"/>
            </w:pPr>
            <w:r>
              <w:rPr>
                <w:sz w:val="15"/>
              </w:rPr>
              <w:t>5 · USGS Ojo Alamo Sandstone</w:t>
            </w:r>
          </w:p>
        </w:tc>
        <w:tc>
          <w:tcPr>
            <w:tcW w:w="3351" w:type="dxa"/>
          </w:tcPr>
          <w:p w14:paraId="4A8F9CAA" w14:textId="77777777" w:rsidR="00B936AB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Regional geological map plate; Q4, Q2</w:t>
            </w:r>
          </w:p>
        </w:tc>
        <w:tc>
          <w:tcPr>
            <w:tcW w:w="3351" w:type="dxa"/>
          </w:tcPr>
          <w:p w14:paraId="0279FE2D" w14:textId="77777777" w:rsidR="00B936AB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Extract/attribute aquifer depth, thickness and well-location maps. Not a numeric CSV.</w:t>
            </w:r>
          </w:p>
        </w:tc>
      </w:tr>
      <w:tr w:rsidR="00B936AB" w14:paraId="31D9F6DD" w14:textId="77777777" w:rsidTr="00B936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</w:tcPr>
          <w:p w14:paraId="5A3F5515" w14:textId="77777777" w:rsidR="00B936AB" w:rsidRDefault="00000000">
            <w:pPr>
              <w:spacing w:after="20"/>
            </w:pPr>
            <w:r>
              <w:rPr>
                <w:sz w:val="15"/>
              </w:rPr>
              <w:t>6 · San Jose Formation near Lindrith</w:t>
            </w:r>
          </w:p>
        </w:tc>
        <w:tc>
          <w:tcPr>
            <w:tcW w:w="3351" w:type="dxa"/>
          </w:tcPr>
          <w:p w14:paraId="4AAFE4BD" w14:textId="77777777" w:rsidR="00B936AB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Regional study and maps; Q4, Q2</w:t>
            </w:r>
          </w:p>
        </w:tc>
        <w:tc>
          <w:tcPr>
            <w:tcW w:w="3351" w:type="dxa"/>
          </w:tcPr>
          <w:p w14:paraId="58E705E5" w14:textId="77777777" w:rsidR="00B936AB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Use hydrostratigraphic section, Cuba Mesa thickness and head maps; compare cautiously with doc 5.</w:t>
            </w:r>
          </w:p>
        </w:tc>
      </w:tr>
      <w:tr w:rsidR="00B936AB" w14:paraId="03583CC6" w14:textId="77777777" w:rsidTr="00B936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</w:tcPr>
          <w:p w14:paraId="11E03981" w14:textId="77777777" w:rsidR="00B936AB" w:rsidRDefault="00000000">
            <w:pPr>
              <w:spacing w:after="20"/>
            </w:pPr>
            <w:r>
              <w:rPr>
                <w:sz w:val="15"/>
              </w:rPr>
              <w:t>7 · OSE San Juan well logs</w:t>
            </w:r>
          </w:p>
        </w:tc>
        <w:tc>
          <w:tcPr>
            <w:tcW w:w="3351" w:type="dxa"/>
          </w:tcPr>
          <w:p w14:paraId="620ACCB3" w14:textId="77777777" w:rsidR="00B936AB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1,379 construction records; Q2, Q8</w:t>
            </w:r>
          </w:p>
        </w:tc>
        <w:tc>
          <w:tcPr>
            <w:tcW w:w="3351" w:type="dxa"/>
          </w:tcPr>
          <w:p w14:paraId="535BC9C4" w14:textId="77777777" w:rsidR="00B936AB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Depth histograms, first-water vs borehole-depth scatter, well map. Only 6 coded Sandoval; Cuba link unverified.</w:t>
            </w:r>
          </w:p>
        </w:tc>
      </w:tr>
    </w:tbl>
    <w:p w14:paraId="6A463CA1" w14:textId="77777777" w:rsidR="00FD69A6" w:rsidRDefault="00FD69A6"/>
    <w:p w14:paraId="3CFD7447" w14:textId="1AEF52BF" w:rsidR="00B936AB" w:rsidRDefault="00FD69A6">
      <w:r>
        <w:rPr>
          <w:noProof/>
        </w:rPr>
        <w:drawing>
          <wp:inline distT="0" distB="0" distL="0" distR="0" wp14:anchorId="6CED94EF" wp14:editId="4476C1A3">
            <wp:extent cx="6383020" cy="3689350"/>
            <wp:effectExtent l="0" t="0" r="5080" b="6350"/>
            <wp:docPr id="204361572" name="Picture 1" descr="A questionnair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1572" name="Picture 1" descr="A questionnaire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6AB" w:rsidSect="00034616">
      <w:footerReference w:type="default" r:id="rId9"/>
      <w:pgSz w:w="12240" w:h="15840"/>
      <w:pgMar w:top="936" w:right="1094" w:bottom="893" w:left="10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1FD1D" w14:textId="77777777" w:rsidR="00982BAE" w:rsidRDefault="00982BAE">
      <w:pPr>
        <w:spacing w:after="0" w:line="240" w:lineRule="auto"/>
      </w:pPr>
      <w:r>
        <w:separator/>
      </w:r>
    </w:p>
  </w:endnote>
  <w:endnote w:type="continuationSeparator" w:id="0">
    <w:p w14:paraId="05F2CBA0" w14:textId="77777777" w:rsidR="00982BAE" w:rsidRDefault="00982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7A3FF" w14:textId="5E2305FD" w:rsidR="00B936AB" w:rsidRDefault="00000000">
    <w:pPr>
      <w:pStyle w:val="Footer"/>
      <w:jc w:val="center"/>
    </w:pPr>
    <w:r>
      <w:rPr>
        <w:sz w:val="16"/>
      </w:rPr>
      <w:t>Peace Engineering • 29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751F6" w14:textId="77777777" w:rsidR="00982BAE" w:rsidRDefault="00982BAE">
      <w:pPr>
        <w:spacing w:after="0" w:line="240" w:lineRule="auto"/>
      </w:pPr>
      <w:r>
        <w:separator/>
      </w:r>
    </w:p>
  </w:footnote>
  <w:footnote w:type="continuationSeparator" w:id="0">
    <w:p w14:paraId="661C29DD" w14:textId="77777777" w:rsidR="00982BAE" w:rsidRDefault="00982B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4E733A"/>
    <w:multiLevelType w:val="hybridMultilevel"/>
    <w:tmpl w:val="A5924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088857">
    <w:abstractNumId w:val="8"/>
  </w:num>
  <w:num w:numId="2" w16cid:durableId="1707213958">
    <w:abstractNumId w:val="6"/>
  </w:num>
  <w:num w:numId="3" w16cid:durableId="1996254807">
    <w:abstractNumId w:val="5"/>
  </w:num>
  <w:num w:numId="4" w16cid:durableId="816796804">
    <w:abstractNumId w:val="4"/>
  </w:num>
  <w:num w:numId="5" w16cid:durableId="1586259787">
    <w:abstractNumId w:val="7"/>
  </w:num>
  <w:num w:numId="6" w16cid:durableId="186254619">
    <w:abstractNumId w:val="3"/>
  </w:num>
  <w:num w:numId="7" w16cid:durableId="369955585">
    <w:abstractNumId w:val="2"/>
  </w:num>
  <w:num w:numId="8" w16cid:durableId="1471441158">
    <w:abstractNumId w:val="1"/>
  </w:num>
  <w:num w:numId="9" w16cid:durableId="1492864262">
    <w:abstractNumId w:val="0"/>
  </w:num>
  <w:num w:numId="10" w16cid:durableId="13125654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5B37"/>
    <w:rsid w:val="00982BAE"/>
    <w:rsid w:val="00AA1D8D"/>
    <w:rsid w:val="00B47730"/>
    <w:rsid w:val="00B936AB"/>
    <w:rsid w:val="00CB0664"/>
    <w:rsid w:val="00DF0128"/>
    <w:rsid w:val="00FC693F"/>
    <w:rsid w:val="00FD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40948"/>
  <w14:defaultImageDpi w14:val="300"/>
  <w15:docId w15:val="{79BBB1EF-0BF3-014E-8B6A-02C914862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143E55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line="240" w:lineRule="auto"/>
      <w:contextualSpacing/>
    </w:pPr>
    <w:rPr>
      <w:rFonts w:asciiTheme="majorHAnsi" w:eastAsiaTheme="majorEastAsia" w:hAnsiTheme="majorHAnsi" w:cstheme="majorBidi"/>
      <w:b/>
      <w:color w:val="143E55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Dylan Gonzales</cp:lastModifiedBy>
  <cp:revision>2</cp:revision>
  <dcterms:created xsi:type="dcterms:W3CDTF">2013-12-23T23:15:00Z</dcterms:created>
  <dcterms:modified xsi:type="dcterms:W3CDTF">2026-10-29T23:08:00Z</dcterms:modified>
  <cp:category/>
</cp:coreProperties>
</file>