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Georgia" w:cs="Georgia" w:eastAsia="Georgia" w:hAnsi="Georgia"/>
          <w:b/>
          <w:bCs/>
          <w:color w:val="14233B"/>
          <w:sz w:val="72"/>
          <w:szCs w:val="72"/>
        </w:rPr>
        <w:t xml:space="preserve">THE SOLO CRUISERS</w:t>
      </w:r>
    </w:p>
    <w:p>
      <w:pPr>
        <w:spacing w:after="0" w:before="120"/>
        <w:jc w:val="center"/>
      </w:pPr>
      <w:r>
        <w:rPr>
          <w:i/>
          <w:iCs/>
          <w:color w:val="B8893F"/>
          <w:sz w:val="28"/>
          <w:szCs w:val="28"/>
        </w:rPr>
        <w:t xml:space="preserve">Sail Solo. Explore Together.</w:t>
      </w:r>
    </w:p>
    <w:p>
      <w:pPr>
        <w:pBdr>
          <w:top w:val="single" w:color="B8893F" w:sz="6" w:space="8"/>
          <w:bottom w:val="single" w:color="B8893F" w:sz="6" w:space="8"/>
        </w:pBdr>
        <w:spacing w:after="0" w:before="700"/>
        <w:jc w:val="center"/>
      </w:pPr>
      <w:r>
        <w:rPr>
          <w:b/>
          <w:bCs/>
          <w:color w:val="1F3A5F"/>
          <w:sz w:val="36"/>
          <w:szCs w:val="36"/>
        </w:rPr>
        <w:t xml:space="preserve">Business Strategy &amp; Competitive Playbook</w:t>
      </w:r>
    </w:p>
    <w:p>
      <w:pPr>
        <w:spacing w:before="120"/>
        <w:jc w:val="center"/>
      </w:pPr>
      <w:r>
        <w:rPr>
          <w:color w:val="5A7080"/>
          <w:sz w:val="32"/>
          <w:szCs w:val="32"/>
        </w:rPr>
        <w:t xml:space="preserve">2026 – 2028</w:t>
      </w:r>
    </w:p>
    <w:p>
      <w:pPr>
        <w:spacing w:before="1400"/>
        <w:jc w:val="center"/>
      </w:pPr>
      <w:r>
        <w:rPr>
          <w:color w:val="14233B"/>
          <w:sz w:val="24"/>
          <w:szCs w:val="24"/>
        </w:rPr>
        <w:t xml:space="preserve">Prepared by Off The Grid Getaways</w:t>
      </w:r>
    </w:p>
    <w:p>
      <w:pPr>
        <w:spacing w:before="60"/>
        <w:jc w:val="center"/>
      </w:pPr>
      <w:r>
        <w:rPr>
          <w:color w:val="B8893F"/>
          <w:sz w:val="22"/>
          <w:szCs w:val="22"/>
        </w:rPr>
        <w:t xml:space="preserve">thesolocruisers.com</w:t>
      </w:r>
    </w:p>
    <w:p>
      <w:pPr>
        <w:spacing w:before="60"/>
        <w:jc w:val="center"/>
      </w:pPr>
      <w:r>
        <w:rPr>
          <w:color w:val="5A7080"/>
          <w:sz w:val="22"/>
          <w:szCs w:val="22"/>
        </w:rPr>
        <w:t xml:space="preserve">May 2026</w:t>
      </w:r>
    </w:p>
    <w:p>
      <w:pPr>
        <w:spacing w:before="700"/>
        <w:jc w:val="center"/>
      </w:pPr>
      <w:r>
        <w:rPr>
          <w:b/>
          <w:bCs/>
          <w:color w:val="A03030"/>
          <w:sz w:val="20"/>
          <w:szCs w:val="20"/>
        </w:rPr>
        <w:t xml:space="preserve">CONFIDENTIAL — INTERNAL USE ONLY</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pPr>
      <w:r>
        <w:t xml:space="preserve">The Solo Cruisers operates in the fastest-growing segment of the cruise industry: solo travel, which nearly doubled from ~6% to ~12% of all cruise passengers between 2023 and 2024 (CLIA). The company's defensible white space is the intersection of four axes no single competitor fully occupies: </w:t>
      </w:r>
      <w:r>
        <w:rPr>
          <w:b/>
          <w:bCs/>
        </w:rPr>
        <w:t xml:space="preserve">cruise-specific + hosted + 25–50 demographic + US market.</w:t>
      </w:r>
    </w:p>
    <w:p>
      <w:pPr>
        <w:pStyle w:val="Heading2"/>
      </w:pPr>
      <w:r>
        <w:t xml:space="preserve">The Greenlit Priority Stack (in order of execution)</w:t>
      </w:r>
    </w:p>
    <w:p>
      <w:pPr>
        <w:pStyle w:val="ListParagraph"/>
        <w:numPr>
          <w:ilvl w:val="0"/>
          <w:numId w:val="2"/>
        </w:numPr>
        <w:spacing w:after="80"/>
      </w:pPr>
      <w:r>
        <w:rPr>
          <w:b/>
          <w:bCs/>
        </w:rPr>
        <w:t xml:space="preserve">NCL Refugees → Capture Now</w:t>
      </w:r>
      <w:r>
        <w:t xml:space="preserve"> — Norwegian's Studio cabin waitlists and reduced solo programming create displaced, ready-to-book demand with zero acquisition cost.</w:t>
      </w:r>
    </w:p>
    <w:p>
      <w:pPr>
        <w:pStyle w:val="ListParagraph"/>
        <w:numPr>
          <w:ilvl w:val="0"/>
          <w:numId w:val="2"/>
        </w:numPr>
        <w:spacing w:after="80"/>
      </w:pPr>
      <w:r>
        <w:rPr>
          <w:b/>
          <w:bCs/>
        </w:rPr>
        <w:t xml:space="preserve">Flash Pack's 30–49 Base → Convert via Instagram + “Friendships in Cruise”</w:t>
      </w:r>
      <w:r>
        <w:t xml:space="preserve"> — 50,000+ served, ~498K Instagram followers, no cruise product; the single largest convertible pool in solo travel.</w:t>
      </w:r>
    </w:p>
    <w:p>
      <w:pPr>
        <w:pStyle w:val="ListParagraph"/>
        <w:numPr>
          <w:ilvl w:val="0"/>
          <w:numId w:val="2"/>
        </w:numPr>
        <w:spacing w:after="80"/>
      </w:pPr>
      <w:r>
        <w:rPr>
          <w:b/>
          <w:bCs/>
        </w:rPr>
        <w:t xml:space="preserve">STI's Abandoned 35–50 → Own the “Life-Reset” Product</w:t>
      </w:r>
      <w:r>
        <w:t xml:space="preserve"> — Singles Travel International markets exclusively to 50+, leaving the divorced/widowed/career-pivoting 35–50 cohort entirely unserved by a dedicated hosted-cruise product.</w:t>
      </w:r>
    </w:p>
    <w:p>
      <w:pPr>
        <w:pStyle w:val="ListParagraph"/>
        <w:numPr>
          <w:ilvl w:val="0"/>
          <w:numId w:val="2"/>
        </w:numPr>
        <w:spacing w:after="80"/>
      </w:pPr>
      <w:r>
        <w:rPr>
          <w:b/>
          <w:bCs/>
        </w:rPr>
        <w:t xml:space="preserve">SinglesCruise's Under-40s → Out-Curate and Out-Social</w:t>
      </w:r>
      <w:r>
        <w:t xml:space="preserve"> — SinglesCruise is age-broad (21+), so their 25–38 travelers receive no age-matched curation; a structured boutique experience beats mass-hosted for this cohort.</w:t>
      </w:r>
    </w:p>
    <w:p>
      <w:pPr>
        <w:pStyle w:val="ListParagraph"/>
        <w:numPr>
          <w:ilvl w:val="0"/>
          <w:numId w:val="2"/>
        </w:numPr>
        <w:spacing w:after="80"/>
      </w:pPr>
      <w:r>
        <w:rPr>
          <w:b/>
          <w:bCs/>
        </w:rPr>
        <w:t xml:space="preserve">RC Deferred</w:t>
      </w:r>
      <w:r>
        <w:t xml:space="preserve"> — Royal Caribbean's Studio program is an entry-level complement, but defer until the Virgin Voyages quarterly model is proven (or NCL refugee capture forces cheaper inventory earlier).</w:t>
      </w:r>
    </w:p>
    <w:p>
      <w:pPr>
        <w:spacing w:after="80"/>
      </w:pPr>
    </w:p>
    <w:tbl>
      <w:tblPr>
        <w:tblW w:type="dxa" w:w="9360"/>
        <w:tblBorders>
          <w:top w:val="single" w:color="B8893F" w:sz="4"/>
          <w:left w:val="single" w:color="B8893F" w:sz="4"/>
          <w:bottom w:val="single" w:color="B8893F" w:sz="4"/>
          <w:right w:val="single" w:color="B8893F" w:sz="4"/>
          <w:insideH w:val="single" w:color="auto" w:sz="4"/>
          <w:insideV w:val="single" w:color="auto" w:sz="4"/>
        </w:tblBorders>
      </w:tblPr>
      <w:tblGrid>
        <w:gridCol w:w="9360"/>
      </w:tblGrid>
      <w:tr>
        <w:tc>
          <w:tcPr>
            <w:tcW w:type="dxa" w:w="9360"/>
            <w:shd w:fill="F1E9DC" w:val="clear"/>
            <w:tcMar>
              <w:top w:type="dxa" w:w="140"/>
              <w:left w:type="dxa" w:w="180"/>
              <w:bottom w:type="dxa" w:w="140"/>
              <w:right w:type="dxa" w:w="180"/>
            </w:tcMar>
          </w:tcPr>
          <w:p>
            <w:pPr>
              <w:spacing w:after="0"/>
            </w:pPr>
            <w:r>
              <w:rPr>
                <w:b/>
                <w:bCs/>
              </w:rPr>
              <w:t xml:space="preserve">Primary cruise-line partner: Virgin Voyages.</w:t>
            </w:r>
            <w:r>
              <w:t xml:space="preserve"> Four quarterly hosted sailings per year as the flagship product. Adults-only 18+, 46 dedicated solo cabins per ship, up to 70% off the 2nd fare on balcony categories, and ship-level social design — the best demographic fit for 25–50 solos in the entire industry.</w:t>
            </w:r>
          </w:p>
        </w:tc>
      </w:tr>
    </w:tbl>
    <w:p>
      <w:r>
        <w:br w:type="page"/>
      </w:r>
    </w:p>
    <w:p>
      <w:pPr>
        <w:pStyle w:val="Heading1"/>
      </w:pPr>
      <w:r>
        <w:t xml:space="preserve">2. Market Context &amp; Tailwinds</w:t>
      </w:r>
    </w:p>
    <w:p>
      <w:pPr>
        <w:pStyle w:val="Heading2"/>
      </w:pPr>
      <w:r>
        <w:t xml:space="preserve">Solo Cruise Growth</w:t>
      </w:r>
    </w:p>
    <w:p>
      <w:pPr>
        <w:spacing w:after="140" w:line="276"/>
      </w:pPr>
      <w:r>
        <w:t xml:space="preserve">CLIA 2024 reports ~12% of cruise passengers sailed solo, roughly double 2023's ~6%. Category demand is doubling — but so is cruise-line direct competition. The Solo Cruisers must </w:t>
      </w:r>
      <w:r>
        <w:rPr>
          <w:b/>
          <w:bCs/>
        </w:rPr>
        <w:t xml:space="preserve">capture share, not just ride the wave.</w:t>
      </w:r>
    </w:p>
    <w:p>
      <w:pPr>
        <w:pStyle w:val="Heading2"/>
      </w:pPr>
      <w:r>
        <w:t xml:space="preserve">The 20–40 Demographic Is the Growth Engine</w:t>
      </w:r>
    </w:p>
    <w:p>
      <w:pPr>
        <w:spacing w:after="140" w:line="276"/>
      </w:pPr>
      <w:r>
        <w:t xml:space="preserve">Younger solo travelers (25–40) are the fastest-growing cohort in solo cruising. They index on:</w:t>
      </w:r>
    </w:p>
    <w:p>
      <w:pPr>
        <w:pStyle w:val="ListParagraph"/>
        <w:numPr>
          <w:ilvl w:val="0"/>
          <w:numId w:val="3"/>
        </w:numPr>
        <w:spacing w:after="60"/>
      </w:pPr>
      <w:r>
        <w:t xml:space="preserve">Social design over price</w:t>
      </w:r>
    </w:p>
    <w:p>
      <w:pPr>
        <w:pStyle w:val="ListParagraph"/>
        <w:numPr>
          <w:ilvl w:val="0"/>
          <w:numId w:val="3"/>
        </w:numPr>
        <w:spacing w:after="60"/>
      </w:pPr>
      <w:r>
        <w:t xml:space="preserve">Adults-only or adult-forward ships (no kids underfoot)</w:t>
      </w:r>
    </w:p>
    <w:p>
      <w:pPr>
        <w:pStyle w:val="ListParagraph"/>
        <w:numPr>
          <w:ilvl w:val="0"/>
          <w:numId w:val="3"/>
        </w:numPr>
        <w:spacing w:after="60"/>
      </w:pPr>
      <w:r>
        <w:t xml:space="preserve">Built-in social programming (mixers, communal dining, themed events)</w:t>
      </w:r>
    </w:p>
    <w:p>
      <w:pPr>
        <w:pStyle w:val="ListParagraph"/>
        <w:numPr>
          <w:ilvl w:val="0"/>
          <w:numId w:val="3"/>
        </w:numPr>
        <w:spacing w:after="60"/>
      </w:pPr>
      <w:r>
        <w:t xml:space="preserve">Balcony/terrace over inside cabins</w:t>
      </w:r>
    </w:p>
    <w:p>
      <w:pPr>
        <w:pStyle w:val="ListParagraph"/>
        <w:numPr>
          <w:ilvl w:val="0"/>
          <w:numId w:val="3"/>
        </w:numPr>
        <w:spacing w:after="60"/>
      </w:pPr>
      <w:r>
        <w:t xml:space="preserve">Short (3–5 night) and themed sailings that fit professional schedules</w:t>
      </w:r>
    </w:p>
    <w:p>
      <w:pPr>
        <w:pStyle w:val="ListParagraph"/>
        <w:numPr>
          <w:ilvl w:val="0"/>
          <w:numId w:val="3"/>
        </w:numPr>
        <w:spacing w:after="60"/>
      </w:pPr>
      <w:r>
        <w:t xml:space="preserve">Strong online communities and peer recommendations (Reddit, TikTok, Instagram)</w:t>
      </w:r>
    </w:p>
    <w:p>
      <w:pPr>
        <w:pStyle w:val="Heading2"/>
      </w:pPr>
      <w:r>
        <w:t xml:space="preserve">The Single Supplement Problem</w:t>
      </w:r>
    </w:p>
    <w:p>
      <w:pPr>
        <w:spacing w:after="140" w:line="276"/>
      </w:pPr>
      <w:r>
        <w:t xml:space="preserve">The biggest structural barrier to solo cruising has been the 100% single supplement (paying for two when traveling alone). Both cruise lines and resellers are racing to solve it:</w:t>
      </w:r>
    </w:p>
    <w:p>
      <w:pPr>
        <w:pStyle w:val="ListParagraph"/>
        <w:numPr>
          <w:ilvl w:val="0"/>
          <w:numId w:val="3"/>
        </w:numPr>
        <w:spacing w:after="60"/>
      </w:pPr>
      <w:r>
        <w:rPr>
          <w:b/>
          <w:bCs/>
        </w:rPr>
        <w:t xml:space="preserve">Virgin Voyages:</w:t>
      </w:r>
      <w:r>
        <w:t xml:space="preserve"> up to 70% off 2nd fare</w:t>
      </w:r>
    </w:p>
    <w:p>
      <w:pPr>
        <w:pStyle w:val="ListParagraph"/>
        <w:numPr>
          <w:ilvl w:val="0"/>
          <w:numId w:val="3"/>
        </w:numPr>
        <w:spacing w:after="60"/>
      </w:pPr>
      <w:r>
        <w:rPr>
          <w:b/>
          <w:bCs/>
        </w:rPr>
        <w:t xml:space="preserve">Norwegian:</w:t>
      </w:r>
      <w:r>
        <w:t xml:space="preserve"> Studio cabins with no supplement</w:t>
      </w:r>
    </w:p>
    <w:p>
      <w:pPr>
        <w:pStyle w:val="ListParagraph"/>
        <w:numPr>
          <w:ilvl w:val="0"/>
          <w:numId w:val="3"/>
        </w:numPr>
        <w:spacing w:after="60"/>
      </w:pPr>
      <w:r>
        <w:rPr>
          <w:b/>
          <w:bCs/>
        </w:rPr>
        <w:t xml:space="preserve">Tauck:</w:t>
      </w:r>
      <w:r>
        <w:t xml:space="preserve"> supplement waived on Category 1 river cruise cabins</w:t>
      </w:r>
    </w:p>
    <w:p>
      <w:pPr>
        <w:pStyle w:val="ListParagraph"/>
        <w:numPr>
          <w:ilvl w:val="0"/>
          <w:numId w:val="3"/>
        </w:numPr>
        <w:spacing w:after="60"/>
      </w:pPr>
      <w:r>
        <w:rPr>
          <w:b/>
          <w:bCs/>
        </w:rPr>
        <w:t xml:space="preserve">The Solo Cruisers' answer:</w:t>
      </w:r>
      <w:r>
        <w:t xml:space="preserve"> group-block cabin inventory at negotiated group rates — solve supplement by building a group, not by negotiating with the line solo</w:t>
      </w:r>
    </w:p>
    <w:p>
      <w:r>
        <w:br w:type="page"/>
      </w:r>
    </w:p>
    <w:p>
      <w:pPr>
        <w:pStyle w:val="Heading1"/>
      </w:pPr>
      <w:r>
        <w:t xml:space="preserve">3. Competitive Landscape Map</w:t>
      </w:r>
    </w:p>
    <w:p>
      <w:pPr>
        <w:spacing w:after="140" w:line="276"/>
      </w:pPr>
      <w:r>
        <w:rPr>
          <w:b/>
          <w:bCs/>
        </w:rPr>
        <w:t xml:space="preserve">Axis 1:</w:t>
      </w:r>
      <w:r>
        <w:t xml:space="preserve"> Cruise-Specific ↔ Multi-Product   |   </w:t>
      </w:r>
      <w:r>
        <w:rPr>
          <w:b/>
          <w:bCs/>
        </w:rPr>
        <w:t xml:space="preserve">Axis 2:</w:t>
      </w:r>
      <w:r>
        <w:t xml:space="preserve"> Hosted ↔ Unhosted   |   </w:t>
      </w:r>
      <w:r>
        <w:rPr>
          <w:b/>
          <w:bCs/>
        </w:rPr>
        <w:t xml:space="preserve">Axis 3:</w:t>
      </w:r>
      <w:r>
        <w:t xml:space="preserve"> Age-Specific 25–50 ↔ Age-Broad</w:t>
      </w:r>
    </w:p>
    <w:p>
      <w:pPr>
        <w:pStyle w:val="Heading2"/>
      </w:pPr>
      <w:r>
        <w:t xml:space="preserve">Direct Competitors (Cruise + Hosted)</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100"/>
        <w:gridCol w:w="1500"/>
        <w:gridCol w:w="3360"/>
        <w:gridCol w:w="2400"/>
      </w:tblGrid>
      <w:tr>
        <w:trPr>
          <w:tblHeader/>
        </w:trPr>
        <w:tc>
          <w:tcPr>
            <w:tcW w:type="dxa" w:w="2100"/>
            <w:shd w:fill="14233B" w:val="clear"/>
            <w:tcMar>
              <w:top w:type="dxa" w:w="60"/>
              <w:left w:type="dxa" w:w="110"/>
              <w:bottom w:type="dxa" w:w="60"/>
              <w:right w:type="dxa" w:w="110"/>
            </w:tcMar>
            <w:vAlign w:val="center"/>
          </w:tcPr>
          <w:p>
            <w:pPr>
              <w:spacing w:after="0" w:line="252"/>
            </w:pPr>
            <w:r>
              <w:rPr>
                <w:b/>
                <w:bCs/>
                <w:color w:val="FFFFFF"/>
                <w:sz w:val="19"/>
                <w:szCs w:val="19"/>
              </w:rPr>
              <w:t xml:space="preserve">Company</w:t>
            </w:r>
          </w:p>
        </w:tc>
        <w:tc>
          <w:tcPr>
            <w:tcW w:type="dxa" w:w="1500"/>
            <w:shd w:fill="14233B" w:val="clear"/>
            <w:tcMar>
              <w:top w:type="dxa" w:w="60"/>
              <w:left w:type="dxa" w:w="110"/>
              <w:bottom w:type="dxa" w:w="60"/>
              <w:right w:type="dxa" w:w="110"/>
            </w:tcMar>
            <w:vAlign w:val="center"/>
          </w:tcPr>
          <w:p>
            <w:pPr>
              <w:spacing w:after="0" w:line="252"/>
            </w:pPr>
            <w:r>
              <w:rPr>
                <w:b/>
                <w:bCs/>
                <w:color w:val="FFFFFF"/>
                <w:sz w:val="19"/>
                <w:szCs w:val="19"/>
              </w:rPr>
              <w:t xml:space="preserve">Age Target</w:t>
            </w:r>
          </w:p>
        </w:tc>
        <w:tc>
          <w:tcPr>
            <w:tcW w:type="dxa" w:w="3360"/>
            <w:shd w:fill="14233B" w:val="clear"/>
            <w:tcMar>
              <w:top w:type="dxa" w:w="60"/>
              <w:left w:type="dxa" w:w="110"/>
              <w:bottom w:type="dxa" w:w="60"/>
              <w:right w:type="dxa" w:w="110"/>
            </w:tcMar>
            <w:vAlign w:val="center"/>
          </w:tcPr>
          <w:p>
            <w:pPr>
              <w:spacing w:after="0" w:line="252"/>
            </w:pPr>
            <w:r>
              <w:rPr>
                <w:b/>
                <w:bCs/>
                <w:color w:val="FFFFFF"/>
                <w:sz w:val="19"/>
                <w:szCs w:val="19"/>
              </w:rPr>
              <w:t xml:space="preserve">Model &amp; Differentiator</w:t>
            </w:r>
          </w:p>
        </w:tc>
        <w:tc>
          <w:tcPr>
            <w:tcW w:type="dxa" w:w="2400"/>
            <w:shd w:fill="14233B" w:val="clear"/>
            <w:tcMar>
              <w:top w:type="dxa" w:w="60"/>
              <w:left w:type="dxa" w:w="110"/>
              <w:bottom w:type="dxa" w:w="60"/>
              <w:right w:type="dxa" w:w="110"/>
            </w:tcMar>
            <w:vAlign w:val="center"/>
          </w:tcPr>
          <w:p>
            <w:pPr>
              <w:spacing w:after="0" w:line="252"/>
            </w:pPr>
            <w:r>
              <w:rPr>
                <w:b/>
                <w:bCs/>
                <w:color w:val="FFFFFF"/>
                <w:sz w:val="19"/>
                <w:szCs w:val="19"/>
              </w:rPr>
              <w:t xml:space="preserve">Weakness</w:t>
            </w:r>
          </w:p>
        </w:tc>
      </w:tr>
      <w:tr>
        <w:tc>
          <w:tcPr>
            <w:tcW w:type="dxa" w:w="2100"/>
            <w:shd w:fill="FFFFFF" w:val="clear"/>
            <w:tcMar>
              <w:top w:type="dxa" w:w="60"/>
              <w:left w:type="dxa" w:w="110"/>
              <w:bottom w:type="dxa" w:w="60"/>
              <w:right w:type="dxa" w:w="110"/>
            </w:tcMar>
            <w:vAlign w:val="center"/>
          </w:tcPr>
          <w:p>
            <w:pPr>
              <w:spacing w:after="0" w:line="252"/>
            </w:pPr>
            <w:r>
              <w:rPr>
                <w:b w:val="false"/>
                <w:bCs w:val="false"/>
                <w:sz w:val="18"/>
                <w:szCs w:val="18"/>
              </w:rPr>
              <w:t xml:space="preserve">SinglesCruise.com</w:t>
            </w:r>
          </w:p>
        </w:tc>
        <w:tc>
          <w:tcPr>
            <w:tcW w:type="dxa" w:w="1500"/>
            <w:shd w:fill="FFFFFF" w:val="clear"/>
            <w:tcMar>
              <w:top w:type="dxa" w:w="60"/>
              <w:left w:type="dxa" w:w="110"/>
              <w:bottom w:type="dxa" w:w="60"/>
              <w:right w:type="dxa" w:w="110"/>
            </w:tcMar>
            <w:vAlign w:val="center"/>
          </w:tcPr>
          <w:p>
            <w:pPr>
              <w:spacing w:after="0" w:line="252"/>
            </w:pPr>
            <w:r>
              <w:rPr>
                <w:b w:val="false"/>
                <w:bCs w:val="false"/>
                <w:sz w:val="18"/>
                <w:szCs w:val="18"/>
              </w:rPr>
              <w:t xml:space="preserve">“All Ages” 21+</w:t>
            </w:r>
          </w:p>
        </w:tc>
        <w:tc>
          <w:tcPr>
            <w:tcW w:type="dxa" w:w="3360"/>
            <w:shd w:fill="FFFFFF" w:val="clear"/>
            <w:tcMar>
              <w:top w:type="dxa" w:w="60"/>
              <w:left w:type="dxa" w:w="110"/>
              <w:bottom w:type="dxa" w:w="60"/>
              <w:right w:type="dxa" w:w="110"/>
            </w:tcMar>
            <w:vAlign w:val="center"/>
          </w:tcPr>
          <w:p>
            <w:pPr>
              <w:spacing w:after="0" w:line="252"/>
            </w:pPr>
            <w:r>
              <w:rPr>
                <w:b w:val="false"/>
                <w:bCs w:val="false"/>
                <w:sz w:val="18"/>
                <w:szCs w:val="18"/>
              </w:rPr>
              <w:t xml:space="preserve">Hosted reseller (same RC/NCL/Carnival partners); “Guaranteed Hosted” mixers, trivia, karaoke, speed-meeting</w:t>
            </w:r>
          </w:p>
        </w:tc>
        <w:tc>
          <w:tcPr>
            <w:tcW w:type="dxa" w:w="2400"/>
            <w:shd w:fill="FFFFFF" w:val="clear"/>
            <w:tcMar>
              <w:top w:type="dxa" w:w="60"/>
              <w:left w:type="dxa" w:w="110"/>
              <w:bottom w:type="dxa" w:w="60"/>
              <w:right w:type="dxa" w:w="110"/>
            </w:tcMar>
            <w:vAlign w:val="center"/>
          </w:tcPr>
          <w:p>
            <w:pPr>
              <w:spacing w:after="0" w:line="252"/>
            </w:pPr>
            <w:r>
              <w:rPr>
                <w:b w:val="false"/>
                <w:bCs w:val="false"/>
                <w:sz w:val="18"/>
                <w:szCs w:val="18"/>
              </w:rPr>
              <w:t xml:space="preserve">Age-broad — no curation for 25–40 vs. 55+; identical programming to every rival</w:t>
            </w:r>
          </w:p>
        </w:tc>
      </w:tr>
      <w:tr>
        <w:tc>
          <w:tcPr>
            <w:tcW w:type="dxa" w:w="2100"/>
            <w:shd w:fill="F1E9DC" w:val="clear"/>
            <w:tcMar>
              <w:top w:type="dxa" w:w="60"/>
              <w:left w:type="dxa" w:w="110"/>
              <w:bottom w:type="dxa" w:w="60"/>
              <w:right w:type="dxa" w:w="110"/>
            </w:tcMar>
            <w:vAlign w:val="center"/>
          </w:tcPr>
          <w:p>
            <w:pPr>
              <w:spacing w:after="0" w:line="252"/>
            </w:pPr>
            <w:r>
              <w:rPr>
                <w:b w:val="false"/>
                <w:bCs w:val="false"/>
                <w:sz w:val="18"/>
                <w:szCs w:val="18"/>
              </w:rPr>
              <w:t xml:space="preserve">Singles Travel Service (STS)</w:t>
            </w:r>
          </w:p>
        </w:tc>
        <w:tc>
          <w:tcPr>
            <w:tcW w:type="dxa" w:w="1500"/>
            <w:shd w:fill="F1E9DC" w:val="clear"/>
            <w:tcMar>
              <w:top w:type="dxa" w:w="60"/>
              <w:left w:type="dxa" w:w="110"/>
              <w:bottom w:type="dxa" w:w="60"/>
              <w:right w:type="dxa" w:w="110"/>
            </w:tcMar>
            <w:vAlign w:val="center"/>
          </w:tcPr>
          <w:p>
            <w:pPr>
              <w:spacing w:after="0" w:line="252"/>
            </w:pPr>
            <w:r>
              <w:rPr>
                <w:b w:val="false"/>
                <w:bCs w:val="false"/>
                <w:sz w:val="18"/>
                <w:szCs w:val="18"/>
              </w:rPr>
              <w:t xml:space="preserve">Mid-20s–late 50s</w:t>
            </w:r>
          </w:p>
        </w:tc>
        <w:tc>
          <w:tcPr>
            <w:tcW w:type="dxa" w:w="3360"/>
            <w:shd w:fill="F1E9DC" w:val="clear"/>
            <w:tcMar>
              <w:top w:type="dxa" w:w="60"/>
              <w:left w:type="dxa" w:w="110"/>
              <w:bottom w:type="dxa" w:w="60"/>
              <w:right w:type="dxa" w:w="110"/>
            </w:tcMar>
            <w:vAlign w:val="center"/>
          </w:tcPr>
          <w:p>
            <w:pPr>
              <w:spacing w:after="0" w:line="252"/>
            </w:pPr>
            <w:r>
              <w:rPr>
                <w:b w:val="false"/>
                <w:bCs w:val="false"/>
                <w:sz w:val="18"/>
                <w:szCs w:val="18"/>
              </w:rPr>
              <w:t xml:space="preserve">Hosted reseller; 50–250 per sailing; private cruise directors; exclusive dining</w:t>
            </w:r>
          </w:p>
        </w:tc>
        <w:tc>
          <w:tcPr>
            <w:tcW w:type="dxa" w:w="2400"/>
            <w:shd w:fill="F1E9DC" w:val="clear"/>
            <w:tcMar>
              <w:top w:type="dxa" w:w="60"/>
              <w:left w:type="dxa" w:w="110"/>
              <w:bottom w:type="dxa" w:w="60"/>
              <w:right w:type="dxa" w:w="110"/>
            </w:tcMar>
            <w:vAlign w:val="center"/>
          </w:tcPr>
          <w:p>
            <w:pPr>
              <w:spacing w:after="0" w:line="252"/>
            </w:pPr>
            <w:r>
              <w:rPr>
                <w:b w:val="false"/>
                <w:bCs w:val="false"/>
                <w:sz w:val="18"/>
                <w:szCs w:val="18"/>
              </w:rPr>
              <w:t xml:space="preserve">Mass scale feels like a college trip; stranger-roommate default, no compatibility guarantee</w:t>
            </w:r>
          </w:p>
        </w:tc>
      </w:tr>
      <w:tr>
        <w:tc>
          <w:tcPr>
            <w:tcW w:type="dxa" w:w="2100"/>
            <w:shd w:fill="FFFFFF" w:val="clear"/>
            <w:tcMar>
              <w:top w:type="dxa" w:w="60"/>
              <w:left w:type="dxa" w:w="110"/>
              <w:bottom w:type="dxa" w:w="60"/>
              <w:right w:type="dxa" w:w="110"/>
            </w:tcMar>
            <w:vAlign w:val="center"/>
          </w:tcPr>
          <w:p>
            <w:pPr>
              <w:spacing w:after="0" w:line="252"/>
            </w:pPr>
            <w:r>
              <w:rPr>
                <w:b w:val="false"/>
                <w:bCs w:val="false"/>
                <w:sz w:val="18"/>
                <w:szCs w:val="18"/>
              </w:rPr>
              <w:t xml:space="preserve">Singles Travel International (STI)</w:t>
            </w:r>
          </w:p>
        </w:tc>
        <w:tc>
          <w:tcPr>
            <w:tcW w:type="dxa" w:w="1500"/>
            <w:shd w:fill="FFFFFF" w:val="clear"/>
            <w:tcMar>
              <w:top w:type="dxa" w:w="60"/>
              <w:left w:type="dxa" w:w="110"/>
              <w:bottom w:type="dxa" w:w="60"/>
              <w:right w:type="dxa" w:w="110"/>
            </w:tcMar>
            <w:vAlign w:val="center"/>
          </w:tcPr>
          <w:p>
            <w:pPr>
              <w:spacing w:after="0" w:line="252"/>
            </w:pPr>
            <w:r>
              <w:rPr>
                <w:b w:val="false"/>
                <w:bCs w:val="false"/>
                <w:sz w:val="18"/>
                <w:szCs w:val="18"/>
              </w:rPr>
              <w:t xml:space="preserve">50+ ONLY</w:t>
            </w:r>
          </w:p>
        </w:tc>
        <w:tc>
          <w:tcPr>
            <w:tcW w:type="dxa" w:w="3360"/>
            <w:shd w:fill="FFFFFF" w:val="clear"/>
            <w:tcMar>
              <w:top w:type="dxa" w:w="60"/>
              <w:left w:type="dxa" w:w="110"/>
              <w:bottom w:type="dxa" w:w="60"/>
              <w:right w:type="dxa" w:w="110"/>
            </w:tcMar>
            <w:vAlign w:val="center"/>
          </w:tcPr>
          <w:p>
            <w:pPr>
              <w:spacing w:after="0" w:line="252"/>
            </w:pPr>
            <w:r>
              <w:rPr>
                <w:b w:val="false"/>
                <w:bCs w:val="false"/>
                <w:sz w:val="18"/>
                <w:szCs w:val="18"/>
              </w:rPr>
              <w:t xml:space="preserve">Hosted reseller; “Your Own Space™” private accommodations; no-supplement deals</w:t>
            </w:r>
          </w:p>
        </w:tc>
        <w:tc>
          <w:tcPr>
            <w:tcW w:type="dxa" w:w="2400"/>
            <w:shd w:fill="FFFFFF" w:val="clear"/>
            <w:tcMar>
              <w:top w:type="dxa" w:w="60"/>
              <w:left w:type="dxa" w:w="110"/>
              <w:bottom w:type="dxa" w:w="60"/>
              <w:right w:type="dxa" w:w="110"/>
            </w:tcMar>
            <w:vAlign w:val="center"/>
          </w:tcPr>
          <w:p>
            <w:pPr>
              <w:spacing w:after="0" w:line="252"/>
            </w:pPr>
            <w:r>
              <w:rPr>
                <w:b w:val="false"/>
                <w:bCs w:val="false"/>
                <w:sz w:val="18"/>
                <w:szCs w:val="18"/>
              </w:rPr>
              <w:t xml:space="preserve">Ignores 35–50 entirely — leaves a huge “life-reset” cohort on the table</w:t>
            </w:r>
          </w:p>
        </w:tc>
      </w:tr>
    </w:tbl>
    <w:p>
      <w:pPr>
        <w:spacing w:after="140"/>
      </w:pPr>
    </w:p>
    <w:p>
      <w:pPr>
        <w:pStyle w:val="Heading2"/>
      </w:pPr>
      <w:r>
        <w:t xml:space="preserve">Adjacent Competitors (Non-Cruise, Same Demographic)</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1300"/>
        <w:gridCol w:w="2600"/>
        <w:gridCol w:w="2360"/>
        <w:gridCol w:w="1400"/>
      </w:tblGrid>
      <w:tr>
        <w:trPr>
          <w:tblHeader/>
        </w:trPr>
        <w:tc>
          <w:tcPr>
            <w:tcW w:type="dxa" w:w="1700"/>
            <w:shd w:fill="14233B" w:val="clear"/>
            <w:tcMar>
              <w:top w:type="dxa" w:w="60"/>
              <w:left w:type="dxa" w:w="110"/>
              <w:bottom w:type="dxa" w:w="60"/>
              <w:right w:type="dxa" w:w="110"/>
            </w:tcMar>
            <w:vAlign w:val="center"/>
          </w:tcPr>
          <w:p>
            <w:pPr>
              <w:spacing w:after="0" w:line="252"/>
            </w:pPr>
            <w:r>
              <w:rPr>
                <w:b/>
                <w:bCs/>
                <w:color w:val="FFFFFF"/>
                <w:sz w:val="19"/>
                <w:szCs w:val="19"/>
              </w:rPr>
              <w:t xml:space="preserve">Company</w:t>
            </w:r>
          </w:p>
        </w:tc>
        <w:tc>
          <w:tcPr>
            <w:tcW w:type="dxa" w:w="1300"/>
            <w:shd w:fill="14233B" w:val="clear"/>
            <w:tcMar>
              <w:top w:type="dxa" w:w="60"/>
              <w:left w:type="dxa" w:w="110"/>
              <w:bottom w:type="dxa" w:w="60"/>
              <w:right w:type="dxa" w:w="110"/>
            </w:tcMar>
            <w:vAlign w:val="center"/>
          </w:tcPr>
          <w:p>
            <w:pPr>
              <w:spacing w:after="0" w:line="252"/>
            </w:pPr>
            <w:r>
              <w:rPr>
                <w:b/>
                <w:bCs/>
                <w:color w:val="FFFFFF"/>
                <w:sz w:val="19"/>
                <w:szCs w:val="19"/>
              </w:rPr>
              <w:t xml:space="preserve">Age</w:t>
            </w:r>
          </w:p>
        </w:tc>
        <w:tc>
          <w:tcPr>
            <w:tcW w:type="dxa" w:w="2600"/>
            <w:shd w:fill="14233B" w:val="clear"/>
            <w:tcMar>
              <w:top w:type="dxa" w:w="60"/>
              <w:left w:type="dxa" w:w="110"/>
              <w:bottom w:type="dxa" w:w="60"/>
              <w:right w:type="dxa" w:w="110"/>
            </w:tcMar>
            <w:vAlign w:val="center"/>
          </w:tcPr>
          <w:p>
            <w:pPr>
              <w:spacing w:after="0" w:line="252"/>
            </w:pPr>
            <w:r>
              <w:rPr>
                <w:b/>
                <w:bCs/>
                <w:color w:val="FFFFFF"/>
                <w:sz w:val="19"/>
                <w:szCs w:val="19"/>
              </w:rPr>
              <w:t xml:space="preserve">Scale</w:t>
            </w:r>
          </w:p>
        </w:tc>
        <w:tc>
          <w:tcPr>
            <w:tcW w:type="dxa" w:w="2360"/>
            <w:shd w:fill="14233B" w:val="clear"/>
            <w:tcMar>
              <w:top w:type="dxa" w:w="60"/>
              <w:left w:type="dxa" w:w="110"/>
              <w:bottom w:type="dxa" w:w="60"/>
              <w:right w:type="dxa" w:w="110"/>
            </w:tcMar>
            <w:vAlign w:val="center"/>
          </w:tcPr>
          <w:p>
            <w:pPr>
              <w:spacing w:after="0" w:line="252"/>
            </w:pPr>
            <w:r>
              <w:rPr>
                <w:b/>
                <w:bCs/>
                <w:color w:val="FFFFFF"/>
                <w:sz w:val="19"/>
                <w:szCs w:val="19"/>
              </w:rPr>
              <w:t xml:space="preserve">Loyalty</w:t>
            </w:r>
          </w:p>
        </w:tc>
        <w:tc>
          <w:tcPr>
            <w:tcW w:type="dxa" w:w="1400"/>
            <w:shd w:fill="14233B" w:val="clear"/>
            <w:tcMar>
              <w:top w:type="dxa" w:w="60"/>
              <w:left w:type="dxa" w:w="110"/>
              <w:bottom w:type="dxa" w:w="60"/>
              <w:right w:type="dxa" w:w="110"/>
            </w:tcMar>
            <w:vAlign w:val="center"/>
          </w:tcPr>
          <w:p>
            <w:pPr>
              <w:spacing w:after="0" w:line="252"/>
            </w:pPr>
            <w:r>
              <w:rPr>
                <w:b/>
                <w:bCs/>
                <w:color w:val="FFFFFF"/>
                <w:sz w:val="19"/>
                <w:szCs w:val="19"/>
              </w:rPr>
              <w:t xml:space="preserve">Cruise?</w:t>
            </w:r>
          </w:p>
        </w:tc>
      </w:tr>
      <w:tr>
        <w:tc>
          <w:tcPr>
            <w:tcW w:type="dxa" w:w="1700"/>
            <w:shd w:fill="FFFFFF" w:val="clear"/>
            <w:tcMar>
              <w:top w:type="dxa" w:w="60"/>
              <w:left w:type="dxa" w:w="110"/>
              <w:bottom w:type="dxa" w:w="60"/>
              <w:right w:type="dxa" w:w="110"/>
            </w:tcMar>
            <w:vAlign w:val="center"/>
          </w:tcPr>
          <w:p>
            <w:pPr>
              <w:spacing w:after="0" w:line="252"/>
            </w:pPr>
            <w:r>
              <w:rPr>
                <w:b w:val="false"/>
                <w:bCs w:val="false"/>
                <w:sz w:val="18"/>
                <w:szCs w:val="18"/>
              </w:rPr>
              <w:t xml:space="preserve">Flash Pack</w:t>
            </w:r>
          </w:p>
        </w:tc>
        <w:tc>
          <w:tcPr>
            <w:tcW w:type="dxa" w:w="1300"/>
            <w:shd w:fill="FFFFFF" w:val="clear"/>
            <w:tcMar>
              <w:top w:type="dxa" w:w="60"/>
              <w:left w:type="dxa" w:w="110"/>
              <w:bottom w:type="dxa" w:w="60"/>
              <w:right w:type="dxa" w:w="110"/>
            </w:tcMar>
            <w:vAlign w:val="center"/>
          </w:tcPr>
          <w:p>
            <w:pPr>
              <w:spacing w:after="0" w:line="252"/>
            </w:pPr>
            <w:r>
              <w:rPr>
                <w:b w:val="false"/>
                <w:bCs w:val="false"/>
                <w:sz w:val="18"/>
                <w:szCs w:val="18"/>
              </w:rPr>
              <w:t xml:space="preserve">30–49 / 45–59</w:t>
            </w:r>
          </w:p>
        </w:tc>
        <w:tc>
          <w:tcPr>
            <w:tcW w:type="dxa" w:w="2600"/>
            <w:shd w:fill="FFFFFF" w:val="clear"/>
            <w:tcMar>
              <w:top w:type="dxa" w:w="60"/>
              <w:left w:type="dxa" w:w="110"/>
              <w:bottom w:type="dxa" w:w="60"/>
              <w:right w:type="dxa" w:w="110"/>
            </w:tcMar>
            <w:vAlign w:val="center"/>
          </w:tcPr>
          <w:p>
            <w:pPr>
              <w:spacing w:after="0" w:line="252"/>
            </w:pPr>
            <w:r>
              <w:rPr>
                <w:b w:val="false"/>
                <w:bCs w:val="false"/>
                <w:sz w:val="18"/>
                <w:szCs w:val="18"/>
              </w:rPr>
              <w:t xml:space="preserve">50,000+ served; ~$9.9M funded; 498K IG</w:t>
            </w:r>
          </w:p>
        </w:tc>
        <w:tc>
          <w:tcPr>
            <w:tcW w:type="dxa" w:w="2360"/>
            <w:shd w:fill="FFFFFF" w:val="clear"/>
            <w:tcMar>
              <w:top w:type="dxa" w:w="60"/>
              <w:left w:type="dxa" w:w="110"/>
              <w:bottom w:type="dxa" w:w="60"/>
              <w:right w:type="dxa" w:w="110"/>
            </w:tcMar>
            <w:vAlign w:val="center"/>
          </w:tcPr>
          <w:p>
            <w:pPr>
              <w:spacing w:after="0" w:line="252"/>
            </w:pPr>
            <w:r>
              <w:rPr>
                <w:b w:val="false"/>
                <w:bCs w:val="false"/>
                <w:sz w:val="18"/>
                <w:szCs w:val="18"/>
              </w:rPr>
              <w:t xml:space="preserve">Trustpilot 5.0★ (~1,500); “80% stay in touch”</w:t>
            </w:r>
          </w:p>
        </w:tc>
        <w:tc>
          <w:tcPr>
            <w:tcW w:type="dxa" w:w="1400"/>
            <w:shd w:fill="FFFFFF" w:val="clear"/>
            <w:tcMar>
              <w:top w:type="dxa" w:w="60"/>
              <w:left w:type="dxa" w:w="110"/>
              <w:bottom w:type="dxa" w:w="60"/>
              <w:right w:type="dxa" w:w="110"/>
            </w:tcMar>
            <w:vAlign w:val="center"/>
          </w:tcPr>
          <w:p>
            <w:pPr>
              <w:spacing w:after="0" w:line="252"/>
            </w:pPr>
            <w:r>
              <w:rPr>
                <w:b w:val="false"/>
                <w:bCs w:val="false"/>
                <w:sz w:val="18"/>
                <w:szCs w:val="18"/>
              </w:rPr>
              <w:t xml:space="preserve">NO — biggest opening</w:t>
            </w:r>
          </w:p>
        </w:tc>
      </w:tr>
      <w:tr>
        <w:tc>
          <w:tcPr>
            <w:tcW w:type="dxa" w:w="1700"/>
            <w:shd w:fill="F1E9DC" w:val="clear"/>
            <w:tcMar>
              <w:top w:type="dxa" w:w="60"/>
              <w:left w:type="dxa" w:w="110"/>
              <w:bottom w:type="dxa" w:w="60"/>
              <w:right w:type="dxa" w:w="110"/>
            </w:tcMar>
            <w:vAlign w:val="center"/>
          </w:tcPr>
          <w:p>
            <w:pPr>
              <w:spacing w:after="0" w:line="252"/>
            </w:pPr>
            <w:r>
              <w:rPr>
                <w:b w:val="false"/>
                <w:bCs w:val="false"/>
                <w:sz w:val="18"/>
                <w:szCs w:val="18"/>
              </w:rPr>
              <w:t xml:space="preserve">FTLO Travel</w:t>
            </w:r>
          </w:p>
        </w:tc>
        <w:tc>
          <w:tcPr>
            <w:tcW w:type="dxa" w:w="1300"/>
            <w:shd w:fill="F1E9DC" w:val="clear"/>
            <w:tcMar>
              <w:top w:type="dxa" w:w="60"/>
              <w:left w:type="dxa" w:w="110"/>
              <w:bottom w:type="dxa" w:w="60"/>
              <w:right w:type="dxa" w:w="110"/>
            </w:tcMar>
            <w:vAlign w:val="center"/>
          </w:tcPr>
          <w:p>
            <w:pPr>
              <w:spacing w:after="0" w:line="252"/>
            </w:pPr>
            <w:r>
              <w:rPr>
                <w:b w:val="false"/>
                <w:bCs w:val="false"/>
                <w:sz w:val="18"/>
                <w:szCs w:val="18"/>
              </w:rPr>
              <w:t xml:space="preserve">25–39</w:t>
            </w:r>
          </w:p>
        </w:tc>
        <w:tc>
          <w:tcPr>
            <w:tcW w:type="dxa" w:w="2600"/>
            <w:shd w:fill="F1E9DC" w:val="clear"/>
            <w:tcMar>
              <w:top w:type="dxa" w:w="60"/>
              <w:left w:type="dxa" w:w="110"/>
              <w:bottom w:type="dxa" w:w="60"/>
              <w:right w:type="dxa" w:w="110"/>
            </w:tcMar>
            <w:vAlign w:val="center"/>
          </w:tcPr>
          <w:p>
            <w:pPr>
              <w:spacing w:after="0" w:line="252"/>
            </w:pPr>
            <w:r>
              <w:rPr>
                <w:b w:val="false"/>
                <w:bCs w:val="false"/>
                <w:sz w:val="18"/>
                <w:szCs w:val="18"/>
              </w:rPr>
              <w:t xml:space="preserve">8,000+ travelers; 200+ trips/yr; bootstrapped</w:t>
            </w:r>
          </w:p>
        </w:tc>
        <w:tc>
          <w:tcPr>
            <w:tcW w:type="dxa" w:w="2360"/>
            <w:shd w:fill="F1E9DC" w:val="clear"/>
            <w:tcMar>
              <w:top w:type="dxa" w:w="60"/>
              <w:left w:type="dxa" w:w="110"/>
              <w:bottom w:type="dxa" w:w="60"/>
              <w:right w:type="dxa" w:w="110"/>
            </w:tcMar>
            <w:vAlign w:val="center"/>
          </w:tcPr>
          <w:p>
            <w:pPr>
              <w:spacing w:after="0" w:line="252"/>
            </w:pPr>
            <w:r>
              <w:rPr>
                <w:b w:val="false"/>
                <w:bCs w:val="false"/>
                <w:sz w:val="18"/>
                <w:szCs w:val="18"/>
              </w:rPr>
              <w:t xml:space="preserve">4,000+ 5★ reviews; NPS 79; 75% repeat</w:t>
            </w:r>
          </w:p>
        </w:tc>
        <w:tc>
          <w:tcPr>
            <w:tcW w:type="dxa" w:w="1400"/>
            <w:shd w:fill="F1E9DC" w:val="clear"/>
            <w:tcMar>
              <w:top w:type="dxa" w:w="60"/>
              <w:left w:type="dxa" w:w="110"/>
              <w:bottom w:type="dxa" w:w="60"/>
              <w:right w:type="dxa" w:w="110"/>
            </w:tcMar>
            <w:vAlign w:val="center"/>
          </w:tcPr>
          <w:p>
            <w:pPr>
              <w:spacing w:after="0" w:line="252"/>
            </w:pPr>
            <w:r>
              <w:rPr>
                <w:b w:val="false"/>
                <w:bCs w:val="false"/>
                <w:sz w:val="18"/>
                <w:szCs w:val="18"/>
              </w:rPr>
              <w:t xml:space="preserve">NO (day-sails only)</w:t>
            </w:r>
          </w:p>
        </w:tc>
      </w:tr>
      <w:tr>
        <w:tc>
          <w:tcPr>
            <w:tcW w:type="dxa" w:w="1700"/>
            <w:shd w:fill="FFFFFF" w:val="clear"/>
            <w:tcMar>
              <w:top w:type="dxa" w:w="60"/>
              <w:left w:type="dxa" w:w="110"/>
              <w:bottom w:type="dxa" w:w="60"/>
              <w:right w:type="dxa" w:w="110"/>
            </w:tcMar>
            <w:vAlign w:val="center"/>
          </w:tcPr>
          <w:p>
            <w:pPr>
              <w:spacing w:after="0" w:line="252"/>
            </w:pPr>
            <w:r>
              <w:rPr>
                <w:b w:val="false"/>
                <w:bCs w:val="false"/>
                <w:sz w:val="18"/>
                <w:szCs w:val="18"/>
              </w:rPr>
              <w:t xml:space="preserve">Roam by Tauck</w:t>
            </w:r>
          </w:p>
        </w:tc>
        <w:tc>
          <w:tcPr>
            <w:tcW w:type="dxa" w:w="1300"/>
            <w:shd w:fill="FFFFFF" w:val="clear"/>
            <w:tcMar>
              <w:top w:type="dxa" w:w="60"/>
              <w:left w:type="dxa" w:w="110"/>
              <w:bottom w:type="dxa" w:w="60"/>
              <w:right w:type="dxa" w:w="110"/>
            </w:tcMar>
            <w:vAlign w:val="center"/>
          </w:tcPr>
          <w:p>
            <w:pPr>
              <w:spacing w:after="0" w:line="252"/>
            </w:pPr>
            <w:r>
              <w:rPr>
                <w:b w:val="false"/>
                <w:bCs w:val="false"/>
                <w:sz w:val="18"/>
                <w:szCs w:val="18"/>
              </w:rPr>
              <w:t xml:space="preserve">40s–50s</w:t>
            </w:r>
          </w:p>
        </w:tc>
        <w:tc>
          <w:tcPr>
            <w:tcW w:type="dxa" w:w="2600"/>
            <w:shd w:fill="FFFFFF" w:val="clear"/>
            <w:tcMar>
              <w:top w:type="dxa" w:w="60"/>
              <w:left w:type="dxa" w:w="110"/>
              <w:bottom w:type="dxa" w:w="60"/>
              <w:right w:type="dxa" w:w="110"/>
            </w:tcMar>
            <w:vAlign w:val="center"/>
          </w:tcPr>
          <w:p>
            <w:pPr>
              <w:spacing w:after="0" w:line="252"/>
            </w:pPr>
            <w:r>
              <w:rPr>
                <w:b w:val="false"/>
                <w:bCs w:val="false"/>
                <w:sz w:val="18"/>
                <w:szCs w:val="18"/>
              </w:rPr>
              <w:t xml:space="preserve">Launch Aug 2026; 5→12 trips by 2027</w:t>
            </w:r>
          </w:p>
        </w:tc>
        <w:tc>
          <w:tcPr>
            <w:tcW w:type="dxa" w:w="2360"/>
            <w:shd w:fill="FFFFFF" w:val="clear"/>
            <w:tcMar>
              <w:top w:type="dxa" w:w="60"/>
              <w:left w:type="dxa" w:w="110"/>
              <w:bottom w:type="dxa" w:w="60"/>
              <w:right w:type="dxa" w:w="110"/>
            </w:tcMar>
            <w:vAlign w:val="center"/>
          </w:tcPr>
          <w:p>
            <w:pPr>
              <w:spacing w:after="0" w:line="252"/>
            </w:pPr>
            <w:r>
              <w:rPr>
                <w:b w:val="false"/>
                <w:bCs w:val="false"/>
                <w:sz w:val="18"/>
                <w:szCs w:val="18"/>
              </w:rPr>
              <w:t xml:space="preserve">Parent &gt;50% repeat; famously loyal</w:t>
            </w:r>
          </w:p>
        </w:tc>
        <w:tc>
          <w:tcPr>
            <w:tcW w:type="dxa" w:w="1400"/>
            <w:shd w:fill="FFFFFF" w:val="clear"/>
            <w:tcMar>
              <w:top w:type="dxa" w:w="60"/>
              <w:left w:type="dxa" w:w="110"/>
              <w:bottom w:type="dxa" w:w="60"/>
              <w:right w:type="dxa" w:w="110"/>
            </w:tcMar>
            <w:vAlign w:val="center"/>
          </w:tcPr>
          <w:p>
            <w:pPr>
              <w:spacing w:after="0" w:line="252"/>
            </w:pPr>
            <w:r>
              <w:rPr>
                <w:b w:val="false"/>
                <w:bCs w:val="false"/>
                <w:sz w:val="18"/>
                <w:szCs w:val="18"/>
              </w:rPr>
              <w:t xml:space="preserve">YES river/small-ship — direct rival</w:t>
            </w:r>
          </w:p>
        </w:tc>
      </w:tr>
    </w:tbl>
    <w:p>
      <w:pPr>
        <w:spacing w:after="140"/>
      </w:pPr>
    </w:p>
    <w:p>
      <w:pPr>
        <w:pStyle w:val="Heading2"/>
      </w:pPr>
      <w:r>
        <w:t xml:space="preserve">Cruise-Line In-House Programs (the structural threat)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3560"/>
        <w:gridCol w:w="1700"/>
        <w:gridCol w:w="2400"/>
      </w:tblGrid>
      <w:tr>
        <w:trPr>
          <w:tblHeader/>
        </w:trPr>
        <w:tc>
          <w:tcPr>
            <w:tcW w:type="dxa" w:w="1700"/>
            <w:shd w:fill="14233B" w:val="clear"/>
            <w:tcMar>
              <w:top w:type="dxa" w:w="60"/>
              <w:left w:type="dxa" w:w="110"/>
              <w:bottom w:type="dxa" w:w="60"/>
              <w:right w:type="dxa" w:w="110"/>
            </w:tcMar>
            <w:vAlign w:val="center"/>
          </w:tcPr>
          <w:p>
            <w:pPr>
              <w:spacing w:after="0" w:line="252"/>
            </w:pPr>
            <w:r>
              <w:rPr>
                <w:b/>
                <w:bCs/>
                <w:color w:val="FFFFFF"/>
                <w:sz w:val="19"/>
                <w:szCs w:val="19"/>
              </w:rPr>
              <w:t xml:space="preserve">Line</w:t>
            </w:r>
          </w:p>
        </w:tc>
        <w:tc>
          <w:tcPr>
            <w:tcW w:type="dxa" w:w="3560"/>
            <w:shd w:fill="14233B" w:val="clear"/>
            <w:tcMar>
              <w:top w:type="dxa" w:w="60"/>
              <w:left w:type="dxa" w:w="110"/>
              <w:bottom w:type="dxa" w:w="60"/>
              <w:right w:type="dxa" w:w="110"/>
            </w:tcMar>
            <w:vAlign w:val="center"/>
          </w:tcPr>
          <w:p>
            <w:pPr>
              <w:spacing w:after="0" w:line="252"/>
            </w:pPr>
            <w:r>
              <w:rPr>
                <w:b/>
                <w:bCs/>
                <w:color w:val="FFFFFF"/>
                <w:sz w:val="19"/>
                <w:szCs w:val="19"/>
              </w:rPr>
              <w:t xml:space="preserve">Solo Product / Inventory</w:t>
            </w:r>
          </w:p>
        </w:tc>
        <w:tc>
          <w:tcPr>
            <w:tcW w:type="dxa" w:w="1700"/>
            <w:shd w:fill="14233B" w:val="clear"/>
            <w:tcMar>
              <w:top w:type="dxa" w:w="60"/>
              <w:left w:type="dxa" w:w="110"/>
              <w:bottom w:type="dxa" w:w="60"/>
              <w:right w:type="dxa" w:w="110"/>
            </w:tcMar>
            <w:vAlign w:val="center"/>
          </w:tcPr>
          <w:p>
            <w:pPr>
              <w:spacing w:after="0" w:line="252"/>
            </w:pPr>
            <w:r>
              <w:rPr>
                <w:b/>
                <w:bCs/>
                <w:color w:val="FFFFFF"/>
                <w:sz w:val="19"/>
                <w:szCs w:val="19"/>
              </w:rPr>
              <w:t xml:space="preserve">Supplement</w:t>
            </w:r>
          </w:p>
        </w:tc>
        <w:tc>
          <w:tcPr>
            <w:tcW w:type="dxa" w:w="2400"/>
            <w:shd w:fill="14233B" w:val="clear"/>
            <w:tcMar>
              <w:top w:type="dxa" w:w="60"/>
              <w:left w:type="dxa" w:w="110"/>
              <w:bottom w:type="dxa" w:w="60"/>
              <w:right w:type="dxa" w:w="110"/>
            </w:tcMar>
            <w:vAlign w:val="center"/>
          </w:tcPr>
          <w:p>
            <w:pPr>
              <w:spacing w:after="0" w:line="252"/>
            </w:pPr>
            <w:r>
              <w:rPr>
                <w:b/>
                <w:bCs/>
                <w:color w:val="FFFFFF"/>
                <w:sz w:val="19"/>
                <w:szCs w:val="19"/>
              </w:rPr>
              <w:t xml:space="preserve">Social Design</w:t>
            </w:r>
          </w:p>
        </w:tc>
      </w:tr>
      <w:tr>
        <w:tc>
          <w:tcPr>
            <w:tcW w:type="dxa" w:w="1700"/>
            <w:shd w:fill="FFFFFF" w:val="clear"/>
            <w:tcMar>
              <w:top w:type="dxa" w:w="60"/>
              <w:left w:type="dxa" w:w="110"/>
              <w:bottom w:type="dxa" w:w="60"/>
              <w:right w:type="dxa" w:w="110"/>
            </w:tcMar>
            <w:vAlign w:val="center"/>
          </w:tcPr>
          <w:p>
            <w:pPr>
              <w:spacing w:after="0" w:line="252"/>
            </w:pPr>
            <w:r>
              <w:rPr>
                <w:b w:val="false"/>
                <w:bCs w:val="false"/>
                <w:sz w:val="18"/>
                <w:szCs w:val="18"/>
              </w:rPr>
              <w:t xml:space="preserve">Norwegian (NCL)</w:t>
            </w:r>
          </w:p>
        </w:tc>
        <w:tc>
          <w:tcPr>
            <w:tcW w:type="dxa" w:w="3560"/>
            <w:shd w:fill="FFFFFF" w:val="clear"/>
            <w:tcMar>
              <w:top w:type="dxa" w:w="60"/>
              <w:left w:type="dxa" w:w="110"/>
              <w:bottom w:type="dxa" w:w="60"/>
              <w:right w:type="dxa" w:w="110"/>
            </w:tcMar>
            <w:vAlign w:val="center"/>
          </w:tcPr>
          <w:p>
            <w:pPr>
              <w:spacing w:after="0" w:line="252"/>
            </w:pPr>
            <w:r>
              <w:rPr>
                <w:b w:val="false"/>
                <w:bCs w:val="false"/>
                <w:sz w:val="18"/>
                <w:szCs w:val="18"/>
              </w:rPr>
              <w:t xml:space="preserve">Studio cabins + Studio Lounge; 10 ships (incl. Aqua Mar 2025)</w:t>
            </w:r>
          </w:p>
        </w:tc>
        <w:tc>
          <w:tcPr>
            <w:tcW w:type="dxa" w:w="1700"/>
            <w:shd w:fill="FFFFFF" w:val="clear"/>
            <w:tcMar>
              <w:top w:type="dxa" w:w="60"/>
              <w:left w:type="dxa" w:w="110"/>
              <w:bottom w:type="dxa" w:w="60"/>
              <w:right w:type="dxa" w:w="110"/>
            </w:tcMar>
            <w:vAlign w:val="center"/>
          </w:tcPr>
          <w:p>
            <w:pPr>
              <w:spacing w:after="0" w:line="252"/>
            </w:pPr>
            <w:r>
              <w:rPr>
                <w:b w:val="false"/>
                <w:bCs w:val="false"/>
                <w:sz w:val="18"/>
                <w:szCs w:val="18"/>
              </w:rPr>
              <w:t xml:space="preserve">None on Studios</w:t>
            </w:r>
          </w:p>
        </w:tc>
        <w:tc>
          <w:tcPr>
            <w:tcW w:type="dxa" w:w="2400"/>
            <w:shd w:fill="FFFFFF" w:val="clear"/>
            <w:tcMar>
              <w:top w:type="dxa" w:w="60"/>
              <w:left w:type="dxa" w:w="110"/>
              <w:bottom w:type="dxa" w:w="60"/>
              <w:right w:type="dxa" w:w="110"/>
            </w:tcMar>
            <w:vAlign w:val="center"/>
          </w:tcPr>
          <w:p>
            <w:pPr>
              <w:spacing w:after="0" w:line="252"/>
            </w:pPr>
            <w:r>
              <w:rPr>
                <w:b w:val="false"/>
                <w:bCs w:val="false"/>
                <w:sz w:val="18"/>
                <w:szCs w:val="18"/>
              </w:rPr>
              <w:t xml:space="preserve">Studio Lounge; onboard mixers</w:t>
            </w:r>
          </w:p>
        </w:tc>
      </w:tr>
      <w:tr>
        <w:tc>
          <w:tcPr>
            <w:tcW w:type="dxa" w:w="1700"/>
            <w:shd w:fill="F1E9DC" w:val="clear"/>
            <w:tcMar>
              <w:top w:type="dxa" w:w="60"/>
              <w:left w:type="dxa" w:w="110"/>
              <w:bottom w:type="dxa" w:w="60"/>
              <w:right w:type="dxa" w:w="110"/>
            </w:tcMar>
            <w:vAlign w:val="center"/>
          </w:tcPr>
          <w:p>
            <w:pPr>
              <w:spacing w:after="0" w:line="252"/>
            </w:pPr>
            <w:r>
              <w:rPr>
                <w:b w:val="false"/>
                <w:bCs w:val="false"/>
                <w:sz w:val="18"/>
                <w:szCs w:val="18"/>
              </w:rPr>
              <w:t xml:space="preserve">Virgin Voyages</w:t>
            </w:r>
          </w:p>
        </w:tc>
        <w:tc>
          <w:tcPr>
            <w:tcW w:type="dxa" w:w="3560"/>
            <w:shd w:fill="F1E9DC" w:val="clear"/>
            <w:tcMar>
              <w:top w:type="dxa" w:w="60"/>
              <w:left w:type="dxa" w:w="110"/>
              <w:bottom w:type="dxa" w:w="60"/>
              <w:right w:type="dxa" w:w="110"/>
            </w:tcMar>
            <w:vAlign w:val="center"/>
          </w:tcPr>
          <w:p>
            <w:pPr>
              <w:spacing w:after="0" w:line="252"/>
            </w:pPr>
            <w:r>
              <w:rPr>
                <w:b w:val="false"/>
                <w:bCs w:val="false"/>
                <w:sz w:val="18"/>
                <w:szCs w:val="18"/>
              </w:rPr>
              <w:t xml:space="preserve">46 solo cabins/ship (6 Sea View + 40 Insider)</w:t>
            </w:r>
          </w:p>
        </w:tc>
        <w:tc>
          <w:tcPr>
            <w:tcW w:type="dxa" w:w="1700"/>
            <w:shd w:fill="F1E9DC" w:val="clear"/>
            <w:tcMar>
              <w:top w:type="dxa" w:w="60"/>
              <w:left w:type="dxa" w:w="110"/>
              <w:bottom w:type="dxa" w:w="60"/>
              <w:right w:type="dxa" w:w="110"/>
            </w:tcMar>
            <w:vAlign w:val="center"/>
          </w:tcPr>
          <w:p>
            <w:pPr>
              <w:spacing w:after="0" w:line="252"/>
            </w:pPr>
            <w:r>
              <w:rPr>
                <w:b w:val="false"/>
                <w:bCs w:val="false"/>
                <w:sz w:val="18"/>
                <w:szCs w:val="18"/>
              </w:rPr>
              <w:t xml:space="preserve">Up to 70% off 2nd fare</w:t>
            </w:r>
          </w:p>
        </w:tc>
        <w:tc>
          <w:tcPr>
            <w:tcW w:type="dxa" w:w="2400"/>
            <w:shd w:fill="F1E9DC" w:val="clear"/>
            <w:tcMar>
              <w:top w:type="dxa" w:w="60"/>
              <w:left w:type="dxa" w:w="110"/>
              <w:bottom w:type="dxa" w:w="60"/>
              <w:right w:type="dxa" w:w="110"/>
            </w:tcMar>
            <w:vAlign w:val="center"/>
          </w:tcPr>
          <w:p>
            <w:pPr>
              <w:spacing w:after="0" w:line="252"/>
            </w:pPr>
            <w:r>
              <w:rPr>
                <w:b w:val="false"/>
                <w:bCs w:val="false"/>
                <w:sz w:val="18"/>
                <w:szCs w:val="18"/>
              </w:rPr>
              <w:t xml:space="preserve">The Galley, Gunbae, Scarlet Night; adults-only</w:t>
            </w:r>
          </w:p>
        </w:tc>
      </w:tr>
      <w:tr>
        <w:tc>
          <w:tcPr>
            <w:tcW w:type="dxa" w:w="1700"/>
            <w:shd w:fill="FFFFFF" w:val="clear"/>
            <w:tcMar>
              <w:top w:type="dxa" w:w="60"/>
              <w:left w:type="dxa" w:w="110"/>
              <w:bottom w:type="dxa" w:w="60"/>
              <w:right w:type="dxa" w:w="110"/>
            </w:tcMar>
            <w:vAlign w:val="center"/>
          </w:tcPr>
          <w:p>
            <w:pPr>
              <w:spacing w:after="0" w:line="252"/>
            </w:pPr>
            <w:r>
              <w:rPr>
                <w:b w:val="false"/>
                <w:bCs w:val="false"/>
                <w:sz w:val="18"/>
                <w:szCs w:val="18"/>
              </w:rPr>
              <w:t xml:space="preserve">Royal Caribbean</w:t>
            </w:r>
          </w:p>
        </w:tc>
        <w:tc>
          <w:tcPr>
            <w:tcW w:type="dxa" w:w="3560"/>
            <w:shd w:fill="FFFFFF" w:val="clear"/>
            <w:tcMar>
              <w:top w:type="dxa" w:w="60"/>
              <w:left w:type="dxa" w:w="110"/>
              <w:bottom w:type="dxa" w:w="60"/>
              <w:right w:type="dxa" w:w="110"/>
            </w:tcMar>
            <w:vAlign w:val="center"/>
          </w:tcPr>
          <w:p>
            <w:pPr>
              <w:spacing w:after="0" w:line="252"/>
            </w:pPr>
            <w:r>
              <w:rPr>
                <w:b w:val="false"/>
                <w:bCs w:val="false"/>
                <w:sz w:val="18"/>
                <w:szCs w:val="18"/>
              </w:rPr>
              <w:t xml:space="preserve">Studios on Quantum, Radiance, select Voyager-class</w:t>
            </w:r>
          </w:p>
        </w:tc>
        <w:tc>
          <w:tcPr>
            <w:tcW w:type="dxa" w:w="1700"/>
            <w:shd w:fill="FFFFFF" w:val="clear"/>
            <w:tcMar>
              <w:top w:type="dxa" w:w="60"/>
              <w:left w:type="dxa" w:w="110"/>
              <w:bottom w:type="dxa" w:w="60"/>
              <w:right w:type="dxa" w:w="110"/>
            </w:tcMar>
            <w:vAlign w:val="center"/>
          </w:tcPr>
          <w:p>
            <w:pPr>
              <w:spacing w:after="0" w:line="252"/>
            </w:pPr>
            <w:r>
              <w:rPr>
                <w:b w:val="false"/>
                <w:bCs w:val="false"/>
                <w:sz w:val="18"/>
                <w:szCs w:val="18"/>
              </w:rPr>
              <w:t xml:space="preserve">None on Studios</w:t>
            </w:r>
          </w:p>
        </w:tc>
        <w:tc>
          <w:tcPr>
            <w:tcW w:type="dxa" w:w="2400"/>
            <w:shd w:fill="FFFFFF" w:val="clear"/>
            <w:tcMar>
              <w:top w:type="dxa" w:w="60"/>
              <w:left w:type="dxa" w:w="110"/>
              <w:bottom w:type="dxa" w:w="60"/>
              <w:right w:type="dxa" w:w="110"/>
            </w:tcMar>
            <w:vAlign w:val="center"/>
          </w:tcPr>
          <w:p>
            <w:pPr>
              <w:spacing w:after="0" w:line="252"/>
            </w:pPr>
            <w:r>
              <w:rPr>
                <w:b w:val="false"/>
                <w:bCs w:val="false"/>
                <w:sz w:val="18"/>
                <w:szCs w:val="18"/>
              </w:rPr>
              <w:t xml:space="preserve">Limited solo-specific programming</w:t>
            </w:r>
          </w:p>
        </w:tc>
      </w:tr>
      <w:tr>
        <w:tc>
          <w:tcPr>
            <w:tcW w:type="dxa" w:w="1700"/>
            <w:shd w:fill="F1E9DC" w:val="clear"/>
            <w:tcMar>
              <w:top w:type="dxa" w:w="60"/>
              <w:left w:type="dxa" w:w="110"/>
              <w:bottom w:type="dxa" w:w="60"/>
              <w:right w:type="dxa" w:w="110"/>
            </w:tcMar>
            <w:vAlign w:val="center"/>
          </w:tcPr>
          <w:p>
            <w:pPr>
              <w:spacing w:after="0" w:line="252"/>
            </w:pPr>
            <w:r>
              <w:rPr>
                <w:b w:val="false"/>
                <w:bCs w:val="false"/>
                <w:sz w:val="18"/>
                <w:szCs w:val="18"/>
              </w:rPr>
              <w:t xml:space="preserve">Tauck (river)</w:t>
            </w:r>
          </w:p>
        </w:tc>
        <w:tc>
          <w:tcPr>
            <w:tcW w:type="dxa" w:w="3560"/>
            <w:shd w:fill="F1E9DC" w:val="clear"/>
            <w:tcMar>
              <w:top w:type="dxa" w:w="60"/>
              <w:left w:type="dxa" w:w="110"/>
              <w:bottom w:type="dxa" w:w="60"/>
              <w:right w:type="dxa" w:w="110"/>
            </w:tcMar>
            <w:vAlign w:val="center"/>
          </w:tcPr>
          <w:p>
            <w:pPr>
              <w:spacing w:after="0" w:line="252"/>
            </w:pPr>
            <w:r>
              <w:rPr>
                <w:b w:val="false"/>
                <w:bCs w:val="false"/>
                <w:sz w:val="18"/>
                <w:szCs w:val="18"/>
              </w:rPr>
              <w:t xml:space="preserve">Cat 1 supplement waived; every 2026 EU river departure</w:t>
            </w:r>
          </w:p>
        </w:tc>
        <w:tc>
          <w:tcPr>
            <w:tcW w:type="dxa" w:w="1700"/>
            <w:shd w:fill="F1E9DC" w:val="clear"/>
            <w:tcMar>
              <w:top w:type="dxa" w:w="60"/>
              <w:left w:type="dxa" w:w="110"/>
              <w:bottom w:type="dxa" w:w="60"/>
              <w:right w:type="dxa" w:w="110"/>
            </w:tcMar>
            <w:vAlign w:val="center"/>
          </w:tcPr>
          <w:p>
            <w:pPr>
              <w:spacing w:after="0" w:line="252"/>
            </w:pPr>
            <w:r>
              <w:rPr>
                <w:b w:val="false"/>
                <w:bCs w:val="false"/>
                <w:sz w:val="18"/>
                <w:szCs w:val="18"/>
              </w:rPr>
              <w:t xml:space="preserve">100% waived (Cat 1)</w:t>
            </w:r>
          </w:p>
        </w:tc>
        <w:tc>
          <w:tcPr>
            <w:tcW w:type="dxa" w:w="2400"/>
            <w:shd w:fill="F1E9DC" w:val="clear"/>
            <w:tcMar>
              <w:top w:type="dxa" w:w="60"/>
              <w:left w:type="dxa" w:w="110"/>
              <w:bottom w:type="dxa" w:w="60"/>
              <w:right w:type="dxa" w:w="110"/>
            </w:tcMar>
            <w:vAlign w:val="center"/>
          </w:tcPr>
          <w:p>
            <w:pPr>
              <w:spacing w:after="0" w:line="252"/>
            </w:pPr>
            <w:r>
              <w:rPr>
                <w:b w:val="false"/>
                <w:bCs w:val="false"/>
                <w:sz w:val="18"/>
                <w:szCs w:val="18"/>
              </w:rPr>
              <w:t xml:space="preserve">Guided + free time; repeat culture</w:t>
            </w:r>
          </w:p>
        </w:tc>
      </w:tr>
    </w:tbl>
    <w:p>
      <w:r>
        <w:br w:type="page"/>
      </w:r>
    </w:p>
    <w:p>
      <w:pPr>
        <w:pStyle w:val="Heading1"/>
      </w:pPr>
      <w:r>
        <w:t xml:space="preserve">4. The Five Greenlit Acquisition Layers</w:t>
      </w:r>
    </w:p>
    <w:p>
      <w:pPr>
        <w:pStyle w:val="Heading2"/>
      </w:pPr>
      <w:r>
        <w:t xml:space="preserve">Layer 1 — NCL Refugees: Capture Displaced Demand (Execute NOW)</w:t>
      </w:r>
    </w:p>
    <w:p>
      <w:pPr>
        <w:spacing w:after="140" w:line="276"/>
      </w:pPr>
      <w:r>
        <w:rPr>
          <w:b/>
          <w:bCs/>
        </w:rPr>
        <w:t xml:space="preserve">Why this comes first:</w:t>
      </w:r>
      <w:r>
        <w:t xml:space="preserve"> Norwegian's Studio programs created a base of solo cruisers who (a) are already sold on solo cruising, (b) face Studio waitlists as inventory gets absorbed, and (c) have no hosted-group upgrade path. Pre-qualified leads with zero cold acquisition cost.</w:t>
      </w:r>
    </w:p>
    <w:p>
      <w:pPr>
        <w:spacing w:after="140" w:line="276"/>
      </w:pPr>
      <w:r>
        <w:rPr>
          <w:b/>
          <w:bCs/>
        </w:rPr>
        <w:t xml:space="preserve">What “NCL refugee” means:</w:t>
      </w:r>
      <w:r>
        <w:t xml:space="preserve"> a solo who has sailed Norwegian (or is waitlisted) but is frustrated by limited Studio availability, the self-serve Studio Lounge (no facilitator), and the lack of a curated, age-matched group.</w:t>
      </w:r>
    </w:p>
    <w:p>
      <w:pPr>
        <w:spacing w:after="140" w:line="276"/>
      </w:pPr>
      <w:r>
        <w:rPr>
          <w:b/>
          <w:bCs/>
        </w:rPr>
        <w:t xml:space="preserve">Capture tactics:</w:t>
      </w:r>
    </w:p>
    <w:p>
      <w:pPr>
        <w:pStyle w:val="ListParagraph"/>
        <w:numPr>
          <w:ilvl w:val="0"/>
          <w:numId w:val="3"/>
        </w:numPr>
        <w:spacing w:after="60"/>
      </w:pPr>
      <w:r>
        <w:t xml:space="preserve">SEO: “Beyond NCL Studios: What Happens When Solo Cruise Gets Hosted” — target “NCL solo cruise” keywords</w:t>
      </w:r>
    </w:p>
    <w:p>
      <w:pPr>
        <w:pStyle w:val="ListParagraph"/>
        <w:numPr>
          <w:ilvl w:val="0"/>
          <w:numId w:val="3"/>
        </w:numPr>
        <w:spacing w:after="60"/>
      </w:pPr>
      <w:r>
        <w:t xml:space="preserve">Reddit / Cruise Critic: genuine presence in r/solotravel, r/cruise, CC solo forum; answer Studio questions; introduce the hosted upgrade</w:t>
      </w:r>
    </w:p>
    <w:p>
      <w:pPr>
        <w:pStyle w:val="ListParagraph"/>
        <w:numPr>
          <w:ilvl w:val="0"/>
          <w:numId w:val="3"/>
        </w:numPr>
        <w:spacing w:after="60"/>
      </w:pPr>
      <w:r>
        <w:t xml:space="preserve">Email capture: “NCL Studio waitlisted? We guarantee a solo cabin on Virgin Voyages” landing page</w:t>
      </w:r>
    </w:p>
    <w:p>
      <w:pPr>
        <w:pStyle w:val="ListParagraph"/>
        <w:numPr>
          <w:ilvl w:val="0"/>
          <w:numId w:val="3"/>
        </w:numPr>
        <w:spacing w:after="60"/>
      </w:pPr>
      <w:r>
        <w:t xml:space="preserve">Messaging: “Solo cruising already clicks for you. Now try it hosted.”</w:t>
      </w:r>
    </w:p>
    <w:tbl>
      <w:tblPr>
        <w:tblW w:type="dxa" w:w="9360"/>
        <w:tblBorders>
          <w:top w:val="single" w:color="B8893F" w:sz="4"/>
          <w:left w:val="single" w:color="B8893F" w:sz="4"/>
          <w:bottom w:val="single" w:color="B8893F" w:sz="4"/>
          <w:right w:val="single" w:color="B8893F" w:sz="4"/>
          <w:insideH w:val="single" w:color="auto" w:sz="4"/>
          <w:insideV w:val="single" w:color="auto" w:sz="4"/>
        </w:tblBorders>
      </w:tblPr>
      <w:tblGrid>
        <w:gridCol w:w="9360"/>
      </w:tblGrid>
      <w:tr>
        <w:tc>
          <w:tcPr>
            <w:tcW w:type="dxa" w:w="9360"/>
            <w:shd w:fill="F1E9DC" w:val="clear"/>
            <w:tcMar>
              <w:top w:type="dxa" w:w="140"/>
              <w:left w:type="dxa" w:w="180"/>
              <w:bottom w:type="dxa" w:w="140"/>
              <w:right w:type="dxa" w:w="180"/>
            </w:tcMar>
          </w:tcPr>
          <w:p>
            <w:pPr>
              <w:spacing w:after="0"/>
            </w:pPr>
            <w:r>
              <w:rPr>
                <w:b/>
                <w:bCs/>
              </w:rPr>
              <w:t xml:space="preserve">Why Virgin is the right upgrade for NCL refugees:</w:t>
            </w:r>
            <w:r>
              <w:t xml:space="preserve"> adults-only, balcony-forward, socially designed — a premium step up from NCL's inside Studio cabin, not a lateral move. The upgrade story writes itself.</w:t>
            </w:r>
          </w:p>
        </w:tc>
      </w:tr>
    </w:tbl>
    <w:p>
      <w:pPr>
        <w:spacing w:after="120"/>
      </w:pPr>
    </w:p>
    <w:p>
      <w:pPr>
        <w:pStyle w:val="Heading2"/>
      </w:pPr>
      <w:r>
        <w:t xml:space="preserve">Layer 2 — Flash Pack's 30–49 Base: The Biggest Convertible Pool</w:t>
      </w:r>
    </w:p>
    <w:p>
      <w:pPr>
        <w:spacing w:after="140" w:line="276"/>
      </w:pPr>
      <w:r>
        <w:rPr>
          <w:b/>
          <w:bCs/>
        </w:rPr>
        <w:t xml:space="preserve">The prize:</w:t>
      </w:r>
      <w:r>
        <w:t xml:space="preserve"> 50,000+ travelers served, ~498K Instagram followers, Trustpilot 5.0★ (~1,500 reviews). Affluent 30–49 / 45–59 cohort already paying premium for vetted, small-group social travel. </w:t>
      </w:r>
      <w:r>
        <w:rPr>
          <w:b/>
          <w:bCs/>
        </w:rPr>
        <w:t xml:space="preserve">Flash Pack has no cruise product</w:t>
      </w:r>
      <w:r>
        <w:t xml:space="preserve"> — the most valuable unconverted pool in solo group travel.</w:t>
      </w:r>
    </w:p>
    <w:p>
      <w:pPr>
        <w:spacing w:after="140" w:line="276"/>
      </w:pPr>
      <w:r>
        <w:rPr>
          <w:b/>
          <w:bCs/>
        </w:rPr>
        <w:t xml:space="preserve">Why they'll convert:</w:t>
      </w:r>
    </w:p>
    <w:p>
      <w:pPr>
        <w:pStyle w:val="ListParagraph"/>
        <w:numPr>
          <w:ilvl w:val="0"/>
          <w:numId w:val="3"/>
        </w:numPr>
        <w:spacing w:after="60"/>
      </w:pPr>
      <w:r>
        <w:t xml:space="preserve">Flash Pack's value prop (vetted peers, lasting friendships, premium, structured-but-free) maps 1:1 to a Virgin Voyages hosted sailing</w:t>
      </w:r>
    </w:p>
    <w:p>
      <w:pPr>
        <w:pStyle w:val="ListParagraph"/>
        <w:numPr>
          <w:ilvl w:val="0"/>
          <w:numId w:val="3"/>
        </w:numPr>
        <w:spacing w:after="60"/>
      </w:pPr>
      <w:r>
        <w:t xml:space="preserve">A 7-night sailing covers more destinations than most Flash Pack land trips — with no repacking</w:t>
      </w:r>
    </w:p>
    <w:p>
      <w:pPr>
        <w:pStyle w:val="ListParagraph"/>
        <w:numPr>
          <w:ilvl w:val="0"/>
          <w:numId w:val="3"/>
        </w:numPr>
        <w:spacing w:after="60"/>
      </w:pPr>
      <w:r>
        <w:t xml:space="preserve">The ship's social density (communal dining, deck parties, evening programming) exceeds any land hotel</w:t>
      </w:r>
    </w:p>
    <w:p>
      <w:pPr>
        <w:spacing w:after="140" w:line="276"/>
      </w:pPr>
      <w:r>
        <w:rPr>
          <w:b/>
          <w:bCs/>
        </w:rPr>
        <w:t xml:space="preserve">How to win them (Instagram-first):</w:t>
      </w:r>
    </w:p>
    <w:p>
      <w:pPr>
        <w:pStyle w:val="ListParagraph"/>
        <w:numPr>
          <w:ilvl w:val="0"/>
          <w:numId w:val="3"/>
        </w:numPr>
        <w:spacing w:after="60"/>
      </w:pPr>
      <w:r>
        <w:t xml:space="preserve">Premium IG presence in Flash Pack's visual language: golden-hour decks, candid group moments, Scarlet Night</w:t>
      </w:r>
    </w:p>
    <w:p>
      <w:pPr>
        <w:pStyle w:val="ListParagraph"/>
        <w:numPr>
          <w:ilvl w:val="0"/>
          <w:numId w:val="3"/>
        </w:numPr>
        <w:spacing w:after="60"/>
      </w:pPr>
      <w:r>
        <w:t xml:space="preserve">Creative hook: “You've done the jungle safari. Now try the one where the bar comes to you.”</w:t>
      </w:r>
    </w:p>
    <w:p>
      <w:pPr>
        <w:pStyle w:val="ListParagraph"/>
        <w:numPr>
          <w:ilvl w:val="0"/>
          <w:numId w:val="3"/>
        </w:numPr>
        <w:spacing w:after="60"/>
      </w:pPr>
      <w:r>
        <w:t xml:space="preserve">Influencer partnerships with “solo travel 30s” creators on TikTok / Instagram</w:t>
      </w:r>
    </w:p>
    <w:p>
      <w:pPr>
        <w:pStyle w:val="ListParagraph"/>
        <w:numPr>
          <w:ilvl w:val="0"/>
          <w:numId w:val="3"/>
        </w:numPr>
        <w:spacing w:after="60"/>
      </w:pPr>
      <w:r>
        <w:t xml:space="preserve">“Friendships in Cruise” content pillar: document, count, and publish real friendship outcomes from every sailing</w:t>
      </w:r>
    </w:p>
    <w:tbl>
      <w:tblPr>
        <w:tblW w:type="dxa" w:w="9360"/>
        <w:tblBorders>
          <w:top w:val="single" w:color="B8893F" w:sz="4"/>
          <w:left w:val="single" w:color="B8893F" w:sz="4"/>
          <w:bottom w:val="single" w:color="B8893F" w:sz="4"/>
          <w:right w:val="single" w:color="B8893F" w:sz="4"/>
          <w:insideH w:val="single" w:color="auto" w:sz="4"/>
          <w:insideV w:val="single" w:color="auto" w:sz="4"/>
        </w:tblBorders>
      </w:tblPr>
      <w:tblGrid>
        <w:gridCol w:w="9360"/>
      </w:tblGrid>
      <w:tr>
        <w:tc>
          <w:tcPr>
            <w:tcW w:type="dxa" w:w="9360"/>
            <w:shd w:fill="F1E9DC" w:val="clear"/>
            <w:tcMar>
              <w:top w:type="dxa" w:w="140"/>
              <w:left w:type="dxa" w:w="180"/>
              <w:bottom w:type="dxa" w:w="140"/>
              <w:right w:type="dxa" w:w="180"/>
            </w:tcMar>
          </w:tcPr>
          <w:p>
            <w:pPr>
              <w:spacing w:after="0"/>
            </w:pPr>
            <w:r>
              <w:rPr>
                <w:b/>
                <w:bCs/>
              </w:rPr>
              <w:t xml:space="preserve">Messaging:</w:t>
            </w:r>
            <w:r>
              <w:t xml:space="preserve"> “The friends you make on a Flash Pack trip — now imagine making them at sea.”</w:t>
            </w:r>
          </w:p>
        </w:tc>
      </w:tr>
    </w:tbl>
    <w:p>
      <w:pPr>
        <w:spacing w:after="120"/>
      </w:pPr>
    </w:p>
    <w:p>
      <w:pPr>
        <w:pStyle w:val="Heading2"/>
      </w:pPr>
      <w:r>
        <w:t xml:space="preserve">Layer 3 — STI's Abandoned 35–50: The Life-Reset Product</w:t>
      </w:r>
    </w:p>
    <w:p>
      <w:pPr>
        <w:spacing w:after="140" w:line="276"/>
      </w:pPr>
      <w:r>
        <w:rPr>
          <w:b/>
          <w:bCs/>
        </w:rPr>
        <w:t xml:space="preserve">The gap:</w:t>
      </w:r>
      <w:r>
        <w:t xml:space="preserve"> Singles Travel International targets 50+ exclusively. The most underserved segment in solo group travel is the </w:t>
      </w:r>
      <w:r>
        <w:rPr>
          <w:b/>
          <w:bCs/>
        </w:rPr>
        <w:t xml:space="preserve">35–50 re-entrant</w:t>
      </w:r>
      <w:r>
        <w:t xml:space="preserve"> — divorced, widowed, out of a long relationship, career-pivoting, or solo for the first time in years. Emotionally ready, financially capable (prime earning years), and served by no dedicated hosted-cruise product. Flash Pack skirts this segment but markets adventure-first; cruise has lower activation energy (you float, you don't hike).</w:t>
      </w:r>
    </w:p>
    <w:p>
      <w:pPr>
        <w:spacing w:after="140" w:line="276"/>
      </w:pPr>
      <w:r>
        <w:rPr>
          <w:b/>
          <w:bCs/>
        </w:rPr>
        <w:t xml:space="preserve">The “Life-Reset” sub-product:</w:t>
      </w:r>
    </w:p>
    <w:p>
      <w:pPr>
        <w:pStyle w:val="ListParagraph"/>
        <w:numPr>
          <w:ilvl w:val="0"/>
          <w:numId w:val="3"/>
        </w:numPr>
        <w:spacing w:after="60"/>
      </w:pPr>
      <w:r>
        <w:t xml:space="preserve">A themed “Fresh Start” sailing, 4x/year (aligned with the quarterly Virgin calendar)</w:t>
      </w:r>
    </w:p>
    <w:p>
      <w:pPr>
        <w:pStyle w:val="ListParagraph"/>
        <w:numPr>
          <w:ilvl w:val="0"/>
          <w:numId w:val="3"/>
        </w:numPr>
        <w:spacing w:after="60"/>
      </w:pPr>
      <w:r>
        <w:t xml:space="preserve">Positioned as: “You've changed. Travel for the person you are now.”</w:t>
      </w:r>
    </w:p>
    <w:p>
      <w:pPr>
        <w:pStyle w:val="ListParagraph"/>
        <w:numPr>
          <w:ilvl w:val="0"/>
          <w:numId w:val="3"/>
        </w:numPr>
        <w:spacing w:after="60"/>
      </w:pPr>
      <w:r>
        <w:t xml:space="preserve">Differentiated programming: optional life coach / therapist for 1:1 chats; a “next chapter” group dinner on Night 2; solo-exploration shore excursions</w:t>
      </w:r>
    </w:p>
    <w:p>
      <w:pPr>
        <w:pStyle w:val="ListParagraph"/>
        <w:numPr>
          <w:ilvl w:val="0"/>
          <w:numId w:val="3"/>
        </w:numPr>
        <w:spacing w:after="60"/>
      </w:pPr>
      <w:r>
        <w:t xml:space="preserve">Channels: divorce-recovery communities, LinkedIn (career-pivot), therapist referral networks, women's solo-travel Facebook groups</w:t>
      </w:r>
    </w:p>
    <w:tbl>
      <w:tblPr>
        <w:tblW w:type="dxa" w:w="9360"/>
        <w:tblBorders>
          <w:top w:val="single" w:color="B8893F" w:sz="4"/>
          <w:left w:val="single" w:color="B8893F" w:sz="4"/>
          <w:bottom w:val="single" w:color="B8893F" w:sz="4"/>
          <w:right w:val="single" w:color="B8893F" w:sz="4"/>
          <w:insideH w:val="single" w:color="auto" w:sz="4"/>
          <w:insideV w:val="single" w:color="auto" w:sz="4"/>
        </w:tblBorders>
      </w:tblPr>
      <w:tblGrid>
        <w:gridCol w:w="9360"/>
      </w:tblGrid>
      <w:tr>
        <w:tc>
          <w:tcPr>
            <w:tcW w:type="dxa" w:w="9360"/>
            <w:shd w:fill="F1E9DC" w:val="clear"/>
            <w:tcMar>
              <w:top w:type="dxa" w:w="140"/>
              <w:left w:type="dxa" w:w="180"/>
              <w:bottom w:type="dxa" w:w="140"/>
              <w:right w:type="dxa" w:w="180"/>
            </w:tcMar>
          </w:tcPr>
          <w:p>
            <w:pPr>
              <w:spacing w:after="0"/>
            </w:pPr>
            <w:r>
              <w:rPr>
                <w:b/>
                <w:bCs/>
              </w:rPr>
              <w:t xml:space="preserve">Messaging:</w:t>
            </w:r>
            <w:r>
              <w:t xml:space="preserve"> “Not a rebound trip. A reset trip.”</w:t>
            </w:r>
          </w:p>
        </w:tc>
      </w:tr>
    </w:tbl>
    <w:p>
      <w:pPr>
        <w:spacing w:after="120"/>
      </w:pPr>
    </w:p>
    <w:p>
      <w:pPr>
        <w:pStyle w:val="Heading2"/>
      </w:pPr>
      <w:r>
        <w:t xml:space="preserve">Layer 4 — SinglesCruise's Under-40s: Out-Curate the Giant</w:t>
      </w:r>
    </w:p>
    <w:p>
      <w:pPr>
        <w:spacing w:after="140" w:line="276"/>
      </w:pPr>
      <w:r>
        <w:rPr>
          <w:b/>
          <w:bCs/>
        </w:rPr>
        <w:t xml:space="preserve">The math:</w:t>
      </w:r>
      <w:r>
        <w:t xml:space="preserve"> SinglesCruise is TSC's closest mirror — same partners, same programming, “All Ages 21+.” But “All Ages” means a 27-year-old shares a mixer with a 64-year-old. For the 25–38 cohort that's a dealbreaker SinglesCruise can't fix without breaking its model.</w:t>
      </w:r>
    </w:p>
    <w:p>
      <w:pPr>
        <w:spacing w:after="140" w:line="276"/>
      </w:pPr>
      <w:r>
        <w:rPr>
          <w:b/>
          <w:bCs/>
        </w:rPr>
        <w:t xml:space="preserve">The wedge — age-matched curation.</w:t>
      </w:r>
      <w:r>
        <w:t xml:space="preserve"> TSC publishes age distribution per sailing (“Avg 34, range 27–42”). SinglesCruise can't match this without alienating its broader audience.</w:t>
      </w:r>
    </w:p>
    <w:p>
      <w:pPr>
        <w:spacing w:after="140" w:line="276"/>
      </w:pPr>
      <w:r>
        <w:rPr>
          <w:b/>
          <w:bCs/>
        </w:rPr>
        <w:t xml:space="preserve">Out-curate:</w:t>
      </w:r>
    </w:p>
    <w:p>
      <w:pPr>
        <w:pStyle w:val="ListParagraph"/>
        <w:numPr>
          <w:ilvl w:val="0"/>
          <w:numId w:val="3"/>
        </w:numPr>
        <w:spacing w:after="60"/>
      </w:pPr>
      <w:r>
        <w:t xml:space="preserve">Publish age-mix data prominently on every sailing card (QUICK WIN)</w:t>
      </w:r>
    </w:p>
    <w:p>
      <w:pPr>
        <w:pStyle w:val="ListParagraph"/>
        <w:numPr>
          <w:ilvl w:val="0"/>
          <w:numId w:val="3"/>
        </w:numPr>
        <w:spacing w:after="60"/>
      </w:pPr>
      <w:r>
        <w:t xml:space="preserve">Cap boutique sailings at 25 travelers vs. open-enrollment mass model</w:t>
      </w:r>
    </w:p>
    <w:p>
      <w:pPr>
        <w:pStyle w:val="ListParagraph"/>
        <w:numPr>
          <w:ilvl w:val="0"/>
          <w:numId w:val="3"/>
        </w:numPr>
        <w:spacing w:after="60"/>
      </w:pPr>
      <w:r>
        <w:t xml:space="preserve">Pre-trip group intro (Zoom or private page 30 days out: first names, cities, “ask me about” tags)</w:t>
      </w:r>
    </w:p>
    <w:p>
      <w:pPr>
        <w:pStyle w:val="ListParagraph"/>
        <w:numPr>
          <w:ilvl w:val="0"/>
          <w:numId w:val="3"/>
        </w:numPr>
        <w:spacing w:after="60"/>
      </w:pPr>
      <w:r>
        <w:t xml:space="preserve">Curated under-40 shore excursions: nightlife, adventure, Instagram-worthy vs. museum-heavy</w:t>
      </w:r>
    </w:p>
    <w:p>
      <w:pPr>
        <w:spacing w:after="140" w:line="276"/>
      </w:pPr>
      <w:r>
        <w:rPr>
          <w:b/>
          <w:bCs/>
        </w:rPr>
        <w:t xml:space="preserve">Out-social:</w:t>
      </w:r>
    </w:p>
    <w:p>
      <w:pPr>
        <w:pStyle w:val="ListParagraph"/>
        <w:numPr>
          <w:ilvl w:val="0"/>
          <w:numId w:val="3"/>
        </w:numPr>
        <w:spacing w:after="60"/>
      </w:pPr>
      <w:r>
        <w:t xml:space="preserve">SinglesCruise programming is identical to every competitor — and now offered by cruise lines directly</w:t>
      </w:r>
    </w:p>
    <w:p>
      <w:pPr>
        <w:pStyle w:val="ListParagraph"/>
        <w:numPr>
          <w:ilvl w:val="0"/>
          <w:numId w:val="3"/>
        </w:numPr>
        <w:spacing w:after="60"/>
      </w:pPr>
      <w:r>
        <w:t xml:space="preserve">TSC goes further: Day 1–2 photographer, exclusive Night 3 deck party, private specialty-restaurant dinner, post-sail alumni WhatsApp/Discord</w:t>
      </w:r>
    </w:p>
    <w:tbl>
      <w:tblPr>
        <w:tblW w:type="dxa" w:w="9360"/>
        <w:tblBorders>
          <w:top w:val="single" w:color="B8893F" w:sz="4"/>
          <w:left w:val="single" w:color="B8893F" w:sz="4"/>
          <w:bottom w:val="single" w:color="B8893F" w:sz="4"/>
          <w:right w:val="single" w:color="B8893F" w:sz="4"/>
          <w:insideH w:val="single" w:color="auto" w:sz="4"/>
          <w:insideV w:val="single" w:color="auto" w:sz="4"/>
        </w:tblBorders>
      </w:tblPr>
      <w:tblGrid>
        <w:gridCol w:w="9360"/>
      </w:tblGrid>
      <w:tr>
        <w:tc>
          <w:tcPr>
            <w:tcW w:type="dxa" w:w="9360"/>
            <w:shd w:fill="F1E9DC" w:val="clear"/>
            <w:tcMar>
              <w:top w:type="dxa" w:w="140"/>
              <w:left w:type="dxa" w:w="180"/>
              <w:bottom w:type="dxa" w:w="140"/>
              <w:right w:type="dxa" w:w="180"/>
            </w:tcMar>
          </w:tcPr>
          <w:p>
            <w:pPr>
              <w:spacing w:after="0"/>
            </w:pPr>
            <w:r>
              <w:rPr>
                <w:b/>
                <w:bCs/>
              </w:rPr>
              <w:t xml:space="preserve">Messaging:</w:t>
            </w:r>
            <w:r>
              <w:t xml:space="preserve"> “Singles Cruise is everyone. This is your people.”</w:t>
            </w:r>
          </w:p>
        </w:tc>
      </w:tr>
    </w:tbl>
    <w:p>
      <w:pPr>
        <w:spacing w:after="120"/>
      </w:pPr>
    </w:p>
    <w:p>
      <w:pPr>
        <w:pStyle w:val="Heading2"/>
      </w:pPr>
      <w:r>
        <w:t xml:space="preserve">Layer 5 — RC Deferred (Revisit When Triggered)</w:t>
      </w:r>
    </w:p>
    <w:p>
      <w:pPr>
        <w:spacing w:after="140" w:line="276"/>
      </w:pPr>
      <w:r>
        <w:rPr>
          <w:b/>
          <w:bCs/>
        </w:rPr>
        <w:t xml:space="preserve">Why defer:</w:t>
      </w:r>
      <w:r>
        <w:t xml:space="preserve"> Royal Caribbean's Studio program (Quantum, Radiance, select Voyager-class) is a logical entry-level TSC experience — lower price, broader availability, strong brand. But:</w:t>
      </w:r>
    </w:p>
    <w:p>
      <w:pPr>
        <w:pStyle w:val="ListParagraph"/>
        <w:numPr>
          <w:ilvl w:val="0"/>
          <w:numId w:val="2"/>
        </w:numPr>
        <w:spacing w:after="80"/>
      </w:pPr>
      <w:r>
        <w:t xml:space="preserve">The Virgin Voyages quarterly model must be proven first (1–2 sailings to establish ops, pricing, community).</w:t>
      </w:r>
    </w:p>
    <w:p>
      <w:pPr>
        <w:pStyle w:val="ListParagraph"/>
        <w:numPr>
          <w:ilvl w:val="0"/>
          <w:numId w:val="2"/>
        </w:numPr>
        <w:spacing w:after="80"/>
      </w:pPr>
      <w:r>
        <w:t xml:space="preserve">RC group-rate solo cabin-block negotiation takes 12–18 months — start at Month 6, not Month 1.</w:t>
      </w:r>
    </w:p>
    <w:p>
      <w:pPr>
        <w:pStyle w:val="ListParagraph"/>
        <w:numPr>
          <w:ilvl w:val="0"/>
          <w:numId w:val="2"/>
        </w:numPr>
        <w:spacing w:after="80"/>
      </w:pPr>
      <w:r>
        <w:t xml:space="preserve">NCL refugee capture may force earlier action if Studio demand overflows into RC inventory searches.</w:t>
      </w:r>
    </w:p>
    <w:p>
      <w:pPr>
        <w:spacing w:after="140" w:line="276"/>
      </w:pPr>
      <w:r>
        <w:rPr>
          <w:b/>
          <w:bCs/>
        </w:rPr>
        <w:t xml:space="preserve">Trigger conditions to accelerate RC:</w:t>
      </w:r>
    </w:p>
    <w:p>
      <w:pPr>
        <w:pStyle w:val="ListParagraph"/>
        <w:numPr>
          <w:ilvl w:val="0"/>
          <w:numId w:val="3"/>
        </w:numPr>
        <w:spacing w:after="60"/>
      </w:pPr>
      <w:r>
        <w:t xml:space="preserve">Virgin first sailing sells out in under 60 days → inventory constraint → need a second ladder rung</w:t>
      </w:r>
    </w:p>
    <w:p>
      <w:pPr>
        <w:pStyle w:val="ListParagraph"/>
        <w:numPr>
          <w:ilvl w:val="0"/>
          <w:numId w:val="3"/>
        </w:numPr>
        <w:spacing w:after="60"/>
      </w:pPr>
      <w:r>
        <w:t xml:space="preserve">NCL refugee campaign generates waitlist demand exceeding Virgin capacity</w:t>
      </w:r>
    </w:p>
    <w:p>
      <w:pPr>
        <w:pStyle w:val="ListParagraph"/>
        <w:numPr>
          <w:ilvl w:val="0"/>
          <w:numId w:val="3"/>
        </w:numPr>
        <w:spacing w:after="60"/>
      </w:pPr>
      <w:r>
        <w:t xml:space="preserve">RC proactively offers a favorable group-block deal</w:t>
      </w:r>
    </w:p>
    <w:p>
      <w:pPr>
        <w:spacing w:after="140" w:line="276"/>
      </w:pPr>
      <w:r>
        <w:rPr>
          <w:b/>
          <w:bCs/>
        </w:rPr>
        <w:t xml:space="preserve">When greenlit:</w:t>
      </w:r>
      <w:r>
        <w:t xml:space="preserve"> “Entry-level Solo Cruisers” at $400–800 below Virgin; 2x/year (not quarterly — Virgin stays the hero); Quantum or Harmony-class for best Studio availability and itinerary variety.</w:t>
      </w:r>
    </w:p>
    <w:p>
      <w:r>
        <w:br w:type="page"/>
      </w:r>
    </w:p>
    <w:p>
      <w:pPr>
        <w:pStyle w:val="Heading1"/>
      </w:pPr>
      <w:r>
        <w:t xml:space="preserve">5. Cruise-Line Partner Strategy</w:t>
      </w:r>
    </w:p>
    <w:p>
      <w:pPr>
        <w:pStyle w:val="Heading2"/>
      </w:pPr>
      <w:r>
        <w:t xml:space="preserve">Primary Partner: Virgin Voyages (Quarterly — 4x/year)</w:t>
      </w:r>
    </w:p>
    <w:p>
      <w:pPr>
        <w:spacing w:after="140" w:line="276"/>
      </w:pPr>
      <w:r>
        <w:rPr>
          <w:b/>
          <w:bCs/>
        </w:rPr>
        <w:t xml:space="preserve">Why Virgin fits 25–50 solos:</w:t>
      </w:r>
    </w:p>
    <w:p>
      <w:pPr>
        <w:pStyle w:val="ListParagraph"/>
        <w:numPr>
          <w:ilvl w:val="0"/>
          <w:numId w:val="3"/>
        </w:numPr>
        <w:spacing w:after="60"/>
      </w:pPr>
      <w:r>
        <w:t xml:space="preserve">Adults-only 18+ (no children — the #1 preference of solo 25–50 travelers)</w:t>
      </w:r>
    </w:p>
    <w:p>
      <w:pPr>
        <w:pStyle w:val="ListParagraph"/>
        <w:numPr>
          <w:ilvl w:val="0"/>
          <w:numId w:val="3"/>
        </w:numPr>
        <w:spacing w:after="60"/>
      </w:pPr>
      <w:r>
        <w:t xml:space="preserve">46 solo cabins/ship + up to 70% off 2nd fare on Sea Terrace balconies</w:t>
      </w:r>
    </w:p>
    <w:p>
      <w:pPr>
        <w:pStyle w:val="ListParagraph"/>
        <w:numPr>
          <w:ilvl w:val="0"/>
          <w:numId w:val="3"/>
        </w:numPr>
        <w:spacing w:after="60"/>
      </w:pPr>
      <w:r>
        <w:t xml:space="preserve">Ship as social machine: The Galley, Gunbae, Scarlet Night, group fitness</w:t>
      </w:r>
    </w:p>
    <w:p>
      <w:pPr>
        <w:pStyle w:val="ListParagraph"/>
        <w:numPr>
          <w:ilvl w:val="0"/>
          <w:numId w:val="3"/>
        </w:numPr>
        <w:spacing w:after="60"/>
      </w:pPr>
      <w:r>
        <w:t xml:space="preserve">Brand aesthetic matches Flash Pack's audience: cool, grown-up, not your parents' cruise</w:t>
      </w:r>
    </w:p>
    <w:p>
      <w:pPr>
        <w:pStyle w:val="ListParagraph"/>
        <w:numPr>
          <w:ilvl w:val="0"/>
          <w:numId w:val="3"/>
        </w:numPr>
        <w:spacing w:after="60"/>
      </w:pPr>
      <w:r>
        <w:t xml:space="preserve">Premium visual content fodder; strong on Cruise Critic and Reddit for solos</w:t>
      </w:r>
    </w:p>
    <w:p>
      <w:pPr>
        <w:pStyle w:val="Heading3"/>
      </w:pPr>
      <w:r>
        <w:t xml:space="preserve">Quarterly Calendar</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2900"/>
        <w:gridCol w:w="4760"/>
      </w:tblGrid>
      <w:tr>
        <w:trPr>
          <w:tblHeader/>
        </w:trPr>
        <w:tc>
          <w:tcPr>
            <w:tcW w:type="dxa" w:w="1700"/>
            <w:shd w:fill="14233B" w:val="clear"/>
            <w:tcMar>
              <w:top w:type="dxa" w:w="60"/>
              <w:left w:type="dxa" w:w="110"/>
              <w:bottom w:type="dxa" w:w="60"/>
              <w:right w:type="dxa" w:w="110"/>
            </w:tcMar>
            <w:vAlign w:val="center"/>
          </w:tcPr>
          <w:p>
            <w:pPr>
              <w:spacing w:after="0" w:line="252"/>
            </w:pPr>
            <w:r>
              <w:rPr>
                <w:b/>
                <w:bCs/>
                <w:color w:val="FFFFFF"/>
                <w:sz w:val="19"/>
                <w:szCs w:val="19"/>
              </w:rPr>
              <w:t xml:space="preserve">Quarter</w:t>
            </w:r>
          </w:p>
        </w:tc>
        <w:tc>
          <w:tcPr>
            <w:tcW w:type="dxa" w:w="2900"/>
            <w:shd w:fill="14233B" w:val="clear"/>
            <w:tcMar>
              <w:top w:type="dxa" w:w="60"/>
              <w:left w:type="dxa" w:w="110"/>
              <w:bottom w:type="dxa" w:w="60"/>
              <w:right w:type="dxa" w:w="110"/>
            </w:tcMar>
            <w:vAlign w:val="center"/>
          </w:tcPr>
          <w:p>
            <w:pPr>
              <w:spacing w:after="0" w:line="252"/>
            </w:pPr>
            <w:r>
              <w:rPr>
                <w:b/>
                <w:bCs/>
                <w:color w:val="FFFFFF"/>
                <w:sz w:val="19"/>
                <w:szCs w:val="19"/>
              </w:rPr>
              <w:t xml:space="preserve">Theme</w:t>
            </w:r>
          </w:p>
        </w:tc>
        <w:tc>
          <w:tcPr>
            <w:tcW w:type="dxa" w:w="4760"/>
            <w:shd w:fill="14233B" w:val="clear"/>
            <w:tcMar>
              <w:top w:type="dxa" w:w="60"/>
              <w:left w:type="dxa" w:w="110"/>
              <w:bottom w:type="dxa" w:w="60"/>
              <w:right w:type="dxa" w:w="110"/>
            </w:tcMar>
            <w:vAlign w:val="center"/>
          </w:tcPr>
          <w:p>
            <w:pPr>
              <w:spacing w:after="0" w:line="252"/>
            </w:pPr>
            <w:r>
              <w:rPr>
                <w:b/>
                <w:bCs/>
                <w:color w:val="FFFFFF"/>
                <w:sz w:val="19"/>
                <w:szCs w:val="19"/>
              </w:rPr>
              <w:t xml:space="preserve">Itinerary</w:t>
            </w:r>
          </w:p>
        </w:tc>
      </w:tr>
      <w:tr>
        <w:tc>
          <w:tcPr>
            <w:tcW w:type="dxa" w:w="1700"/>
            <w:shd w:fill="FFFFFF" w:val="clear"/>
            <w:tcMar>
              <w:top w:type="dxa" w:w="60"/>
              <w:left w:type="dxa" w:w="110"/>
              <w:bottom w:type="dxa" w:w="60"/>
              <w:right w:type="dxa" w:w="110"/>
            </w:tcMar>
            <w:vAlign w:val="center"/>
          </w:tcPr>
          <w:p>
            <w:pPr>
              <w:spacing w:after="0" w:line="252"/>
            </w:pPr>
            <w:r>
              <w:rPr>
                <w:b w:val="false"/>
                <w:bCs w:val="false"/>
                <w:sz w:val="18"/>
                <w:szCs w:val="18"/>
              </w:rPr>
              <w:t xml:space="preserve">Q1 (Jan–Mar)</w:t>
            </w:r>
          </w:p>
        </w:tc>
        <w:tc>
          <w:tcPr>
            <w:tcW w:type="dxa" w:w="2900"/>
            <w:shd w:fill="FFFFFF" w:val="clear"/>
            <w:tcMar>
              <w:top w:type="dxa" w:w="60"/>
              <w:left w:type="dxa" w:w="110"/>
              <w:bottom w:type="dxa" w:w="60"/>
              <w:right w:type="dxa" w:w="110"/>
            </w:tcMar>
            <w:vAlign w:val="center"/>
          </w:tcPr>
          <w:p>
            <w:pPr>
              <w:spacing w:after="0" w:line="252"/>
            </w:pPr>
            <w:r>
              <w:rPr>
                <w:b w:val="false"/>
                <w:bCs w:val="false"/>
                <w:sz w:val="18"/>
                <w:szCs w:val="18"/>
              </w:rPr>
              <w:t xml:space="preserve">Winter Caribbean Escape</w:t>
            </w:r>
          </w:p>
        </w:tc>
        <w:tc>
          <w:tcPr>
            <w:tcW w:type="dxa" w:w="4760"/>
            <w:shd w:fill="FFFFFF" w:val="clear"/>
            <w:tcMar>
              <w:top w:type="dxa" w:w="60"/>
              <w:left w:type="dxa" w:w="110"/>
              <w:bottom w:type="dxa" w:w="60"/>
              <w:right w:type="dxa" w:w="110"/>
            </w:tcMar>
            <w:vAlign w:val="center"/>
          </w:tcPr>
          <w:p>
            <w:pPr>
              <w:spacing w:after="0" w:line="252"/>
            </w:pPr>
            <w:r>
              <w:rPr>
                <w:b w:val="false"/>
                <w:bCs w:val="false"/>
                <w:sz w:val="18"/>
                <w:szCs w:val="18"/>
              </w:rPr>
              <w:t xml:space="preserve">7 nights from Miami, Sea Terrace block</w:t>
            </w:r>
          </w:p>
        </w:tc>
      </w:tr>
      <w:tr>
        <w:tc>
          <w:tcPr>
            <w:tcW w:type="dxa" w:w="1700"/>
            <w:shd w:fill="F1E9DC" w:val="clear"/>
            <w:tcMar>
              <w:top w:type="dxa" w:w="60"/>
              <w:left w:type="dxa" w:w="110"/>
              <w:bottom w:type="dxa" w:w="60"/>
              <w:right w:type="dxa" w:w="110"/>
            </w:tcMar>
            <w:vAlign w:val="center"/>
          </w:tcPr>
          <w:p>
            <w:pPr>
              <w:spacing w:after="0" w:line="252"/>
            </w:pPr>
            <w:r>
              <w:rPr>
                <w:b w:val="false"/>
                <w:bCs w:val="false"/>
                <w:sz w:val="18"/>
                <w:szCs w:val="18"/>
              </w:rPr>
              <w:t xml:space="preserve">Q2 (Apr–Jun)</w:t>
            </w:r>
          </w:p>
        </w:tc>
        <w:tc>
          <w:tcPr>
            <w:tcW w:type="dxa" w:w="2900"/>
            <w:shd w:fill="F1E9DC" w:val="clear"/>
            <w:tcMar>
              <w:top w:type="dxa" w:w="60"/>
              <w:left w:type="dxa" w:w="110"/>
              <w:bottom w:type="dxa" w:w="60"/>
              <w:right w:type="dxa" w:w="110"/>
            </w:tcMar>
            <w:vAlign w:val="center"/>
          </w:tcPr>
          <w:p>
            <w:pPr>
              <w:spacing w:after="0" w:line="252"/>
            </w:pPr>
            <w:r>
              <w:rPr>
                <w:b w:val="false"/>
                <w:bCs w:val="false"/>
                <w:sz w:val="18"/>
                <w:szCs w:val="18"/>
              </w:rPr>
              <w:t xml:space="preserve">Spring Mediterranean</w:t>
            </w:r>
          </w:p>
        </w:tc>
        <w:tc>
          <w:tcPr>
            <w:tcW w:type="dxa" w:w="4760"/>
            <w:shd w:fill="F1E9DC" w:val="clear"/>
            <w:tcMar>
              <w:top w:type="dxa" w:w="60"/>
              <w:left w:type="dxa" w:w="110"/>
              <w:bottom w:type="dxa" w:w="60"/>
              <w:right w:type="dxa" w:w="110"/>
            </w:tcMar>
            <w:vAlign w:val="center"/>
          </w:tcPr>
          <w:p>
            <w:pPr>
              <w:spacing w:after="0" w:line="252"/>
            </w:pPr>
            <w:r>
              <w:rPr>
                <w:b w:val="false"/>
                <w:bCs w:val="false"/>
                <w:sz w:val="18"/>
                <w:szCs w:val="18"/>
              </w:rPr>
              <w:t xml:space="preserve">9–11 nights, European ports (sell 6+ mo ahead)</w:t>
            </w:r>
          </w:p>
        </w:tc>
      </w:tr>
      <w:tr>
        <w:tc>
          <w:tcPr>
            <w:tcW w:type="dxa" w:w="1700"/>
            <w:shd w:fill="FFFFFF" w:val="clear"/>
            <w:tcMar>
              <w:top w:type="dxa" w:w="60"/>
              <w:left w:type="dxa" w:w="110"/>
              <w:bottom w:type="dxa" w:w="60"/>
              <w:right w:type="dxa" w:w="110"/>
            </w:tcMar>
            <w:vAlign w:val="center"/>
          </w:tcPr>
          <w:p>
            <w:pPr>
              <w:spacing w:after="0" w:line="252"/>
            </w:pPr>
            <w:r>
              <w:rPr>
                <w:b w:val="false"/>
                <w:bCs w:val="false"/>
                <w:sz w:val="18"/>
                <w:szCs w:val="18"/>
              </w:rPr>
              <w:t xml:space="preserve">Q3 (Jul–Sep)</w:t>
            </w:r>
          </w:p>
        </w:tc>
        <w:tc>
          <w:tcPr>
            <w:tcW w:type="dxa" w:w="2900"/>
            <w:shd w:fill="FFFFFF" w:val="clear"/>
            <w:tcMar>
              <w:top w:type="dxa" w:w="60"/>
              <w:left w:type="dxa" w:w="110"/>
              <w:bottom w:type="dxa" w:w="60"/>
              <w:right w:type="dxa" w:w="110"/>
            </w:tcMar>
            <w:vAlign w:val="center"/>
          </w:tcPr>
          <w:p>
            <w:pPr>
              <w:spacing w:after="0" w:line="252"/>
            </w:pPr>
            <w:r>
              <w:rPr>
                <w:b w:val="false"/>
                <w:bCs w:val="false"/>
                <w:sz w:val="18"/>
                <w:szCs w:val="18"/>
              </w:rPr>
              <w:t xml:space="preserve">Summer Themed Caribbean</w:t>
            </w:r>
          </w:p>
        </w:tc>
        <w:tc>
          <w:tcPr>
            <w:tcW w:type="dxa" w:w="4760"/>
            <w:shd w:fill="FFFFFF" w:val="clear"/>
            <w:tcMar>
              <w:top w:type="dxa" w:w="60"/>
              <w:left w:type="dxa" w:w="110"/>
              <w:bottom w:type="dxa" w:w="60"/>
              <w:right w:type="dxa" w:w="110"/>
            </w:tcMar>
            <w:vAlign w:val="center"/>
          </w:tcPr>
          <w:p>
            <w:pPr>
              <w:spacing w:after="0" w:line="252"/>
            </w:pPr>
            <w:r>
              <w:rPr>
                <w:b w:val="false"/>
                <w:bCs w:val="false"/>
                <w:sz w:val="18"/>
                <w:szCs w:val="18"/>
              </w:rPr>
              <w:t xml:space="preserve">7 nights; music/wellness/cultural theme</w:t>
            </w:r>
          </w:p>
        </w:tc>
      </w:tr>
      <w:tr>
        <w:tc>
          <w:tcPr>
            <w:tcW w:type="dxa" w:w="1700"/>
            <w:shd w:fill="F1E9DC" w:val="clear"/>
            <w:tcMar>
              <w:top w:type="dxa" w:w="60"/>
              <w:left w:type="dxa" w:w="110"/>
              <w:bottom w:type="dxa" w:w="60"/>
              <w:right w:type="dxa" w:w="110"/>
            </w:tcMar>
            <w:vAlign w:val="center"/>
          </w:tcPr>
          <w:p>
            <w:pPr>
              <w:spacing w:after="0" w:line="252"/>
            </w:pPr>
            <w:r>
              <w:rPr>
                <w:b w:val="false"/>
                <w:bCs w:val="false"/>
                <w:sz w:val="18"/>
                <w:szCs w:val="18"/>
              </w:rPr>
              <w:t xml:space="preserve">Q4 (Oct–Dec)</w:t>
            </w:r>
          </w:p>
        </w:tc>
        <w:tc>
          <w:tcPr>
            <w:tcW w:type="dxa" w:w="2900"/>
            <w:shd w:fill="F1E9DC" w:val="clear"/>
            <w:tcMar>
              <w:top w:type="dxa" w:w="60"/>
              <w:left w:type="dxa" w:w="110"/>
              <w:bottom w:type="dxa" w:w="60"/>
              <w:right w:type="dxa" w:w="110"/>
            </w:tcMar>
            <w:vAlign w:val="center"/>
          </w:tcPr>
          <w:p>
            <w:pPr>
              <w:spacing w:after="0" w:line="252"/>
            </w:pPr>
            <w:r>
              <w:rPr>
                <w:b w:val="false"/>
                <w:bCs w:val="false"/>
                <w:sz w:val="18"/>
                <w:szCs w:val="18"/>
              </w:rPr>
              <w:t xml:space="preserve">Fall Life-Reset</w:t>
            </w:r>
          </w:p>
        </w:tc>
        <w:tc>
          <w:tcPr>
            <w:tcW w:type="dxa" w:w="4760"/>
            <w:shd w:fill="F1E9DC" w:val="clear"/>
            <w:tcMar>
              <w:top w:type="dxa" w:w="60"/>
              <w:left w:type="dxa" w:w="110"/>
              <w:bottom w:type="dxa" w:w="60"/>
              <w:right w:type="dxa" w:w="110"/>
            </w:tcMar>
            <w:vAlign w:val="center"/>
          </w:tcPr>
          <w:p>
            <w:pPr>
              <w:spacing w:after="0" w:line="252"/>
            </w:pPr>
            <w:r>
              <w:rPr>
                <w:b w:val="false"/>
                <w:bCs w:val="false"/>
                <w:sz w:val="18"/>
                <w:szCs w:val="18"/>
              </w:rPr>
              <w:t xml:space="preserve">7 nights Caribbean/transatlantic; reset programming</w:t>
            </w:r>
          </w:p>
        </w:tc>
      </w:tr>
    </w:tbl>
    <w:p>
      <w:pPr>
        <w:pStyle w:val="Heading3"/>
      </w:pPr>
      <w:r>
        <w:t xml:space="preserve">Negotiation Priorities</w:t>
      </w:r>
    </w:p>
    <w:p>
      <w:pPr>
        <w:pStyle w:val="ListParagraph"/>
        <w:numPr>
          <w:ilvl w:val="0"/>
          <w:numId w:val="2"/>
        </w:numPr>
        <w:spacing w:after="80"/>
      </w:pPr>
      <w:r>
        <w:t xml:space="preserve">Group-block pricing on Sea Terrace Solo + Sea View categories (lock inventory, beat VV.com direct).</w:t>
      </w:r>
    </w:p>
    <w:p>
      <w:pPr>
        <w:pStyle w:val="ListParagraph"/>
        <w:numPr>
          <w:ilvl w:val="0"/>
          <w:numId w:val="2"/>
        </w:numPr>
        <w:spacing w:after="80"/>
      </w:pPr>
      <w:r>
        <w:t xml:space="preserve">Co-branded presence on Virgin's solo / single-traveler page.</w:t>
      </w:r>
    </w:p>
    <w:p>
      <w:pPr>
        <w:pStyle w:val="ListParagraph"/>
        <w:numPr>
          <w:ilvl w:val="0"/>
          <w:numId w:val="2"/>
        </w:numPr>
        <w:spacing w:after="80"/>
      </w:pPr>
      <w:r>
        <w:t xml:space="preserve">Dedicated TSC Scarlet Night section or deck-party arrangement.</w:t>
      </w:r>
    </w:p>
    <w:p>
      <w:pPr>
        <w:pStyle w:val="ListParagraph"/>
        <w:numPr>
          <w:ilvl w:val="0"/>
          <w:numId w:val="2"/>
        </w:numPr>
        <w:spacing w:after="80"/>
      </w:pPr>
      <w:r>
        <w:t xml:space="preserve">Early access to new ship/itinerary announcements for the TSC newsletter.</w:t>
      </w:r>
    </w:p>
    <w:p>
      <w:pPr>
        <w:pStyle w:val="Heading2"/>
      </w:pPr>
      <w:r>
        <w:t xml:space="preserve">Secondary (Immediate Capture Only): NCL — No New Investment</w:t>
      </w:r>
    </w:p>
    <w:p>
      <w:pPr>
        <w:pStyle w:val="ListParagraph"/>
        <w:numPr>
          <w:ilvl w:val="0"/>
          <w:numId w:val="3"/>
        </w:numPr>
        <w:spacing w:after="60"/>
      </w:pPr>
      <w:r>
        <w:t xml:space="preserve">Do not pursue new NCL sailings as primary product</w:t>
      </w:r>
    </w:p>
    <w:p>
      <w:pPr>
        <w:pStyle w:val="ListParagraph"/>
        <w:numPr>
          <w:ilvl w:val="0"/>
          <w:numId w:val="3"/>
        </w:numPr>
        <w:spacing w:after="60"/>
      </w:pPr>
      <w:r>
        <w:t xml:space="preserve">Use NCL-refugee SEO/content to funnel NCL-experienced solos to Virgin</w:t>
      </w:r>
    </w:p>
    <w:p>
      <w:pPr>
        <w:pStyle w:val="ListParagraph"/>
        <w:numPr>
          <w:ilvl w:val="0"/>
          <w:numId w:val="3"/>
        </w:numPr>
        <w:spacing w:after="60"/>
      </w:pPr>
      <w:r>
        <w:t xml:space="preserve">NCL becomes the feeder channel, not a partner line</w:t>
      </w:r>
    </w:p>
    <w:p>
      <w:pPr>
        <w:pStyle w:val="ListParagraph"/>
        <w:numPr>
          <w:ilvl w:val="0"/>
          <w:numId w:val="3"/>
        </w:numPr>
        <w:spacing w:after="60"/>
      </w:pPr>
      <w:r>
        <w:t xml:space="preserve">Exception: host opportunistically if a specific NCL Studio sailing shows extraordinary demand and availability</w:t>
      </w:r>
    </w:p>
    <w:p>
      <w:pPr>
        <w:pStyle w:val="Heading2"/>
      </w:pPr>
      <w:r>
        <w:t xml:space="preserve">Future (Triggered): Royal Caribbean</w:t>
      </w:r>
    </w:p>
    <w:p>
      <w:pPr>
        <w:pStyle w:val="ListParagraph"/>
        <w:numPr>
          <w:ilvl w:val="0"/>
          <w:numId w:val="3"/>
        </w:numPr>
        <w:spacing w:after="60"/>
      </w:pPr>
      <w:r>
        <w:t xml:space="preserve">Target Quantum of the Seas or Harmony of the Seas Studio inventory</w:t>
      </w:r>
    </w:p>
    <w:p>
      <w:pPr>
        <w:pStyle w:val="ListParagraph"/>
        <w:numPr>
          <w:ilvl w:val="0"/>
          <w:numId w:val="3"/>
        </w:numPr>
        <w:spacing w:after="60"/>
      </w:pPr>
      <w:r>
        <w:t xml:space="preserve">2x/year at $200–400 below the Virgin equivalent</w:t>
      </w:r>
    </w:p>
    <w:p>
      <w:pPr>
        <w:pStyle w:val="ListParagraph"/>
        <w:numPr>
          <w:ilvl w:val="0"/>
          <w:numId w:val="3"/>
        </w:numPr>
        <w:spacing w:after="60"/>
      </w:pPr>
      <w:r>
        <w:t xml:space="preserve">Entry-level TSC experience — “your first hosted solo cruise”</w:t>
      </w:r>
    </w:p>
    <w:p>
      <w:pPr>
        <w:pStyle w:val="ListParagraph"/>
        <w:numPr>
          <w:ilvl w:val="0"/>
          <w:numId w:val="3"/>
        </w:numPr>
        <w:spacing w:after="60"/>
      </w:pPr>
      <w:r>
        <w:t xml:space="preserve">Begin partnership talks at Month 6; first RC sailing Month 14–18</w:t>
      </w:r>
    </w:p>
    <w:p>
      <w:r>
        <w:br w:type="page"/>
      </w:r>
    </w:p>
    <w:p>
      <w:pPr>
        <w:pStyle w:val="Heading1"/>
      </w:pPr>
      <w:r>
        <w:t xml:space="preserve">6. Competitive Beating — Detailed Pillar Tactics</w:t>
      </w:r>
    </w:p>
    <w:p>
      <w:pPr>
        <w:pStyle w:val="Heading2"/>
      </w:pPr>
      <w:r>
        <w:t xml:space="preserve">Pillar C: Beat SinglesCruise.com (Age-Broad Mirror)</w:t>
      </w:r>
    </w:p>
    <w:p>
      <w:pPr>
        <w:spacing w:after="140" w:line="276"/>
      </w:pPr>
      <w:r>
        <w:rPr>
          <w:b/>
          <w:bCs/>
        </w:rPr>
        <w:t xml:space="preserve">Achilles heel:</w:t>
      </w:r>
      <w:r>
        <w:t xml:space="preserve"> age-broad “All Ages 21+” means no one feels among peers.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760"/>
        <w:gridCol w:w="1400"/>
        <w:gridCol w:w="1600"/>
        <w:gridCol w:w="1600"/>
      </w:tblGrid>
      <w:tr>
        <w:trPr>
          <w:tblHeader/>
        </w:trPr>
        <w:tc>
          <w:tcPr>
            <w:tcW w:type="dxa" w:w="4760"/>
            <w:shd w:fill="14233B" w:val="clear"/>
            <w:tcMar>
              <w:top w:type="dxa" w:w="60"/>
              <w:left w:type="dxa" w:w="110"/>
              <w:bottom w:type="dxa" w:w="60"/>
              <w:right w:type="dxa" w:w="110"/>
            </w:tcMar>
            <w:vAlign w:val="center"/>
          </w:tcPr>
          <w:p>
            <w:pPr>
              <w:spacing w:after="0" w:line="252"/>
            </w:pPr>
            <w:r>
              <w:rPr>
                <w:b/>
                <w:bCs/>
                <w:color w:val="FFFFFF"/>
                <w:sz w:val="19"/>
                <w:szCs w:val="19"/>
              </w:rPr>
              <w:t xml:space="preserve">Tactic</w:t>
            </w:r>
          </w:p>
        </w:tc>
        <w:tc>
          <w:tcPr>
            <w:tcW w:type="dxa" w:w="1400"/>
            <w:shd w:fill="14233B" w:val="clear"/>
            <w:tcMar>
              <w:top w:type="dxa" w:w="60"/>
              <w:left w:type="dxa" w:w="110"/>
              <w:bottom w:type="dxa" w:w="60"/>
              <w:right w:type="dxa" w:w="110"/>
            </w:tcMar>
            <w:vAlign w:val="center"/>
          </w:tcPr>
          <w:p>
            <w:pPr>
              <w:spacing w:after="0" w:line="252"/>
            </w:pPr>
            <w:r>
              <w:rPr>
                <w:b/>
                <w:bCs/>
                <w:color w:val="FFFFFF"/>
                <w:sz w:val="19"/>
                <w:szCs w:val="19"/>
              </w:rPr>
              <w:t xml:space="preserve">Effort</w:t>
            </w:r>
          </w:p>
        </w:tc>
        <w:tc>
          <w:tcPr>
            <w:tcW w:type="dxa" w:w="1600"/>
            <w:shd w:fill="14233B" w:val="clear"/>
            <w:tcMar>
              <w:top w:type="dxa" w:w="60"/>
              <w:left w:type="dxa" w:w="110"/>
              <w:bottom w:type="dxa" w:w="60"/>
              <w:right w:type="dxa" w:w="110"/>
            </w:tcMar>
            <w:vAlign w:val="center"/>
          </w:tcPr>
          <w:p>
            <w:pPr>
              <w:spacing w:after="0" w:line="252"/>
            </w:pPr>
            <w:r>
              <w:rPr>
                <w:b/>
                <w:bCs/>
                <w:color w:val="FFFFFF"/>
                <w:sz w:val="19"/>
                <w:szCs w:val="19"/>
              </w:rPr>
              <w:t xml:space="preserve">Timeline</w:t>
            </w:r>
          </w:p>
        </w:tc>
        <w:tc>
          <w:tcPr>
            <w:tcW w:type="dxa" w:w="1600"/>
            <w:shd w:fill="14233B" w:val="clear"/>
            <w:tcMar>
              <w:top w:type="dxa" w:w="60"/>
              <w:left w:type="dxa" w:w="110"/>
              <w:bottom w:type="dxa" w:w="60"/>
              <w:right w:type="dxa" w:w="110"/>
            </w:tcMar>
            <w:vAlign w:val="center"/>
          </w:tcPr>
          <w:p>
            <w:pPr>
              <w:spacing w:after="0" w:line="252"/>
            </w:pPr>
            <w:r>
              <w:rPr>
                <w:b/>
                <w:bCs/>
                <w:color w:val="FFFFFF"/>
                <w:sz w:val="19"/>
                <w:szCs w:val="19"/>
              </w:rPr>
              <w:t xml:space="preserve">Impact</w:t>
            </w:r>
          </w:p>
        </w:tc>
      </w:tr>
      <w:tr>
        <w:tc>
          <w:tcPr>
            <w:tcW w:type="dxa" w:w="4760"/>
            <w:shd w:fill="FFFFFF" w:val="clear"/>
            <w:tcMar>
              <w:top w:type="dxa" w:w="60"/>
              <w:left w:type="dxa" w:w="110"/>
              <w:bottom w:type="dxa" w:w="60"/>
              <w:right w:type="dxa" w:w="110"/>
            </w:tcMar>
            <w:vAlign w:val="center"/>
          </w:tcPr>
          <w:p>
            <w:pPr>
              <w:spacing w:after="0" w:line="252"/>
            </w:pPr>
            <w:r>
              <w:rPr>
                <w:b w:val="false"/>
                <w:bCs w:val="false"/>
                <w:sz w:val="18"/>
                <w:szCs w:val="18"/>
              </w:rPr>
              <w:t xml:space="preserve">Publish age-mix per sailing (“Avg 34, range 27–42”)</w:t>
            </w:r>
          </w:p>
        </w:tc>
        <w:tc>
          <w:tcPr>
            <w:tcW w:type="dxa" w:w="1400"/>
            <w:shd w:fill="FFFFFF" w:val="clear"/>
            <w:tcMar>
              <w:top w:type="dxa" w:w="60"/>
              <w:left w:type="dxa" w:w="110"/>
              <w:bottom w:type="dxa" w:w="60"/>
              <w:right w:type="dxa" w:w="110"/>
            </w:tcMar>
            <w:vAlign w:val="center"/>
          </w:tcPr>
          <w:p>
            <w:pPr>
              <w:spacing w:after="0" w:line="252"/>
            </w:pPr>
            <w:r>
              <w:rPr>
                <w:b w:val="false"/>
                <w:bCs w:val="false"/>
                <w:sz w:val="18"/>
                <w:szCs w:val="18"/>
              </w:rPr>
              <w:t xml:space="preserve">Small</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14 days</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w:t>
            </w:r>
          </w:p>
        </w:tc>
      </w:tr>
      <w:tr>
        <w:tc>
          <w:tcPr>
            <w:tcW w:type="dxa" w:w="4760"/>
            <w:shd w:fill="F1E9DC" w:val="clear"/>
            <w:tcMar>
              <w:top w:type="dxa" w:w="60"/>
              <w:left w:type="dxa" w:w="110"/>
              <w:bottom w:type="dxa" w:w="60"/>
              <w:right w:type="dxa" w:w="110"/>
            </w:tcMar>
            <w:vAlign w:val="center"/>
          </w:tcPr>
          <w:p>
            <w:pPr>
              <w:spacing w:after="0" w:line="252"/>
            </w:pPr>
            <w:r>
              <w:rPr>
                <w:b w:val="false"/>
                <w:bCs w:val="false"/>
                <w:sz w:val="18"/>
                <w:szCs w:val="18"/>
              </w:rPr>
              <w:t xml:space="preserve">SEO: “Solo Cruise for 30s” / “Hosted Cruise 35–45”</w:t>
            </w:r>
          </w:p>
        </w:tc>
        <w:tc>
          <w:tcPr>
            <w:tcW w:type="dxa" w:w="1400"/>
            <w:shd w:fill="F1E9DC" w:val="clear"/>
            <w:tcMar>
              <w:top w:type="dxa" w:w="60"/>
              <w:left w:type="dxa" w:w="110"/>
              <w:bottom w:type="dxa" w:w="60"/>
              <w:right w:type="dxa" w:w="110"/>
            </w:tcMar>
            <w:vAlign w:val="center"/>
          </w:tcPr>
          <w:p>
            <w:pPr>
              <w:spacing w:after="0" w:line="252"/>
            </w:pPr>
            <w:r>
              <w:rPr>
                <w:b w:val="false"/>
                <w:bCs w:val="false"/>
                <w:sz w:val="18"/>
                <w:szCs w:val="18"/>
              </w:rPr>
              <w:t xml:space="preserve">Small</w:t>
            </w:r>
          </w:p>
        </w:tc>
        <w:tc>
          <w:tcPr>
            <w:tcW w:type="dxa" w:w="1600"/>
            <w:shd w:fill="F1E9DC" w:val="clear"/>
            <w:tcMar>
              <w:top w:type="dxa" w:w="60"/>
              <w:left w:type="dxa" w:w="110"/>
              <w:bottom w:type="dxa" w:w="60"/>
              <w:right w:type="dxa" w:w="110"/>
            </w:tcMar>
            <w:vAlign w:val="center"/>
          </w:tcPr>
          <w:p>
            <w:pPr>
              <w:spacing w:after="0" w:line="252"/>
            </w:pPr>
            <w:r>
              <w:rPr>
                <w:b w:val="false"/>
                <w:bCs w:val="false"/>
                <w:sz w:val="18"/>
                <w:szCs w:val="18"/>
              </w:rPr>
              <w:t xml:space="preserve">30 days</w:t>
            </w:r>
          </w:p>
        </w:tc>
        <w:tc>
          <w:tcPr>
            <w:tcW w:type="dxa" w:w="1600"/>
            <w:shd w:fill="F1E9DC" w:val="clear"/>
            <w:tcMar>
              <w:top w:type="dxa" w:w="60"/>
              <w:left w:type="dxa" w:w="110"/>
              <w:bottom w:type="dxa" w:w="60"/>
              <w:right w:type="dxa" w:w="110"/>
            </w:tcMar>
            <w:vAlign w:val="center"/>
          </w:tcPr>
          <w:p>
            <w:pPr>
              <w:spacing w:after="0" w:line="252"/>
            </w:pPr>
            <w:r>
              <w:rPr>
                <w:b w:val="false"/>
                <w:bCs w:val="false"/>
                <w:sz w:val="18"/>
                <w:szCs w:val="18"/>
              </w:rPr>
              <w:t xml:space="preserve">★★★★</w:t>
            </w:r>
          </w:p>
        </w:tc>
      </w:tr>
      <w:tr>
        <w:tc>
          <w:tcPr>
            <w:tcW w:type="dxa" w:w="4760"/>
            <w:shd w:fill="FFFFFF" w:val="clear"/>
            <w:tcMar>
              <w:top w:type="dxa" w:w="60"/>
              <w:left w:type="dxa" w:w="110"/>
              <w:bottom w:type="dxa" w:w="60"/>
              <w:right w:type="dxa" w:w="110"/>
            </w:tcMar>
            <w:vAlign w:val="center"/>
          </w:tcPr>
          <w:p>
            <w:pPr>
              <w:spacing w:after="0" w:line="252"/>
            </w:pPr>
            <w:r>
              <w:rPr>
                <w:b w:val="false"/>
                <w:bCs w:val="false"/>
                <w:sz w:val="18"/>
                <w:szCs w:val="18"/>
              </w:rPr>
              <w:t xml:space="preserve">Cap boutique sailings at 25 vs. mass enrollment</w:t>
            </w:r>
          </w:p>
        </w:tc>
        <w:tc>
          <w:tcPr>
            <w:tcW w:type="dxa" w:w="1400"/>
            <w:shd w:fill="FFFFFF" w:val="clear"/>
            <w:tcMar>
              <w:top w:type="dxa" w:w="60"/>
              <w:left w:type="dxa" w:w="110"/>
              <w:bottom w:type="dxa" w:w="60"/>
              <w:right w:type="dxa" w:w="110"/>
            </w:tcMar>
            <w:vAlign w:val="center"/>
          </w:tcPr>
          <w:p>
            <w:pPr>
              <w:spacing w:after="0" w:line="252"/>
            </w:pPr>
            <w:r>
              <w:rPr>
                <w:b w:val="false"/>
                <w:bCs w:val="false"/>
                <w:sz w:val="18"/>
                <w:szCs w:val="18"/>
              </w:rPr>
              <w:t xml:space="preserve">Medium</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Per sailing</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w:t>
            </w:r>
          </w:p>
        </w:tc>
      </w:tr>
      <w:tr>
        <w:tc>
          <w:tcPr>
            <w:tcW w:type="dxa" w:w="4760"/>
            <w:shd w:fill="F1E9DC" w:val="clear"/>
            <w:tcMar>
              <w:top w:type="dxa" w:w="60"/>
              <w:left w:type="dxa" w:w="110"/>
              <w:bottom w:type="dxa" w:w="60"/>
              <w:right w:type="dxa" w:w="110"/>
            </w:tcMar>
            <w:vAlign w:val="center"/>
          </w:tcPr>
          <w:p>
            <w:pPr>
              <w:spacing w:after="0" w:line="252"/>
            </w:pPr>
            <w:r>
              <w:rPr>
                <w:b w:val="false"/>
                <w:bCs w:val="false"/>
                <w:sz w:val="18"/>
                <w:szCs w:val="18"/>
              </w:rPr>
              <w:t xml:space="preserve">Pre-trip group Zoom intro 30 days out</w:t>
            </w:r>
          </w:p>
        </w:tc>
        <w:tc>
          <w:tcPr>
            <w:tcW w:type="dxa" w:w="1400"/>
            <w:shd w:fill="F1E9DC" w:val="clear"/>
            <w:tcMar>
              <w:top w:type="dxa" w:w="60"/>
              <w:left w:type="dxa" w:w="110"/>
              <w:bottom w:type="dxa" w:w="60"/>
              <w:right w:type="dxa" w:w="110"/>
            </w:tcMar>
            <w:vAlign w:val="center"/>
          </w:tcPr>
          <w:p>
            <w:pPr>
              <w:spacing w:after="0" w:line="252"/>
            </w:pPr>
            <w:r>
              <w:rPr>
                <w:b w:val="false"/>
                <w:bCs w:val="false"/>
                <w:sz w:val="18"/>
                <w:szCs w:val="18"/>
              </w:rPr>
              <w:t xml:space="preserve">Small</w:t>
            </w:r>
          </w:p>
        </w:tc>
        <w:tc>
          <w:tcPr>
            <w:tcW w:type="dxa" w:w="1600"/>
            <w:shd w:fill="F1E9DC" w:val="clear"/>
            <w:tcMar>
              <w:top w:type="dxa" w:w="60"/>
              <w:left w:type="dxa" w:w="110"/>
              <w:bottom w:type="dxa" w:w="60"/>
              <w:right w:type="dxa" w:w="110"/>
            </w:tcMar>
            <w:vAlign w:val="center"/>
          </w:tcPr>
          <w:p>
            <w:pPr>
              <w:spacing w:after="0" w:line="252"/>
            </w:pPr>
            <w:r>
              <w:rPr>
                <w:b w:val="false"/>
                <w:bCs w:val="false"/>
                <w:sz w:val="18"/>
                <w:szCs w:val="18"/>
              </w:rPr>
              <w:t xml:space="preserve">Per sailing</w:t>
            </w:r>
          </w:p>
        </w:tc>
        <w:tc>
          <w:tcPr>
            <w:tcW w:type="dxa" w:w="1600"/>
            <w:shd w:fill="F1E9DC" w:val="clear"/>
            <w:tcMar>
              <w:top w:type="dxa" w:w="60"/>
              <w:left w:type="dxa" w:w="110"/>
              <w:bottom w:type="dxa" w:w="60"/>
              <w:right w:type="dxa" w:w="110"/>
            </w:tcMar>
            <w:vAlign w:val="center"/>
          </w:tcPr>
          <w:p>
            <w:pPr>
              <w:spacing w:after="0" w:line="252"/>
            </w:pPr>
            <w:r>
              <w:rPr>
                <w:b w:val="false"/>
                <w:bCs w:val="false"/>
                <w:sz w:val="18"/>
                <w:szCs w:val="18"/>
              </w:rPr>
              <w:t xml:space="preserve">★★★★</w:t>
            </w:r>
          </w:p>
        </w:tc>
      </w:tr>
      <w:tr>
        <w:tc>
          <w:tcPr>
            <w:tcW w:type="dxa" w:w="4760"/>
            <w:shd w:fill="FFFFFF" w:val="clear"/>
            <w:tcMar>
              <w:top w:type="dxa" w:w="60"/>
              <w:left w:type="dxa" w:w="110"/>
              <w:bottom w:type="dxa" w:w="60"/>
              <w:right w:type="dxa" w:w="110"/>
            </w:tcMar>
            <w:vAlign w:val="center"/>
          </w:tcPr>
          <w:p>
            <w:pPr>
              <w:spacing w:after="0" w:line="252"/>
            </w:pPr>
            <w:r>
              <w:rPr>
                <w:b w:val="false"/>
                <w:bCs w:val="false"/>
                <w:sz w:val="18"/>
                <w:szCs w:val="18"/>
              </w:rPr>
              <w:t xml:space="preserve">Head-to-head comparison landing page</w:t>
            </w:r>
          </w:p>
        </w:tc>
        <w:tc>
          <w:tcPr>
            <w:tcW w:type="dxa" w:w="1400"/>
            <w:shd w:fill="FFFFFF" w:val="clear"/>
            <w:tcMar>
              <w:top w:type="dxa" w:w="60"/>
              <w:left w:type="dxa" w:w="110"/>
              <w:bottom w:type="dxa" w:w="60"/>
              <w:right w:type="dxa" w:w="110"/>
            </w:tcMar>
            <w:vAlign w:val="center"/>
          </w:tcPr>
          <w:p>
            <w:pPr>
              <w:spacing w:after="0" w:line="252"/>
            </w:pPr>
            <w:r>
              <w:rPr>
                <w:b w:val="false"/>
                <w:bCs w:val="false"/>
                <w:sz w:val="18"/>
                <w:szCs w:val="18"/>
              </w:rPr>
              <w:t xml:space="preserve">Small</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30 days</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w:t>
            </w:r>
          </w:p>
        </w:tc>
      </w:tr>
    </w:tbl>
    <w:p>
      <w:pPr>
        <w:spacing w:after="140"/>
      </w:pPr>
    </w:p>
    <w:p>
      <w:pPr>
        <w:pStyle w:val="Heading2"/>
      </w:pPr>
      <w:r>
        <w:t xml:space="preserve">Pillar D: Beat Singles Travel Service (Closest Demographic Mirror)</w:t>
      </w:r>
    </w:p>
    <w:p>
      <w:pPr>
        <w:spacing w:after="140" w:line="276"/>
      </w:pPr>
      <w:r>
        <w:rPr>
          <w:b/>
          <w:bCs/>
        </w:rPr>
        <w:t xml:space="preserve">Achilles heel:</w:t>
      </w:r>
      <w:r>
        <w:t xml:space="preserve"> groups of 50–250, stranger-roommate default, no privacy guarantee.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760"/>
        <w:gridCol w:w="1400"/>
        <w:gridCol w:w="1600"/>
        <w:gridCol w:w="1600"/>
      </w:tblGrid>
      <w:tr>
        <w:trPr>
          <w:tblHeader/>
        </w:trPr>
        <w:tc>
          <w:tcPr>
            <w:tcW w:type="dxa" w:w="4760"/>
            <w:shd w:fill="14233B" w:val="clear"/>
            <w:tcMar>
              <w:top w:type="dxa" w:w="60"/>
              <w:left w:type="dxa" w:w="110"/>
              <w:bottom w:type="dxa" w:w="60"/>
              <w:right w:type="dxa" w:w="110"/>
            </w:tcMar>
            <w:vAlign w:val="center"/>
          </w:tcPr>
          <w:p>
            <w:pPr>
              <w:spacing w:after="0" w:line="252"/>
            </w:pPr>
            <w:r>
              <w:rPr>
                <w:b/>
                <w:bCs/>
                <w:color w:val="FFFFFF"/>
                <w:sz w:val="19"/>
                <w:szCs w:val="19"/>
              </w:rPr>
              <w:t xml:space="preserve">Tactic</w:t>
            </w:r>
          </w:p>
        </w:tc>
        <w:tc>
          <w:tcPr>
            <w:tcW w:type="dxa" w:w="1400"/>
            <w:shd w:fill="14233B" w:val="clear"/>
            <w:tcMar>
              <w:top w:type="dxa" w:w="60"/>
              <w:left w:type="dxa" w:w="110"/>
              <w:bottom w:type="dxa" w:w="60"/>
              <w:right w:type="dxa" w:w="110"/>
            </w:tcMar>
            <w:vAlign w:val="center"/>
          </w:tcPr>
          <w:p>
            <w:pPr>
              <w:spacing w:after="0" w:line="252"/>
            </w:pPr>
            <w:r>
              <w:rPr>
                <w:b/>
                <w:bCs/>
                <w:color w:val="FFFFFF"/>
                <w:sz w:val="19"/>
                <w:szCs w:val="19"/>
              </w:rPr>
              <w:t xml:space="preserve">Effort</w:t>
            </w:r>
          </w:p>
        </w:tc>
        <w:tc>
          <w:tcPr>
            <w:tcW w:type="dxa" w:w="1600"/>
            <w:shd w:fill="14233B" w:val="clear"/>
            <w:tcMar>
              <w:top w:type="dxa" w:w="60"/>
              <w:left w:type="dxa" w:w="110"/>
              <w:bottom w:type="dxa" w:w="60"/>
              <w:right w:type="dxa" w:w="110"/>
            </w:tcMar>
            <w:vAlign w:val="center"/>
          </w:tcPr>
          <w:p>
            <w:pPr>
              <w:spacing w:after="0" w:line="252"/>
            </w:pPr>
            <w:r>
              <w:rPr>
                <w:b/>
                <w:bCs/>
                <w:color w:val="FFFFFF"/>
                <w:sz w:val="19"/>
                <w:szCs w:val="19"/>
              </w:rPr>
              <w:t xml:space="preserve">Timeline</w:t>
            </w:r>
          </w:p>
        </w:tc>
        <w:tc>
          <w:tcPr>
            <w:tcW w:type="dxa" w:w="1600"/>
            <w:shd w:fill="14233B" w:val="clear"/>
            <w:tcMar>
              <w:top w:type="dxa" w:w="60"/>
              <w:left w:type="dxa" w:w="110"/>
              <w:bottom w:type="dxa" w:w="60"/>
              <w:right w:type="dxa" w:w="110"/>
            </w:tcMar>
            <w:vAlign w:val="center"/>
          </w:tcPr>
          <w:p>
            <w:pPr>
              <w:spacing w:after="0" w:line="252"/>
            </w:pPr>
            <w:r>
              <w:rPr>
                <w:b/>
                <w:bCs/>
                <w:color w:val="FFFFFF"/>
                <w:sz w:val="19"/>
                <w:szCs w:val="19"/>
              </w:rPr>
              <w:t xml:space="preserve">Impact</w:t>
            </w:r>
          </w:p>
        </w:tc>
      </w:tr>
      <w:tr>
        <w:tc>
          <w:tcPr>
            <w:tcW w:type="dxa" w:w="4760"/>
            <w:shd w:fill="FFFFFF" w:val="clear"/>
            <w:tcMar>
              <w:top w:type="dxa" w:w="60"/>
              <w:left w:type="dxa" w:w="110"/>
              <w:bottom w:type="dxa" w:w="60"/>
              <w:right w:type="dxa" w:w="110"/>
            </w:tcMar>
            <w:vAlign w:val="center"/>
          </w:tcPr>
          <w:p>
            <w:pPr>
              <w:spacing w:after="0" w:line="252"/>
            </w:pPr>
            <w:r>
              <w:rPr>
                <w:b w:val="false"/>
                <w:bCs w:val="false"/>
                <w:sz w:val="18"/>
                <w:szCs w:val="18"/>
              </w:rPr>
              <w:t xml:space="preserve">“Your cabin. Your rules.” — private room as default</w:t>
            </w:r>
          </w:p>
        </w:tc>
        <w:tc>
          <w:tcPr>
            <w:tcW w:type="dxa" w:w="1400"/>
            <w:shd w:fill="FFFFFF" w:val="clear"/>
            <w:tcMar>
              <w:top w:type="dxa" w:w="60"/>
              <w:left w:type="dxa" w:w="110"/>
              <w:bottom w:type="dxa" w:w="60"/>
              <w:right w:type="dxa" w:w="110"/>
            </w:tcMar>
            <w:vAlign w:val="center"/>
          </w:tcPr>
          <w:p>
            <w:pPr>
              <w:spacing w:after="0" w:line="252"/>
            </w:pPr>
            <w:r>
              <w:rPr>
                <w:b w:val="false"/>
                <w:bCs w:val="false"/>
                <w:sz w:val="18"/>
                <w:szCs w:val="18"/>
              </w:rPr>
              <w:t xml:space="preserve">Medium</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Per sailing</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w:t>
            </w:r>
          </w:p>
        </w:tc>
      </w:tr>
      <w:tr>
        <w:tc>
          <w:tcPr>
            <w:tcW w:type="dxa" w:w="4760"/>
            <w:shd w:fill="F1E9DC" w:val="clear"/>
            <w:tcMar>
              <w:top w:type="dxa" w:w="60"/>
              <w:left w:type="dxa" w:w="110"/>
              <w:bottom w:type="dxa" w:w="60"/>
              <w:right w:type="dxa" w:w="110"/>
            </w:tcMar>
            <w:vAlign w:val="center"/>
          </w:tcPr>
          <w:p>
            <w:pPr>
              <w:spacing w:after="0" w:line="252"/>
            </w:pPr>
            <w:r>
              <w:rPr>
                <w:b w:val="false"/>
                <w:bCs w:val="false"/>
                <w:sz w:val="18"/>
                <w:szCs w:val="18"/>
              </w:rPr>
              <w:t xml:space="preserve">Boutique cap: 12–25 travelers max</w:t>
            </w:r>
          </w:p>
        </w:tc>
        <w:tc>
          <w:tcPr>
            <w:tcW w:type="dxa" w:w="1400"/>
            <w:shd w:fill="F1E9DC" w:val="clear"/>
            <w:tcMar>
              <w:top w:type="dxa" w:w="60"/>
              <w:left w:type="dxa" w:w="110"/>
              <w:bottom w:type="dxa" w:w="60"/>
              <w:right w:type="dxa" w:w="110"/>
            </w:tcMar>
            <w:vAlign w:val="center"/>
          </w:tcPr>
          <w:p>
            <w:pPr>
              <w:spacing w:after="0" w:line="252"/>
            </w:pPr>
            <w:r>
              <w:rPr>
                <w:b w:val="false"/>
                <w:bCs w:val="false"/>
                <w:sz w:val="18"/>
                <w:szCs w:val="18"/>
              </w:rPr>
              <w:t xml:space="preserve">Medium</w:t>
            </w:r>
          </w:p>
        </w:tc>
        <w:tc>
          <w:tcPr>
            <w:tcW w:type="dxa" w:w="1600"/>
            <w:shd w:fill="F1E9DC" w:val="clear"/>
            <w:tcMar>
              <w:top w:type="dxa" w:w="60"/>
              <w:left w:type="dxa" w:w="110"/>
              <w:bottom w:type="dxa" w:w="60"/>
              <w:right w:type="dxa" w:w="110"/>
            </w:tcMar>
            <w:vAlign w:val="center"/>
          </w:tcPr>
          <w:p>
            <w:pPr>
              <w:spacing w:after="0" w:line="252"/>
            </w:pPr>
            <w:r>
              <w:rPr>
                <w:b w:val="false"/>
                <w:bCs w:val="false"/>
                <w:sz w:val="18"/>
                <w:szCs w:val="18"/>
              </w:rPr>
              <w:t xml:space="preserve">6 months</w:t>
            </w:r>
          </w:p>
        </w:tc>
        <w:tc>
          <w:tcPr>
            <w:tcW w:type="dxa" w:w="1600"/>
            <w:shd w:fill="F1E9DC" w:val="clear"/>
            <w:tcMar>
              <w:top w:type="dxa" w:w="60"/>
              <w:left w:type="dxa" w:w="110"/>
              <w:bottom w:type="dxa" w:w="60"/>
              <w:right w:type="dxa" w:w="110"/>
            </w:tcMar>
            <w:vAlign w:val="center"/>
          </w:tcPr>
          <w:p>
            <w:pPr>
              <w:spacing w:after="0" w:line="252"/>
            </w:pPr>
            <w:r>
              <w:rPr>
                <w:b w:val="false"/>
                <w:bCs w:val="false"/>
                <w:sz w:val="18"/>
                <w:szCs w:val="18"/>
              </w:rPr>
              <w:t xml:space="preserve">★★★★★</w:t>
            </w:r>
          </w:p>
        </w:tc>
      </w:tr>
      <w:tr>
        <w:tc>
          <w:tcPr>
            <w:tcW w:type="dxa" w:w="4760"/>
            <w:shd w:fill="FFFFFF" w:val="clear"/>
            <w:tcMar>
              <w:top w:type="dxa" w:w="60"/>
              <w:left w:type="dxa" w:w="110"/>
              <w:bottom w:type="dxa" w:w="60"/>
              <w:right w:type="dxa" w:w="110"/>
            </w:tcMar>
            <w:vAlign w:val="center"/>
          </w:tcPr>
          <w:p>
            <w:pPr>
              <w:spacing w:after="0" w:line="252"/>
            </w:pPr>
            <w:r>
              <w:rPr>
                <w:b w:val="false"/>
                <w:bCs w:val="false"/>
                <w:sz w:val="18"/>
                <w:szCs w:val="18"/>
              </w:rPr>
              <w:t xml:space="preserve">Optional light vibe-check before booking</w:t>
            </w:r>
          </w:p>
        </w:tc>
        <w:tc>
          <w:tcPr>
            <w:tcW w:type="dxa" w:w="1400"/>
            <w:shd w:fill="FFFFFF" w:val="clear"/>
            <w:tcMar>
              <w:top w:type="dxa" w:w="60"/>
              <w:left w:type="dxa" w:w="110"/>
              <w:bottom w:type="dxa" w:w="60"/>
              <w:right w:type="dxa" w:w="110"/>
            </w:tcMar>
            <w:vAlign w:val="center"/>
          </w:tcPr>
          <w:p>
            <w:pPr>
              <w:spacing w:after="0" w:line="252"/>
            </w:pPr>
            <w:r>
              <w:rPr>
                <w:b w:val="false"/>
                <w:bCs w:val="false"/>
                <w:sz w:val="18"/>
                <w:szCs w:val="18"/>
              </w:rPr>
              <w:t xml:space="preserve">Sm–Med</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60 days</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w:t>
            </w:r>
          </w:p>
        </w:tc>
      </w:tr>
      <w:tr>
        <w:tc>
          <w:tcPr>
            <w:tcW w:type="dxa" w:w="4760"/>
            <w:shd w:fill="F1E9DC" w:val="clear"/>
            <w:tcMar>
              <w:top w:type="dxa" w:w="60"/>
              <w:left w:type="dxa" w:w="110"/>
              <w:bottom w:type="dxa" w:w="60"/>
              <w:right w:type="dxa" w:w="110"/>
            </w:tcMar>
            <w:vAlign w:val="center"/>
          </w:tcPr>
          <w:p>
            <w:pPr>
              <w:spacing w:after="0" w:line="252"/>
            </w:pPr>
            <w:r>
              <w:rPr>
                <w:b w:val="false"/>
                <w:bCs w:val="false"/>
                <w:sz w:val="18"/>
                <w:szCs w:val="18"/>
              </w:rPr>
              <w:t xml:space="preserve">Private group dossier 7 days pre-cruise</w:t>
            </w:r>
          </w:p>
        </w:tc>
        <w:tc>
          <w:tcPr>
            <w:tcW w:type="dxa" w:w="1400"/>
            <w:shd w:fill="F1E9DC" w:val="clear"/>
            <w:tcMar>
              <w:top w:type="dxa" w:w="60"/>
              <w:left w:type="dxa" w:w="110"/>
              <w:bottom w:type="dxa" w:w="60"/>
              <w:right w:type="dxa" w:w="110"/>
            </w:tcMar>
            <w:vAlign w:val="center"/>
          </w:tcPr>
          <w:p>
            <w:pPr>
              <w:spacing w:after="0" w:line="252"/>
            </w:pPr>
            <w:r>
              <w:rPr>
                <w:b w:val="false"/>
                <w:bCs w:val="false"/>
                <w:sz w:val="18"/>
                <w:szCs w:val="18"/>
              </w:rPr>
              <w:t xml:space="preserve">Small</w:t>
            </w:r>
          </w:p>
        </w:tc>
        <w:tc>
          <w:tcPr>
            <w:tcW w:type="dxa" w:w="1600"/>
            <w:shd w:fill="F1E9DC" w:val="clear"/>
            <w:tcMar>
              <w:top w:type="dxa" w:w="60"/>
              <w:left w:type="dxa" w:w="110"/>
              <w:bottom w:type="dxa" w:w="60"/>
              <w:right w:type="dxa" w:w="110"/>
            </w:tcMar>
            <w:vAlign w:val="center"/>
          </w:tcPr>
          <w:p>
            <w:pPr>
              <w:spacing w:after="0" w:line="252"/>
            </w:pPr>
            <w:r>
              <w:rPr>
                <w:b w:val="false"/>
                <w:bCs w:val="false"/>
                <w:sz w:val="18"/>
                <w:szCs w:val="18"/>
              </w:rPr>
              <w:t xml:space="preserve">Per sailing</w:t>
            </w:r>
          </w:p>
        </w:tc>
        <w:tc>
          <w:tcPr>
            <w:tcW w:type="dxa" w:w="1600"/>
            <w:shd w:fill="F1E9DC" w:val="clear"/>
            <w:tcMar>
              <w:top w:type="dxa" w:w="60"/>
              <w:left w:type="dxa" w:w="110"/>
              <w:bottom w:type="dxa" w:w="60"/>
              <w:right w:type="dxa" w:w="110"/>
            </w:tcMar>
            <w:vAlign w:val="center"/>
          </w:tcPr>
          <w:p>
            <w:pPr>
              <w:spacing w:after="0" w:line="252"/>
            </w:pPr>
            <w:r>
              <w:rPr>
                <w:b w:val="false"/>
                <w:bCs w:val="false"/>
                <w:sz w:val="18"/>
                <w:szCs w:val="18"/>
              </w:rPr>
              <w:t xml:space="preserve">★★★★</w:t>
            </w:r>
          </w:p>
        </w:tc>
      </w:tr>
      <w:tr>
        <w:tc>
          <w:tcPr>
            <w:tcW w:type="dxa" w:w="4760"/>
            <w:shd w:fill="FFFFFF" w:val="clear"/>
            <w:tcMar>
              <w:top w:type="dxa" w:w="60"/>
              <w:left w:type="dxa" w:w="110"/>
              <w:bottom w:type="dxa" w:w="60"/>
              <w:right w:type="dxa" w:w="110"/>
            </w:tcMar>
            <w:vAlign w:val="center"/>
          </w:tcPr>
          <w:p>
            <w:pPr>
              <w:spacing w:after="0" w:line="252"/>
            </w:pPr>
            <w:r>
              <w:rPr>
                <w:b w:val="false"/>
                <w:bCs w:val="false"/>
                <w:sz w:val="18"/>
                <w:szCs w:val="18"/>
              </w:rPr>
              <w:t xml:space="preserve">Out-market to solo women (privacy as a draw)</w:t>
            </w:r>
          </w:p>
        </w:tc>
        <w:tc>
          <w:tcPr>
            <w:tcW w:type="dxa" w:w="1400"/>
            <w:shd w:fill="FFFFFF" w:val="clear"/>
            <w:tcMar>
              <w:top w:type="dxa" w:w="60"/>
              <w:left w:type="dxa" w:w="110"/>
              <w:bottom w:type="dxa" w:w="60"/>
              <w:right w:type="dxa" w:w="110"/>
            </w:tcMar>
            <w:vAlign w:val="center"/>
          </w:tcPr>
          <w:p>
            <w:pPr>
              <w:spacing w:after="0" w:line="252"/>
            </w:pPr>
            <w:r>
              <w:rPr>
                <w:b w:val="false"/>
                <w:bCs w:val="false"/>
                <w:sz w:val="18"/>
                <w:szCs w:val="18"/>
              </w:rPr>
              <w:t xml:space="preserve">Small</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30 days</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w:t>
            </w:r>
          </w:p>
        </w:tc>
      </w:tr>
    </w:tbl>
    <w:p>
      <w:pPr>
        <w:spacing w:after="140"/>
      </w:pPr>
    </w:p>
    <w:p>
      <w:pPr>
        <w:pStyle w:val="Heading2"/>
      </w:pPr>
      <w:r>
        <w:t xml:space="preserve">Pillar E: Beat Singles Travel International (Own the 35–50 Re-Entrant)</w:t>
      </w:r>
    </w:p>
    <w:p>
      <w:pPr>
        <w:spacing w:after="140" w:line="276"/>
      </w:pPr>
      <w:r>
        <w:rPr>
          <w:b/>
          <w:bCs/>
        </w:rPr>
        <w:t xml:space="preserve">Achilles heel:</w:t>
      </w:r>
      <w:r>
        <w:t xml:space="preserve"> serves 50+ only — the 35–50 “life-reset” band is abandoned.</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760"/>
        <w:gridCol w:w="1400"/>
        <w:gridCol w:w="1600"/>
        <w:gridCol w:w="1600"/>
      </w:tblGrid>
      <w:tr>
        <w:trPr>
          <w:tblHeader/>
        </w:trPr>
        <w:tc>
          <w:tcPr>
            <w:tcW w:type="dxa" w:w="4760"/>
            <w:shd w:fill="14233B" w:val="clear"/>
            <w:tcMar>
              <w:top w:type="dxa" w:w="60"/>
              <w:left w:type="dxa" w:w="110"/>
              <w:bottom w:type="dxa" w:w="60"/>
              <w:right w:type="dxa" w:w="110"/>
            </w:tcMar>
            <w:vAlign w:val="center"/>
          </w:tcPr>
          <w:p>
            <w:pPr>
              <w:spacing w:after="0" w:line="252"/>
            </w:pPr>
            <w:r>
              <w:rPr>
                <w:b/>
                <w:bCs/>
                <w:color w:val="FFFFFF"/>
                <w:sz w:val="19"/>
                <w:szCs w:val="19"/>
              </w:rPr>
              <w:t xml:space="preserve">Tactic</w:t>
            </w:r>
          </w:p>
        </w:tc>
        <w:tc>
          <w:tcPr>
            <w:tcW w:type="dxa" w:w="1400"/>
            <w:shd w:fill="14233B" w:val="clear"/>
            <w:tcMar>
              <w:top w:type="dxa" w:w="60"/>
              <w:left w:type="dxa" w:w="110"/>
              <w:bottom w:type="dxa" w:w="60"/>
              <w:right w:type="dxa" w:w="110"/>
            </w:tcMar>
            <w:vAlign w:val="center"/>
          </w:tcPr>
          <w:p>
            <w:pPr>
              <w:spacing w:after="0" w:line="252"/>
            </w:pPr>
            <w:r>
              <w:rPr>
                <w:b/>
                <w:bCs/>
                <w:color w:val="FFFFFF"/>
                <w:sz w:val="19"/>
                <w:szCs w:val="19"/>
              </w:rPr>
              <w:t xml:space="preserve">Effort</w:t>
            </w:r>
          </w:p>
        </w:tc>
        <w:tc>
          <w:tcPr>
            <w:tcW w:type="dxa" w:w="1600"/>
            <w:shd w:fill="14233B" w:val="clear"/>
            <w:tcMar>
              <w:top w:type="dxa" w:w="60"/>
              <w:left w:type="dxa" w:w="110"/>
              <w:bottom w:type="dxa" w:w="60"/>
              <w:right w:type="dxa" w:w="110"/>
            </w:tcMar>
            <w:vAlign w:val="center"/>
          </w:tcPr>
          <w:p>
            <w:pPr>
              <w:spacing w:after="0" w:line="252"/>
            </w:pPr>
            <w:r>
              <w:rPr>
                <w:b/>
                <w:bCs/>
                <w:color w:val="FFFFFF"/>
                <w:sz w:val="19"/>
                <w:szCs w:val="19"/>
              </w:rPr>
              <w:t xml:space="preserve">Timeline</w:t>
            </w:r>
          </w:p>
        </w:tc>
        <w:tc>
          <w:tcPr>
            <w:tcW w:type="dxa" w:w="1600"/>
            <w:shd w:fill="14233B" w:val="clear"/>
            <w:tcMar>
              <w:top w:type="dxa" w:w="60"/>
              <w:left w:type="dxa" w:w="110"/>
              <w:bottom w:type="dxa" w:w="60"/>
              <w:right w:type="dxa" w:w="110"/>
            </w:tcMar>
            <w:vAlign w:val="center"/>
          </w:tcPr>
          <w:p>
            <w:pPr>
              <w:spacing w:after="0" w:line="252"/>
            </w:pPr>
            <w:r>
              <w:rPr>
                <w:b/>
                <w:bCs/>
                <w:color w:val="FFFFFF"/>
                <w:sz w:val="19"/>
                <w:szCs w:val="19"/>
              </w:rPr>
              <w:t xml:space="preserve">Impact</w:t>
            </w:r>
          </w:p>
        </w:tc>
      </w:tr>
      <w:tr>
        <w:tc>
          <w:tcPr>
            <w:tcW w:type="dxa" w:w="4760"/>
            <w:shd w:fill="FFFFFF" w:val="clear"/>
            <w:tcMar>
              <w:top w:type="dxa" w:w="60"/>
              <w:left w:type="dxa" w:w="110"/>
              <w:bottom w:type="dxa" w:w="60"/>
              <w:right w:type="dxa" w:w="110"/>
            </w:tcMar>
            <w:vAlign w:val="center"/>
          </w:tcPr>
          <w:p>
            <w:pPr>
              <w:spacing w:after="0" w:line="252"/>
            </w:pPr>
            <w:r>
              <w:rPr>
                <w:b w:val="false"/>
                <w:bCs w:val="false"/>
                <w:sz w:val="18"/>
                <w:szCs w:val="18"/>
              </w:rPr>
              <w:t xml:space="preserve">Launch “Life-Reset” themed quarterly sailing (Q4 first)</w:t>
            </w:r>
          </w:p>
        </w:tc>
        <w:tc>
          <w:tcPr>
            <w:tcW w:type="dxa" w:w="1400"/>
            <w:shd w:fill="FFFFFF" w:val="clear"/>
            <w:tcMar>
              <w:top w:type="dxa" w:w="60"/>
              <w:left w:type="dxa" w:w="110"/>
              <w:bottom w:type="dxa" w:w="60"/>
              <w:right w:type="dxa" w:w="110"/>
            </w:tcMar>
            <w:vAlign w:val="center"/>
          </w:tcPr>
          <w:p>
            <w:pPr>
              <w:spacing w:after="0" w:line="252"/>
            </w:pPr>
            <w:r>
              <w:rPr>
                <w:b w:val="false"/>
                <w:bCs w:val="false"/>
                <w:sz w:val="18"/>
                <w:szCs w:val="18"/>
              </w:rPr>
              <w:t xml:space="preserve">Medium</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6 months</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w:t>
            </w:r>
          </w:p>
        </w:tc>
      </w:tr>
      <w:tr>
        <w:tc>
          <w:tcPr>
            <w:tcW w:type="dxa" w:w="4760"/>
            <w:shd w:fill="F1E9DC" w:val="clear"/>
            <w:tcMar>
              <w:top w:type="dxa" w:w="60"/>
              <w:left w:type="dxa" w:w="110"/>
              <w:bottom w:type="dxa" w:w="60"/>
              <w:right w:type="dxa" w:w="110"/>
            </w:tcMar>
            <w:vAlign w:val="center"/>
          </w:tcPr>
          <w:p>
            <w:pPr>
              <w:spacing w:after="0" w:line="252"/>
            </w:pPr>
            <w:r>
              <w:rPr>
                <w:b w:val="false"/>
                <w:bCs w:val="false"/>
                <w:sz w:val="18"/>
                <w:szCs w:val="18"/>
              </w:rPr>
              <w:t xml:space="preserve">Market to divorce-recovery &amp; “starting over at 40” verticals</w:t>
            </w:r>
          </w:p>
        </w:tc>
        <w:tc>
          <w:tcPr>
            <w:tcW w:type="dxa" w:w="1400"/>
            <w:shd w:fill="F1E9DC" w:val="clear"/>
            <w:tcMar>
              <w:top w:type="dxa" w:w="60"/>
              <w:left w:type="dxa" w:w="110"/>
              <w:bottom w:type="dxa" w:w="60"/>
              <w:right w:type="dxa" w:w="110"/>
            </w:tcMar>
            <w:vAlign w:val="center"/>
          </w:tcPr>
          <w:p>
            <w:pPr>
              <w:spacing w:after="0" w:line="252"/>
            </w:pPr>
            <w:r>
              <w:rPr>
                <w:b w:val="false"/>
                <w:bCs w:val="false"/>
                <w:sz w:val="18"/>
                <w:szCs w:val="18"/>
              </w:rPr>
              <w:t xml:space="preserve">Small</w:t>
            </w:r>
          </w:p>
        </w:tc>
        <w:tc>
          <w:tcPr>
            <w:tcW w:type="dxa" w:w="1600"/>
            <w:shd w:fill="F1E9DC" w:val="clear"/>
            <w:tcMar>
              <w:top w:type="dxa" w:w="60"/>
              <w:left w:type="dxa" w:w="110"/>
              <w:bottom w:type="dxa" w:w="60"/>
              <w:right w:type="dxa" w:w="110"/>
            </w:tcMar>
            <w:vAlign w:val="center"/>
          </w:tcPr>
          <w:p>
            <w:pPr>
              <w:spacing w:after="0" w:line="252"/>
            </w:pPr>
            <w:r>
              <w:rPr>
                <w:b w:val="false"/>
                <w:bCs w:val="false"/>
                <w:sz w:val="18"/>
                <w:szCs w:val="18"/>
              </w:rPr>
              <w:t xml:space="preserve">30 days</w:t>
            </w:r>
          </w:p>
        </w:tc>
        <w:tc>
          <w:tcPr>
            <w:tcW w:type="dxa" w:w="1600"/>
            <w:shd w:fill="F1E9DC" w:val="clear"/>
            <w:tcMar>
              <w:top w:type="dxa" w:w="60"/>
              <w:left w:type="dxa" w:w="110"/>
              <w:bottom w:type="dxa" w:w="60"/>
              <w:right w:type="dxa" w:w="110"/>
            </w:tcMar>
            <w:vAlign w:val="center"/>
          </w:tcPr>
          <w:p>
            <w:pPr>
              <w:spacing w:after="0" w:line="252"/>
            </w:pPr>
            <w:r>
              <w:rPr>
                <w:b w:val="false"/>
                <w:bCs w:val="false"/>
                <w:sz w:val="18"/>
                <w:szCs w:val="18"/>
              </w:rPr>
              <w:t xml:space="preserve">★★★★</w:t>
            </w:r>
          </w:p>
        </w:tc>
      </w:tr>
      <w:tr>
        <w:tc>
          <w:tcPr>
            <w:tcW w:type="dxa" w:w="4760"/>
            <w:shd w:fill="FFFFFF" w:val="clear"/>
            <w:tcMar>
              <w:top w:type="dxa" w:w="60"/>
              <w:left w:type="dxa" w:w="110"/>
              <w:bottom w:type="dxa" w:w="60"/>
              <w:right w:type="dxa" w:w="110"/>
            </w:tcMar>
            <w:vAlign w:val="center"/>
          </w:tcPr>
          <w:p>
            <w:pPr>
              <w:spacing w:after="0" w:line="252"/>
            </w:pPr>
            <w:r>
              <w:rPr>
                <w:b w:val="false"/>
                <w:bCs w:val="false"/>
                <w:sz w:val="18"/>
                <w:szCs w:val="18"/>
              </w:rPr>
              <w:t xml:space="preserve">Optional onboard life coach / therapist</w:t>
            </w:r>
          </w:p>
        </w:tc>
        <w:tc>
          <w:tcPr>
            <w:tcW w:type="dxa" w:w="1400"/>
            <w:shd w:fill="FFFFFF" w:val="clear"/>
            <w:tcMar>
              <w:top w:type="dxa" w:w="60"/>
              <w:left w:type="dxa" w:w="110"/>
              <w:bottom w:type="dxa" w:w="60"/>
              <w:right w:type="dxa" w:w="110"/>
            </w:tcMar>
            <w:vAlign w:val="center"/>
          </w:tcPr>
          <w:p>
            <w:pPr>
              <w:spacing w:after="0" w:line="252"/>
            </w:pPr>
            <w:r>
              <w:rPr>
                <w:b w:val="false"/>
                <w:bCs w:val="false"/>
                <w:sz w:val="18"/>
                <w:szCs w:val="18"/>
              </w:rPr>
              <w:t xml:space="preserve">Large</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12 months</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w:t>
            </w:r>
          </w:p>
        </w:tc>
      </w:tr>
      <w:tr>
        <w:tc>
          <w:tcPr>
            <w:tcW w:type="dxa" w:w="4760"/>
            <w:shd w:fill="F1E9DC" w:val="clear"/>
            <w:tcMar>
              <w:top w:type="dxa" w:w="60"/>
              <w:left w:type="dxa" w:w="110"/>
              <w:bottom w:type="dxa" w:w="60"/>
              <w:right w:type="dxa" w:w="110"/>
            </w:tcMar>
            <w:vAlign w:val="center"/>
          </w:tcPr>
          <w:p>
            <w:pPr>
              <w:spacing w:after="0" w:line="252"/>
            </w:pPr>
            <w:r>
              <w:rPr>
                <w:b w:val="false"/>
                <w:bCs w:val="false"/>
                <w:sz w:val="18"/>
                <w:szCs w:val="18"/>
              </w:rPr>
              <w:t xml:space="preserve">Messaging: “Not a singles cruise. A starting-over cruise.”</w:t>
            </w:r>
          </w:p>
        </w:tc>
        <w:tc>
          <w:tcPr>
            <w:tcW w:type="dxa" w:w="1400"/>
            <w:shd w:fill="F1E9DC" w:val="clear"/>
            <w:tcMar>
              <w:top w:type="dxa" w:w="60"/>
              <w:left w:type="dxa" w:w="110"/>
              <w:bottom w:type="dxa" w:w="60"/>
              <w:right w:type="dxa" w:w="110"/>
            </w:tcMar>
            <w:vAlign w:val="center"/>
          </w:tcPr>
          <w:p>
            <w:pPr>
              <w:spacing w:after="0" w:line="252"/>
            </w:pPr>
            <w:r>
              <w:rPr>
                <w:b w:val="false"/>
                <w:bCs w:val="false"/>
                <w:sz w:val="18"/>
                <w:szCs w:val="18"/>
              </w:rPr>
              <w:t xml:space="preserve">Small</w:t>
            </w:r>
          </w:p>
        </w:tc>
        <w:tc>
          <w:tcPr>
            <w:tcW w:type="dxa" w:w="1600"/>
            <w:shd w:fill="F1E9DC" w:val="clear"/>
            <w:tcMar>
              <w:top w:type="dxa" w:w="60"/>
              <w:left w:type="dxa" w:w="110"/>
              <w:bottom w:type="dxa" w:w="60"/>
              <w:right w:type="dxa" w:w="110"/>
            </w:tcMar>
            <w:vAlign w:val="center"/>
          </w:tcPr>
          <w:p>
            <w:pPr>
              <w:spacing w:after="0" w:line="252"/>
            </w:pPr>
            <w:r>
              <w:rPr>
                <w:b w:val="false"/>
                <w:bCs w:val="false"/>
                <w:sz w:val="18"/>
                <w:szCs w:val="18"/>
              </w:rPr>
              <w:t xml:space="preserve">14 days</w:t>
            </w:r>
          </w:p>
        </w:tc>
        <w:tc>
          <w:tcPr>
            <w:tcW w:type="dxa" w:w="1600"/>
            <w:shd w:fill="F1E9DC" w:val="clear"/>
            <w:tcMar>
              <w:top w:type="dxa" w:w="60"/>
              <w:left w:type="dxa" w:w="110"/>
              <w:bottom w:type="dxa" w:w="60"/>
              <w:right w:type="dxa" w:w="110"/>
            </w:tcMar>
            <w:vAlign w:val="center"/>
          </w:tcPr>
          <w:p>
            <w:pPr>
              <w:spacing w:after="0" w:line="252"/>
            </w:pPr>
            <w:r>
              <w:rPr>
                <w:b w:val="false"/>
                <w:bCs w:val="false"/>
                <w:sz w:val="18"/>
                <w:szCs w:val="18"/>
              </w:rPr>
              <w:t xml:space="preserve">★★★</w:t>
            </w:r>
          </w:p>
        </w:tc>
      </w:tr>
    </w:tbl>
    <w:p>
      <w:r>
        <w:br w:type="page"/>
      </w:r>
    </w:p>
    <w:p>
      <w:pPr>
        <w:pStyle w:val="Heading1"/>
      </w:pPr>
      <w:r>
        <w:t xml:space="preserve">7. Competitive Stealing — Importing Strengths</w:t>
      </w:r>
    </w:p>
    <w:p>
      <w:pPr>
        <w:pStyle w:val="Heading2"/>
      </w:pPr>
      <w:r>
        <w:t xml:space="preserve">Pillar F: Steal “Friendships That Last” from Flash Pack</w:t>
      </w:r>
    </w:p>
    <w:p>
      <w:pPr>
        <w:spacing w:after="140" w:line="276"/>
      </w:pPr>
      <w:r>
        <w:t xml:space="preserve">Flash Pack's brand equity: “150,000 friendships formed” (self-reported), “80% stay in touch.” They don't sell cruises — TSC can own this outcome in the cruise space; no competitor has planted the flag.</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500"/>
        <w:gridCol w:w="1660"/>
        <w:gridCol w:w="1600"/>
        <w:gridCol w:w="1600"/>
      </w:tblGrid>
      <w:tr>
        <w:trPr>
          <w:tblHeader/>
        </w:trPr>
        <w:tc>
          <w:tcPr>
            <w:tcW w:type="dxa" w:w="4500"/>
            <w:shd w:fill="14233B" w:val="clear"/>
            <w:tcMar>
              <w:top w:type="dxa" w:w="60"/>
              <w:left w:type="dxa" w:w="110"/>
              <w:bottom w:type="dxa" w:w="60"/>
              <w:right w:type="dxa" w:w="110"/>
            </w:tcMar>
            <w:vAlign w:val="center"/>
          </w:tcPr>
          <w:p>
            <w:pPr>
              <w:spacing w:after="0" w:line="252"/>
            </w:pPr>
            <w:r>
              <w:rPr>
                <w:b/>
                <w:bCs/>
                <w:color w:val="FFFFFF"/>
                <w:sz w:val="19"/>
                <w:szCs w:val="19"/>
              </w:rPr>
              <w:t xml:space="preserve">Tactic</w:t>
            </w:r>
          </w:p>
        </w:tc>
        <w:tc>
          <w:tcPr>
            <w:tcW w:type="dxa" w:w="1660"/>
            <w:shd w:fill="14233B" w:val="clear"/>
            <w:tcMar>
              <w:top w:type="dxa" w:w="60"/>
              <w:left w:type="dxa" w:w="110"/>
              <w:bottom w:type="dxa" w:w="60"/>
              <w:right w:type="dxa" w:w="110"/>
            </w:tcMar>
            <w:vAlign w:val="center"/>
          </w:tcPr>
          <w:p>
            <w:pPr>
              <w:spacing w:after="0" w:line="252"/>
            </w:pPr>
            <w:r>
              <w:rPr>
                <w:b/>
                <w:bCs/>
                <w:color w:val="FFFFFF"/>
                <w:sz w:val="19"/>
                <w:szCs w:val="19"/>
              </w:rPr>
              <w:t xml:space="preserve">Effort</w:t>
            </w:r>
          </w:p>
        </w:tc>
        <w:tc>
          <w:tcPr>
            <w:tcW w:type="dxa" w:w="1600"/>
            <w:shd w:fill="14233B" w:val="clear"/>
            <w:tcMar>
              <w:top w:type="dxa" w:w="60"/>
              <w:left w:type="dxa" w:w="110"/>
              <w:bottom w:type="dxa" w:w="60"/>
              <w:right w:type="dxa" w:w="110"/>
            </w:tcMar>
            <w:vAlign w:val="center"/>
          </w:tcPr>
          <w:p>
            <w:pPr>
              <w:spacing w:after="0" w:line="252"/>
            </w:pPr>
            <w:r>
              <w:rPr>
                <w:b/>
                <w:bCs/>
                <w:color w:val="FFFFFF"/>
                <w:sz w:val="19"/>
                <w:szCs w:val="19"/>
              </w:rPr>
              <w:t xml:space="preserve">Timeline</w:t>
            </w:r>
          </w:p>
        </w:tc>
        <w:tc>
          <w:tcPr>
            <w:tcW w:type="dxa" w:w="1600"/>
            <w:shd w:fill="14233B" w:val="clear"/>
            <w:tcMar>
              <w:top w:type="dxa" w:w="60"/>
              <w:left w:type="dxa" w:w="110"/>
              <w:bottom w:type="dxa" w:w="60"/>
              <w:right w:type="dxa" w:w="110"/>
            </w:tcMar>
            <w:vAlign w:val="center"/>
          </w:tcPr>
          <w:p>
            <w:pPr>
              <w:spacing w:after="0" w:line="252"/>
            </w:pPr>
            <w:r>
              <w:rPr>
                <w:b/>
                <w:bCs/>
                <w:color w:val="FFFFFF"/>
                <w:sz w:val="19"/>
                <w:szCs w:val="19"/>
              </w:rPr>
              <w:t xml:space="preserve">Impact</w:t>
            </w:r>
          </w:p>
        </w:tc>
      </w:tr>
      <w:tr>
        <w:tc>
          <w:tcPr>
            <w:tcW w:type="dxa" w:w="4500"/>
            <w:shd w:fill="FFFFFF" w:val="clear"/>
            <w:tcMar>
              <w:top w:type="dxa" w:w="60"/>
              <w:left w:type="dxa" w:w="110"/>
              <w:bottom w:type="dxa" w:w="60"/>
              <w:right w:type="dxa" w:w="110"/>
            </w:tcMar>
            <w:vAlign w:val="center"/>
          </w:tcPr>
          <w:p>
            <w:pPr>
              <w:spacing w:after="0" w:line="252"/>
            </w:pPr>
            <w:r>
              <w:rPr>
                <w:b w:val="false"/>
                <w:bCs w:val="false"/>
                <w:sz w:val="18"/>
                <w:szCs w:val="18"/>
              </w:rPr>
              <w:t xml:space="preserve">Publish a live “connections made” counter from Day 1</w:t>
            </w:r>
          </w:p>
        </w:tc>
        <w:tc>
          <w:tcPr>
            <w:tcW w:type="dxa" w:w="1660"/>
            <w:shd w:fill="FFFFFF" w:val="clear"/>
            <w:tcMar>
              <w:top w:type="dxa" w:w="60"/>
              <w:left w:type="dxa" w:w="110"/>
              <w:bottom w:type="dxa" w:w="60"/>
              <w:right w:type="dxa" w:w="110"/>
            </w:tcMar>
            <w:vAlign w:val="center"/>
          </w:tcPr>
          <w:p>
            <w:pPr>
              <w:spacing w:after="0" w:line="252"/>
            </w:pPr>
            <w:r>
              <w:rPr>
                <w:b w:val="false"/>
                <w:bCs w:val="false"/>
                <w:sz w:val="18"/>
                <w:szCs w:val="18"/>
              </w:rPr>
              <w:t xml:space="preserve">Small</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60 days</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w:t>
            </w:r>
          </w:p>
        </w:tc>
      </w:tr>
      <w:tr>
        <w:tc>
          <w:tcPr>
            <w:tcW w:type="dxa" w:w="4500"/>
            <w:shd w:fill="F1E9DC" w:val="clear"/>
            <w:tcMar>
              <w:top w:type="dxa" w:w="60"/>
              <w:left w:type="dxa" w:w="110"/>
              <w:bottom w:type="dxa" w:w="60"/>
              <w:right w:type="dxa" w:w="110"/>
            </w:tcMar>
            <w:vAlign w:val="center"/>
          </w:tcPr>
          <w:p>
            <w:pPr>
              <w:spacing w:after="0" w:line="252"/>
            </w:pPr>
            <w:r>
              <w:rPr>
                <w:b w:val="false"/>
                <w:bCs w:val="false"/>
                <w:sz w:val="18"/>
                <w:szCs w:val="18"/>
              </w:rPr>
              <w:t xml:space="preserve">Included trip photographer (Day 1–2) every sailing</w:t>
            </w:r>
          </w:p>
        </w:tc>
        <w:tc>
          <w:tcPr>
            <w:tcW w:type="dxa" w:w="1660"/>
            <w:shd w:fill="F1E9DC" w:val="clear"/>
            <w:tcMar>
              <w:top w:type="dxa" w:w="60"/>
              <w:left w:type="dxa" w:w="110"/>
              <w:bottom w:type="dxa" w:w="60"/>
              <w:right w:type="dxa" w:w="110"/>
            </w:tcMar>
            <w:vAlign w:val="center"/>
          </w:tcPr>
          <w:p>
            <w:pPr>
              <w:spacing w:after="0" w:line="252"/>
            </w:pPr>
            <w:r>
              <w:rPr>
                <w:b w:val="false"/>
                <w:bCs w:val="false"/>
                <w:sz w:val="18"/>
                <w:szCs w:val="18"/>
              </w:rPr>
              <w:t xml:space="preserve">Med ($2–4K/trip)</w:t>
            </w:r>
          </w:p>
        </w:tc>
        <w:tc>
          <w:tcPr>
            <w:tcW w:type="dxa" w:w="1600"/>
            <w:shd w:fill="F1E9DC" w:val="clear"/>
            <w:tcMar>
              <w:top w:type="dxa" w:w="60"/>
              <w:left w:type="dxa" w:w="110"/>
              <w:bottom w:type="dxa" w:w="60"/>
              <w:right w:type="dxa" w:w="110"/>
            </w:tcMar>
            <w:vAlign w:val="center"/>
          </w:tcPr>
          <w:p>
            <w:pPr>
              <w:spacing w:after="0" w:line="252"/>
            </w:pPr>
            <w:r>
              <w:rPr>
                <w:b w:val="false"/>
                <w:bCs w:val="false"/>
                <w:sz w:val="18"/>
                <w:szCs w:val="18"/>
              </w:rPr>
              <w:t xml:space="preserve">Per sailing</w:t>
            </w:r>
          </w:p>
        </w:tc>
        <w:tc>
          <w:tcPr>
            <w:tcW w:type="dxa" w:w="1600"/>
            <w:shd w:fill="F1E9DC" w:val="clear"/>
            <w:tcMar>
              <w:top w:type="dxa" w:w="60"/>
              <w:left w:type="dxa" w:w="110"/>
              <w:bottom w:type="dxa" w:w="60"/>
              <w:right w:type="dxa" w:w="110"/>
            </w:tcMar>
            <w:vAlign w:val="center"/>
          </w:tcPr>
          <w:p>
            <w:pPr>
              <w:spacing w:after="0" w:line="252"/>
            </w:pPr>
            <w:r>
              <w:rPr>
                <w:b w:val="false"/>
                <w:bCs w:val="false"/>
                <w:sz w:val="18"/>
                <w:szCs w:val="18"/>
              </w:rPr>
              <w:t xml:space="preserve">★★★★★</w:t>
            </w:r>
          </w:p>
        </w:tc>
      </w:tr>
      <w:tr>
        <w:tc>
          <w:tcPr>
            <w:tcW w:type="dxa" w:w="4500"/>
            <w:shd w:fill="FFFFFF" w:val="clear"/>
            <w:tcMar>
              <w:top w:type="dxa" w:w="60"/>
              <w:left w:type="dxa" w:w="110"/>
              <w:bottom w:type="dxa" w:w="60"/>
              <w:right w:type="dxa" w:w="110"/>
            </w:tcMar>
            <w:vAlign w:val="center"/>
          </w:tcPr>
          <w:p>
            <w:pPr>
              <w:spacing w:after="0" w:line="252"/>
            </w:pPr>
            <w:r>
              <w:rPr>
                <w:b w:val="false"/>
                <w:bCs w:val="false"/>
                <w:sz w:val="18"/>
                <w:szCs w:val="18"/>
              </w:rPr>
              <w:t xml:space="preserve">Alumni community platform (Discord/Circle)</w:t>
            </w:r>
          </w:p>
        </w:tc>
        <w:tc>
          <w:tcPr>
            <w:tcW w:type="dxa" w:w="1660"/>
            <w:shd w:fill="FFFFFF" w:val="clear"/>
            <w:tcMar>
              <w:top w:type="dxa" w:w="60"/>
              <w:left w:type="dxa" w:w="110"/>
              <w:bottom w:type="dxa" w:w="60"/>
              <w:right w:type="dxa" w:w="110"/>
            </w:tcMar>
            <w:vAlign w:val="center"/>
          </w:tcPr>
          <w:p>
            <w:pPr>
              <w:spacing w:after="0" w:line="252"/>
            </w:pPr>
            <w:r>
              <w:rPr>
                <w:b w:val="false"/>
                <w:bCs w:val="false"/>
                <w:sz w:val="18"/>
                <w:szCs w:val="18"/>
              </w:rPr>
              <w:t xml:space="preserve">Medium</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60–90 days</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w:t>
            </w:r>
          </w:p>
        </w:tc>
      </w:tr>
      <w:tr>
        <w:tc>
          <w:tcPr>
            <w:tcW w:type="dxa" w:w="4500"/>
            <w:shd w:fill="F1E9DC" w:val="clear"/>
            <w:tcMar>
              <w:top w:type="dxa" w:w="60"/>
              <w:left w:type="dxa" w:w="110"/>
              <w:bottom w:type="dxa" w:w="60"/>
              <w:right w:type="dxa" w:w="110"/>
            </w:tcMar>
            <w:vAlign w:val="center"/>
          </w:tcPr>
          <w:p>
            <w:pPr>
              <w:spacing w:after="0" w:line="252"/>
            </w:pPr>
            <w:r>
              <w:rPr>
                <w:b w:val="false"/>
                <w:bCs w:val="false"/>
                <w:sz w:val="18"/>
                <w:szCs w:val="18"/>
              </w:rPr>
              <w:t xml:space="preserve">Annual Reunion Sailing (alumni-only, discounted)</w:t>
            </w:r>
          </w:p>
        </w:tc>
        <w:tc>
          <w:tcPr>
            <w:tcW w:type="dxa" w:w="1660"/>
            <w:shd w:fill="F1E9DC" w:val="clear"/>
            <w:tcMar>
              <w:top w:type="dxa" w:w="60"/>
              <w:left w:type="dxa" w:w="110"/>
              <w:bottom w:type="dxa" w:w="60"/>
              <w:right w:type="dxa" w:w="110"/>
            </w:tcMar>
            <w:vAlign w:val="center"/>
          </w:tcPr>
          <w:p>
            <w:pPr>
              <w:spacing w:after="0" w:line="252"/>
            </w:pPr>
            <w:r>
              <w:rPr>
                <w:b w:val="false"/>
                <w:bCs w:val="false"/>
                <w:sz w:val="18"/>
                <w:szCs w:val="18"/>
              </w:rPr>
              <w:t xml:space="preserve">Medium</w:t>
            </w:r>
          </w:p>
        </w:tc>
        <w:tc>
          <w:tcPr>
            <w:tcW w:type="dxa" w:w="1600"/>
            <w:shd w:fill="F1E9DC" w:val="clear"/>
            <w:tcMar>
              <w:top w:type="dxa" w:w="60"/>
              <w:left w:type="dxa" w:w="110"/>
              <w:bottom w:type="dxa" w:w="60"/>
              <w:right w:type="dxa" w:w="110"/>
            </w:tcMar>
            <w:vAlign w:val="center"/>
          </w:tcPr>
          <w:p>
            <w:pPr>
              <w:spacing w:after="0" w:line="252"/>
            </w:pPr>
            <w:r>
              <w:rPr>
                <w:b w:val="false"/>
                <w:bCs w:val="false"/>
                <w:sz w:val="18"/>
                <w:szCs w:val="18"/>
              </w:rPr>
              <w:t xml:space="preserve">Year 2</w:t>
            </w:r>
          </w:p>
        </w:tc>
        <w:tc>
          <w:tcPr>
            <w:tcW w:type="dxa" w:w="1600"/>
            <w:shd w:fill="F1E9DC" w:val="clear"/>
            <w:tcMar>
              <w:top w:type="dxa" w:w="60"/>
              <w:left w:type="dxa" w:w="110"/>
              <w:bottom w:type="dxa" w:w="60"/>
              <w:right w:type="dxa" w:w="110"/>
            </w:tcMar>
            <w:vAlign w:val="center"/>
          </w:tcPr>
          <w:p>
            <w:pPr>
              <w:spacing w:after="0" w:line="252"/>
            </w:pPr>
            <w:r>
              <w:rPr>
                <w:b w:val="false"/>
                <w:bCs w:val="false"/>
                <w:sz w:val="18"/>
                <w:szCs w:val="18"/>
              </w:rPr>
              <w:t xml:space="preserve">★★★★</w:t>
            </w:r>
          </w:p>
        </w:tc>
      </w:tr>
      <w:tr>
        <w:tc>
          <w:tcPr>
            <w:tcW w:type="dxa" w:w="4500"/>
            <w:shd w:fill="FFFFFF" w:val="clear"/>
            <w:tcMar>
              <w:top w:type="dxa" w:w="60"/>
              <w:left w:type="dxa" w:w="110"/>
              <w:bottom w:type="dxa" w:w="60"/>
              <w:right w:type="dxa" w:w="110"/>
            </w:tcMar>
            <w:vAlign w:val="center"/>
          </w:tcPr>
          <w:p>
            <w:pPr>
              <w:spacing w:after="0" w:line="252"/>
            </w:pPr>
            <w:r>
              <w:rPr>
                <w:b w:val="false"/>
                <w:bCs w:val="false"/>
                <w:sz w:val="18"/>
                <w:szCs w:val="18"/>
              </w:rPr>
              <w:t xml:space="preserve">IG campaign to Flash Pack's 30–49 base</w:t>
            </w:r>
          </w:p>
        </w:tc>
        <w:tc>
          <w:tcPr>
            <w:tcW w:type="dxa" w:w="1660"/>
            <w:shd w:fill="FFFFFF" w:val="clear"/>
            <w:tcMar>
              <w:top w:type="dxa" w:w="60"/>
              <w:left w:type="dxa" w:w="110"/>
              <w:bottom w:type="dxa" w:w="60"/>
              <w:right w:type="dxa" w:w="110"/>
            </w:tcMar>
            <w:vAlign w:val="center"/>
          </w:tcPr>
          <w:p>
            <w:pPr>
              <w:spacing w:after="0" w:line="252"/>
            </w:pPr>
            <w:r>
              <w:rPr>
                <w:b w:val="false"/>
                <w:bCs w:val="false"/>
                <w:sz w:val="18"/>
                <w:szCs w:val="18"/>
              </w:rPr>
              <w:t xml:space="preserve">Medium</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45 days</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w:t>
            </w:r>
          </w:p>
        </w:tc>
      </w:tr>
    </w:tbl>
    <w:p>
      <w:pPr>
        <w:spacing w:after="140"/>
      </w:pPr>
    </w:p>
    <w:p>
      <w:pPr>
        <w:pStyle w:val="Heading2"/>
      </w:pPr>
      <w:r>
        <w:t xml:space="preserve">Pillar G: Steal the 25–35 Young Professional from FTLO</w:t>
      </w:r>
    </w:p>
    <w:p>
      <w:pPr>
        <w:spacing w:after="140" w:line="276"/>
      </w:pPr>
      <w:r>
        <w:t xml:space="preserve">FTLO: 25–39, avg age 28, 80% solo, NPS 79, 75% repeat — but bootstrapped, 8,000 travelers, 69K IG, no cruise. Their customers respond to curated peers, social trip design, boutique accommodations, non-cheesy aesthetics.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500"/>
        <w:gridCol w:w="1660"/>
        <w:gridCol w:w="1600"/>
        <w:gridCol w:w="1600"/>
      </w:tblGrid>
      <w:tr>
        <w:trPr>
          <w:tblHeader/>
        </w:trPr>
        <w:tc>
          <w:tcPr>
            <w:tcW w:type="dxa" w:w="4500"/>
            <w:shd w:fill="14233B" w:val="clear"/>
            <w:tcMar>
              <w:top w:type="dxa" w:w="60"/>
              <w:left w:type="dxa" w:w="110"/>
              <w:bottom w:type="dxa" w:w="60"/>
              <w:right w:type="dxa" w:w="110"/>
            </w:tcMar>
            <w:vAlign w:val="center"/>
          </w:tcPr>
          <w:p>
            <w:pPr>
              <w:spacing w:after="0" w:line="252"/>
            </w:pPr>
            <w:r>
              <w:rPr>
                <w:b/>
                <w:bCs/>
                <w:color w:val="FFFFFF"/>
                <w:sz w:val="19"/>
                <w:szCs w:val="19"/>
              </w:rPr>
              <w:t xml:space="preserve">Tactic</w:t>
            </w:r>
          </w:p>
        </w:tc>
        <w:tc>
          <w:tcPr>
            <w:tcW w:type="dxa" w:w="1660"/>
            <w:shd w:fill="14233B" w:val="clear"/>
            <w:tcMar>
              <w:top w:type="dxa" w:w="60"/>
              <w:left w:type="dxa" w:w="110"/>
              <w:bottom w:type="dxa" w:w="60"/>
              <w:right w:type="dxa" w:w="110"/>
            </w:tcMar>
            <w:vAlign w:val="center"/>
          </w:tcPr>
          <w:p>
            <w:pPr>
              <w:spacing w:after="0" w:line="252"/>
            </w:pPr>
            <w:r>
              <w:rPr>
                <w:b/>
                <w:bCs/>
                <w:color w:val="FFFFFF"/>
                <w:sz w:val="19"/>
                <w:szCs w:val="19"/>
              </w:rPr>
              <w:t xml:space="preserve">Effort</w:t>
            </w:r>
          </w:p>
        </w:tc>
        <w:tc>
          <w:tcPr>
            <w:tcW w:type="dxa" w:w="1600"/>
            <w:shd w:fill="14233B" w:val="clear"/>
            <w:tcMar>
              <w:top w:type="dxa" w:w="60"/>
              <w:left w:type="dxa" w:w="110"/>
              <w:bottom w:type="dxa" w:w="60"/>
              <w:right w:type="dxa" w:w="110"/>
            </w:tcMar>
            <w:vAlign w:val="center"/>
          </w:tcPr>
          <w:p>
            <w:pPr>
              <w:spacing w:after="0" w:line="252"/>
            </w:pPr>
            <w:r>
              <w:rPr>
                <w:b/>
                <w:bCs/>
                <w:color w:val="FFFFFF"/>
                <w:sz w:val="19"/>
                <w:szCs w:val="19"/>
              </w:rPr>
              <w:t xml:space="preserve">Timeline</w:t>
            </w:r>
          </w:p>
        </w:tc>
        <w:tc>
          <w:tcPr>
            <w:tcW w:type="dxa" w:w="1600"/>
            <w:shd w:fill="14233B" w:val="clear"/>
            <w:tcMar>
              <w:top w:type="dxa" w:w="60"/>
              <w:left w:type="dxa" w:w="110"/>
              <w:bottom w:type="dxa" w:w="60"/>
              <w:right w:type="dxa" w:w="110"/>
            </w:tcMar>
            <w:vAlign w:val="center"/>
          </w:tcPr>
          <w:p>
            <w:pPr>
              <w:spacing w:after="0" w:line="252"/>
            </w:pPr>
            <w:r>
              <w:rPr>
                <w:b/>
                <w:bCs/>
                <w:color w:val="FFFFFF"/>
                <w:sz w:val="19"/>
                <w:szCs w:val="19"/>
              </w:rPr>
              <w:t xml:space="preserve">Impact</w:t>
            </w:r>
          </w:p>
        </w:tc>
      </w:tr>
      <w:tr>
        <w:tc>
          <w:tcPr>
            <w:tcW w:type="dxa" w:w="4500"/>
            <w:shd w:fill="FFFFFF" w:val="clear"/>
            <w:tcMar>
              <w:top w:type="dxa" w:w="60"/>
              <w:left w:type="dxa" w:w="110"/>
              <w:bottom w:type="dxa" w:w="60"/>
              <w:right w:type="dxa" w:w="110"/>
            </w:tcMar>
            <w:vAlign w:val="center"/>
          </w:tcPr>
          <w:p>
            <w:pPr>
              <w:spacing w:after="0" w:line="252"/>
            </w:pPr>
            <w:r>
              <w:rPr>
                <w:b w:val="false"/>
                <w:bCs w:val="false"/>
                <w:sz w:val="18"/>
                <w:szCs w:val="18"/>
              </w:rPr>
              <w:t xml:space="preserve">Visual brand reset: editorial, candid, golden-hour</w:t>
            </w:r>
          </w:p>
        </w:tc>
        <w:tc>
          <w:tcPr>
            <w:tcW w:type="dxa" w:w="1660"/>
            <w:shd w:fill="FFFFFF" w:val="clear"/>
            <w:tcMar>
              <w:top w:type="dxa" w:w="60"/>
              <w:left w:type="dxa" w:w="110"/>
              <w:bottom w:type="dxa" w:w="60"/>
              <w:right w:type="dxa" w:w="110"/>
            </w:tcMar>
            <w:vAlign w:val="center"/>
          </w:tcPr>
          <w:p>
            <w:pPr>
              <w:spacing w:after="0" w:line="252"/>
            </w:pPr>
            <w:r>
              <w:rPr>
                <w:b w:val="false"/>
                <w:bCs w:val="false"/>
                <w:sz w:val="18"/>
                <w:szCs w:val="18"/>
              </w:rPr>
              <w:t xml:space="preserve">Sm–Med</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30 days</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w:t>
            </w:r>
          </w:p>
        </w:tc>
      </w:tr>
      <w:tr>
        <w:tc>
          <w:tcPr>
            <w:tcW w:type="dxa" w:w="4500"/>
            <w:shd w:fill="F1E9DC" w:val="clear"/>
            <w:tcMar>
              <w:top w:type="dxa" w:w="60"/>
              <w:left w:type="dxa" w:w="110"/>
              <w:bottom w:type="dxa" w:w="60"/>
              <w:right w:type="dxa" w:w="110"/>
            </w:tcMar>
            <w:vAlign w:val="center"/>
          </w:tcPr>
          <w:p>
            <w:pPr>
              <w:spacing w:after="0" w:line="252"/>
            </w:pPr>
            <w:r>
              <w:rPr>
                <w:b w:val="false"/>
                <w:bCs w:val="false"/>
                <w:sz w:val="18"/>
                <w:szCs w:val="18"/>
              </w:rPr>
              <w:t xml:space="preserve">Publish demographic transparency (“73% F / 27% M, avg 32”)</w:t>
            </w:r>
          </w:p>
        </w:tc>
        <w:tc>
          <w:tcPr>
            <w:tcW w:type="dxa" w:w="1660"/>
            <w:shd w:fill="F1E9DC" w:val="clear"/>
            <w:tcMar>
              <w:top w:type="dxa" w:w="60"/>
              <w:left w:type="dxa" w:w="110"/>
              <w:bottom w:type="dxa" w:w="60"/>
              <w:right w:type="dxa" w:w="110"/>
            </w:tcMar>
            <w:vAlign w:val="center"/>
          </w:tcPr>
          <w:p>
            <w:pPr>
              <w:spacing w:after="0" w:line="252"/>
            </w:pPr>
            <w:r>
              <w:rPr>
                <w:b w:val="false"/>
                <w:bCs w:val="false"/>
                <w:sz w:val="18"/>
                <w:szCs w:val="18"/>
              </w:rPr>
              <w:t xml:space="preserve">Small</w:t>
            </w:r>
          </w:p>
        </w:tc>
        <w:tc>
          <w:tcPr>
            <w:tcW w:type="dxa" w:w="1600"/>
            <w:shd w:fill="F1E9DC" w:val="clear"/>
            <w:tcMar>
              <w:top w:type="dxa" w:w="60"/>
              <w:left w:type="dxa" w:w="110"/>
              <w:bottom w:type="dxa" w:w="60"/>
              <w:right w:type="dxa" w:w="110"/>
            </w:tcMar>
            <w:vAlign w:val="center"/>
          </w:tcPr>
          <w:p>
            <w:pPr>
              <w:spacing w:after="0" w:line="252"/>
            </w:pPr>
            <w:r>
              <w:rPr>
                <w:b w:val="false"/>
                <w:bCs w:val="false"/>
                <w:sz w:val="18"/>
                <w:szCs w:val="18"/>
              </w:rPr>
              <w:t xml:space="preserve">30 days</w:t>
            </w:r>
          </w:p>
        </w:tc>
        <w:tc>
          <w:tcPr>
            <w:tcW w:type="dxa" w:w="1600"/>
            <w:shd w:fill="F1E9DC" w:val="clear"/>
            <w:tcMar>
              <w:top w:type="dxa" w:w="60"/>
              <w:left w:type="dxa" w:w="110"/>
              <w:bottom w:type="dxa" w:w="60"/>
              <w:right w:type="dxa" w:w="110"/>
            </w:tcMar>
            <w:vAlign w:val="center"/>
          </w:tcPr>
          <w:p>
            <w:pPr>
              <w:spacing w:after="0" w:line="252"/>
            </w:pPr>
            <w:r>
              <w:rPr>
                <w:b w:val="false"/>
                <w:bCs w:val="false"/>
                <w:sz w:val="18"/>
                <w:szCs w:val="18"/>
              </w:rPr>
              <w:t xml:space="preserve">★★★★</w:t>
            </w:r>
          </w:p>
        </w:tc>
      </w:tr>
      <w:tr>
        <w:tc>
          <w:tcPr>
            <w:tcW w:type="dxa" w:w="4500"/>
            <w:shd w:fill="FFFFFF" w:val="clear"/>
            <w:tcMar>
              <w:top w:type="dxa" w:w="60"/>
              <w:left w:type="dxa" w:w="110"/>
              <w:bottom w:type="dxa" w:w="60"/>
              <w:right w:type="dxa" w:w="110"/>
            </w:tcMar>
            <w:vAlign w:val="center"/>
          </w:tcPr>
          <w:p>
            <w:pPr>
              <w:spacing w:after="0" w:line="252"/>
            </w:pPr>
            <w:r>
              <w:rPr>
                <w:b w:val="false"/>
                <w:bCs w:val="false"/>
                <w:sz w:val="18"/>
                <w:szCs w:val="18"/>
              </w:rPr>
              <w:t xml:space="preserve">Curated Virgin Sea Terrace sailings as premium-not-yacht</w:t>
            </w:r>
          </w:p>
        </w:tc>
        <w:tc>
          <w:tcPr>
            <w:tcW w:type="dxa" w:w="1660"/>
            <w:shd w:fill="FFFFFF" w:val="clear"/>
            <w:tcMar>
              <w:top w:type="dxa" w:w="60"/>
              <w:left w:type="dxa" w:w="110"/>
              <w:bottom w:type="dxa" w:w="60"/>
              <w:right w:type="dxa" w:w="110"/>
            </w:tcMar>
            <w:vAlign w:val="center"/>
          </w:tcPr>
          <w:p>
            <w:pPr>
              <w:spacing w:after="0" w:line="252"/>
            </w:pPr>
            <w:r>
              <w:rPr>
                <w:b w:val="false"/>
                <w:bCs w:val="false"/>
                <w:sz w:val="18"/>
                <w:szCs w:val="18"/>
              </w:rPr>
              <w:t xml:space="preserve">Medium</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Per sailing</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w:t>
            </w:r>
          </w:p>
        </w:tc>
      </w:tr>
      <w:tr>
        <w:tc>
          <w:tcPr>
            <w:tcW w:type="dxa" w:w="4500"/>
            <w:shd w:fill="F1E9DC" w:val="clear"/>
            <w:tcMar>
              <w:top w:type="dxa" w:w="60"/>
              <w:left w:type="dxa" w:w="110"/>
              <w:bottom w:type="dxa" w:w="60"/>
              <w:right w:type="dxa" w:w="110"/>
            </w:tcMar>
            <w:vAlign w:val="center"/>
          </w:tcPr>
          <w:p>
            <w:pPr>
              <w:spacing w:after="0" w:line="252"/>
            </w:pPr>
            <w:r>
              <w:rPr>
                <w:b w:val="false"/>
                <w:bCs w:val="false"/>
                <w:sz w:val="18"/>
                <w:szCs w:val="18"/>
              </w:rPr>
              <w:t xml:space="preserve">TikTok/IG short-form machine (“POV: you booked a solo cruise”)</w:t>
            </w:r>
          </w:p>
        </w:tc>
        <w:tc>
          <w:tcPr>
            <w:tcW w:type="dxa" w:w="1660"/>
            <w:shd w:fill="F1E9DC" w:val="clear"/>
            <w:tcMar>
              <w:top w:type="dxa" w:w="60"/>
              <w:left w:type="dxa" w:w="110"/>
              <w:bottom w:type="dxa" w:w="60"/>
              <w:right w:type="dxa" w:w="110"/>
            </w:tcMar>
            <w:vAlign w:val="center"/>
          </w:tcPr>
          <w:p>
            <w:pPr>
              <w:spacing w:after="0" w:line="252"/>
            </w:pPr>
            <w:r>
              <w:rPr>
                <w:b w:val="false"/>
                <w:bCs w:val="false"/>
                <w:sz w:val="18"/>
                <w:szCs w:val="18"/>
              </w:rPr>
              <w:t xml:space="preserve">Small</w:t>
            </w:r>
          </w:p>
        </w:tc>
        <w:tc>
          <w:tcPr>
            <w:tcW w:type="dxa" w:w="1600"/>
            <w:shd w:fill="F1E9DC" w:val="clear"/>
            <w:tcMar>
              <w:top w:type="dxa" w:w="60"/>
              <w:left w:type="dxa" w:w="110"/>
              <w:bottom w:type="dxa" w:w="60"/>
              <w:right w:type="dxa" w:w="110"/>
            </w:tcMar>
            <w:vAlign w:val="center"/>
          </w:tcPr>
          <w:p>
            <w:pPr>
              <w:spacing w:after="0" w:line="252"/>
            </w:pPr>
            <w:r>
              <w:rPr>
                <w:b w:val="false"/>
                <w:bCs w:val="false"/>
                <w:sz w:val="18"/>
                <w:szCs w:val="18"/>
              </w:rPr>
              <w:t xml:space="preserve">14 days</w:t>
            </w:r>
          </w:p>
        </w:tc>
        <w:tc>
          <w:tcPr>
            <w:tcW w:type="dxa" w:w="1600"/>
            <w:shd w:fill="F1E9DC" w:val="clear"/>
            <w:tcMar>
              <w:top w:type="dxa" w:w="60"/>
              <w:left w:type="dxa" w:w="110"/>
              <w:bottom w:type="dxa" w:w="60"/>
              <w:right w:type="dxa" w:w="110"/>
            </w:tcMar>
            <w:vAlign w:val="center"/>
          </w:tcPr>
          <w:p>
            <w:pPr>
              <w:spacing w:after="0" w:line="252"/>
            </w:pPr>
            <w:r>
              <w:rPr>
                <w:b w:val="false"/>
                <w:bCs w:val="false"/>
                <w:sz w:val="18"/>
                <w:szCs w:val="18"/>
              </w:rPr>
              <w:t xml:space="preserve">★★★</w:t>
            </w:r>
          </w:p>
        </w:tc>
      </w:tr>
      <w:tr>
        <w:tc>
          <w:tcPr>
            <w:tcW w:type="dxa" w:w="4500"/>
            <w:shd w:fill="FFFFFF" w:val="clear"/>
            <w:tcMar>
              <w:top w:type="dxa" w:w="60"/>
              <w:left w:type="dxa" w:w="110"/>
              <w:bottom w:type="dxa" w:w="60"/>
              <w:right w:type="dxa" w:w="110"/>
            </w:tcMar>
            <w:vAlign w:val="center"/>
          </w:tcPr>
          <w:p>
            <w:pPr>
              <w:spacing w:after="0" w:line="252"/>
            </w:pPr>
            <w:r>
              <w:rPr>
                <w:b w:val="false"/>
                <w:bCs w:val="false"/>
                <w:sz w:val="18"/>
                <w:szCs w:val="18"/>
              </w:rPr>
              <w:t xml:space="preserve">3–5 night Caribbean weekenders for time-poor pros</w:t>
            </w:r>
          </w:p>
        </w:tc>
        <w:tc>
          <w:tcPr>
            <w:tcW w:type="dxa" w:w="1660"/>
            <w:shd w:fill="FFFFFF" w:val="clear"/>
            <w:tcMar>
              <w:top w:type="dxa" w:w="60"/>
              <w:left w:type="dxa" w:w="110"/>
              <w:bottom w:type="dxa" w:w="60"/>
              <w:right w:type="dxa" w:w="110"/>
            </w:tcMar>
            <w:vAlign w:val="center"/>
          </w:tcPr>
          <w:p>
            <w:pPr>
              <w:spacing w:after="0" w:line="252"/>
            </w:pPr>
            <w:r>
              <w:rPr>
                <w:b w:val="false"/>
                <w:bCs w:val="false"/>
                <w:sz w:val="18"/>
                <w:szCs w:val="18"/>
              </w:rPr>
              <w:t xml:space="preserve">Medium</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9–12 mo</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w:t>
            </w:r>
          </w:p>
        </w:tc>
      </w:tr>
    </w:tbl>
    <w:p>
      <w:pPr>
        <w:spacing w:after="140"/>
      </w:pPr>
    </w:p>
    <w:p>
      <w:pPr>
        <w:pStyle w:val="Heading2"/>
      </w:pPr>
      <w:r>
        <w:t xml:space="preserve">Pillar H: Steal “Structured Freedom” from Roam by Tauck</w:t>
      </w:r>
    </w:p>
    <w:p>
      <w:pPr>
        <w:spacing w:after="140" w:line="276"/>
      </w:pPr>
      <w:r>
        <w:t xml:space="preserve">Roam's edge: “half-on, half-off” (50% organized, 50% independent). Cruise is structurally perfect for this — the ship is the structured part, the ports are the free part.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760"/>
        <w:gridCol w:w="1400"/>
        <w:gridCol w:w="1600"/>
        <w:gridCol w:w="1600"/>
      </w:tblGrid>
      <w:tr>
        <w:trPr>
          <w:tblHeader/>
        </w:trPr>
        <w:tc>
          <w:tcPr>
            <w:tcW w:type="dxa" w:w="4760"/>
            <w:shd w:fill="14233B" w:val="clear"/>
            <w:tcMar>
              <w:top w:type="dxa" w:w="60"/>
              <w:left w:type="dxa" w:w="110"/>
              <w:bottom w:type="dxa" w:w="60"/>
              <w:right w:type="dxa" w:w="110"/>
            </w:tcMar>
            <w:vAlign w:val="center"/>
          </w:tcPr>
          <w:p>
            <w:pPr>
              <w:spacing w:after="0" w:line="252"/>
            </w:pPr>
            <w:r>
              <w:rPr>
                <w:b/>
                <w:bCs/>
                <w:color w:val="FFFFFF"/>
                <w:sz w:val="19"/>
                <w:szCs w:val="19"/>
              </w:rPr>
              <w:t xml:space="preserve">Tactic</w:t>
            </w:r>
          </w:p>
        </w:tc>
        <w:tc>
          <w:tcPr>
            <w:tcW w:type="dxa" w:w="1400"/>
            <w:shd w:fill="14233B" w:val="clear"/>
            <w:tcMar>
              <w:top w:type="dxa" w:w="60"/>
              <w:left w:type="dxa" w:w="110"/>
              <w:bottom w:type="dxa" w:w="60"/>
              <w:right w:type="dxa" w:w="110"/>
            </w:tcMar>
            <w:vAlign w:val="center"/>
          </w:tcPr>
          <w:p>
            <w:pPr>
              <w:spacing w:after="0" w:line="252"/>
            </w:pPr>
            <w:r>
              <w:rPr>
                <w:b/>
                <w:bCs/>
                <w:color w:val="FFFFFF"/>
                <w:sz w:val="19"/>
                <w:szCs w:val="19"/>
              </w:rPr>
              <w:t xml:space="preserve">Effort</w:t>
            </w:r>
          </w:p>
        </w:tc>
        <w:tc>
          <w:tcPr>
            <w:tcW w:type="dxa" w:w="1600"/>
            <w:shd w:fill="14233B" w:val="clear"/>
            <w:tcMar>
              <w:top w:type="dxa" w:w="60"/>
              <w:left w:type="dxa" w:w="110"/>
              <w:bottom w:type="dxa" w:w="60"/>
              <w:right w:type="dxa" w:w="110"/>
            </w:tcMar>
            <w:vAlign w:val="center"/>
          </w:tcPr>
          <w:p>
            <w:pPr>
              <w:spacing w:after="0" w:line="252"/>
            </w:pPr>
            <w:r>
              <w:rPr>
                <w:b/>
                <w:bCs/>
                <w:color w:val="FFFFFF"/>
                <w:sz w:val="19"/>
                <w:szCs w:val="19"/>
              </w:rPr>
              <w:t xml:space="preserve">Timeline</w:t>
            </w:r>
          </w:p>
        </w:tc>
        <w:tc>
          <w:tcPr>
            <w:tcW w:type="dxa" w:w="1600"/>
            <w:shd w:fill="14233B" w:val="clear"/>
            <w:tcMar>
              <w:top w:type="dxa" w:w="60"/>
              <w:left w:type="dxa" w:w="110"/>
              <w:bottom w:type="dxa" w:w="60"/>
              <w:right w:type="dxa" w:w="110"/>
            </w:tcMar>
            <w:vAlign w:val="center"/>
          </w:tcPr>
          <w:p>
            <w:pPr>
              <w:spacing w:after="0" w:line="252"/>
            </w:pPr>
            <w:r>
              <w:rPr>
                <w:b/>
                <w:bCs/>
                <w:color w:val="FFFFFF"/>
                <w:sz w:val="19"/>
                <w:szCs w:val="19"/>
              </w:rPr>
              <w:t xml:space="preserve">Impact</w:t>
            </w:r>
          </w:p>
        </w:tc>
      </w:tr>
      <w:tr>
        <w:tc>
          <w:tcPr>
            <w:tcW w:type="dxa" w:w="4760"/>
            <w:shd w:fill="FFFFFF" w:val="clear"/>
            <w:tcMar>
              <w:top w:type="dxa" w:w="60"/>
              <w:left w:type="dxa" w:w="110"/>
              <w:bottom w:type="dxa" w:w="60"/>
              <w:right w:type="dxa" w:w="110"/>
            </w:tcMar>
            <w:vAlign w:val="center"/>
          </w:tcPr>
          <w:p>
            <w:pPr>
              <w:spacing w:after="0" w:line="252"/>
            </w:pPr>
            <w:r>
              <w:rPr>
                <w:b w:val="false"/>
                <w:bCs w:val="false"/>
                <w:sz w:val="18"/>
                <w:szCs w:val="18"/>
              </w:rPr>
              <w:t xml:space="preserve">Reframe programming as optional: “Everything is an invitation”</w:t>
            </w:r>
          </w:p>
        </w:tc>
        <w:tc>
          <w:tcPr>
            <w:tcW w:type="dxa" w:w="1400"/>
            <w:shd w:fill="FFFFFF" w:val="clear"/>
            <w:tcMar>
              <w:top w:type="dxa" w:w="60"/>
              <w:left w:type="dxa" w:w="110"/>
              <w:bottom w:type="dxa" w:w="60"/>
              <w:right w:type="dxa" w:w="110"/>
            </w:tcMar>
            <w:vAlign w:val="center"/>
          </w:tcPr>
          <w:p>
            <w:pPr>
              <w:spacing w:after="0" w:line="252"/>
            </w:pPr>
            <w:r>
              <w:rPr>
                <w:b w:val="false"/>
                <w:bCs w:val="false"/>
                <w:sz w:val="18"/>
                <w:szCs w:val="18"/>
              </w:rPr>
              <w:t xml:space="preserve">Small</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14 days</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w:t>
            </w:r>
          </w:p>
        </w:tc>
      </w:tr>
      <w:tr>
        <w:tc>
          <w:tcPr>
            <w:tcW w:type="dxa" w:w="4760"/>
            <w:shd w:fill="F1E9DC" w:val="clear"/>
            <w:tcMar>
              <w:top w:type="dxa" w:w="60"/>
              <w:left w:type="dxa" w:w="110"/>
              <w:bottom w:type="dxa" w:w="60"/>
              <w:right w:type="dxa" w:w="110"/>
            </w:tcMar>
            <w:vAlign w:val="center"/>
          </w:tcPr>
          <w:p>
            <w:pPr>
              <w:spacing w:after="0" w:line="252"/>
            </w:pPr>
            <w:r>
              <w:rPr>
                <w:b w:val="false"/>
                <w:bCs w:val="false"/>
                <w:sz w:val="18"/>
                <w:szCs w:val="18"/>
              </w:rPr>
              <w:t xml:space="preserve">“Solo with Options” 3-tier shore excursions per port</w:t>
            </w:r>
          </w:p>
        </w:tc>
        <w:tc>
          <w:tcPr>
            <w:tcW w:type="dxa" w:w="1400"/>
            <w:shd w:fill="F1E9DC" w:val="clear"/>
            <w:tcMar>
              <w:top w:type="dxa" w:w="60"/>
              <w:left w:type="dxa" w:w="110"/>
              <w:bottom w:type="dxa" w:w="60"/>
              <w:right w:type="dxa" w:w="110"/>
            </w:tcMar>
            <w:vAlign w:val="center"/>
          </w:tcPr>
          <w:p>
            <w:pPr>
              <w:spacing w:after="0" w:line="252"/>
            </w:pPr>
            <w:r>
              <w:rPr>
                <w:b w:val="false"/>
                <w:bCs w:val="false"/>
                <w:sz w:val="18"/>
                <w:szCs w:val="18"/>
              </w:rPr>
              <w:t xml:space="preserve">Medium</w:t>
            </w:r>
          </w:p>
        </w:tc>
        <w:tc>
          <w:tcPr>
            <w:tcW w:type="dxa" w:w="1600"/>
            <w:shd w:fill="F1E9DC" w:val="clear"/>
            <w:tcMar>
              <w:top w:type="dxa" w:w="60"/>
              <w:left w:type="dxa" w:w="110"/>
              <w:bottom w:type="dxa" w:w="60"/>
              <w:right w:type="dxa" w:w="110"/>
            </w:tcMar>
            <w:vAlign w:val="center"/>
          </w:tcPr>
          <w:p>
            <w:pPr>
              <w:spacing w:after="0" w:line="252"/>
            </w:pPr>
            <w:r>
              <w:rPr>
                <w:b w:val="false"/>
                <w:bCs w:val="false"/>
                <w:sz w:val="18"/>
                <w:szCs w:val="18"/>
              </w:rPr>
              <w:t xml:space="preserve">Per sailing</w:t>
            </w:r>
          </w:p>
        </w:tc>
        <w:tc>
          <w:tcPr>
            <w:tcW w:type="dxa" w:w="1600"/>
            <w:shd w:fill="F1E9DC" w:val="clear"/>
            <w:tcMar>
              <w:top w:type="dxa" w:w="60"/>
              <w:left w:type="dxa" w:w="110"/>
              <w:bottom w:type="dxa" w:w="60"/>
              <w:right w:type="dxa" w:w="110"/>
            </w:tcMar>
            <w:vAlign w:val="center"/>
          </w:tcPr>
          <w:p>
            <w:pPr>
              <w:spacing w:after="0" w:line="252"/>
            </w:pPr>
            <w:r>
              <w:rPr>
                <w:b w:val="false"/>
                <w:bCs w:val="false"/>
                <w:sz w:val="18"/>
                <w:szCs w:val="18"/>
              </w:rPr>
              <w:t xml:space="preserve">★★★★</w:t>
            </w:r>
          </w:p>
        </w:tc>
      </w:tr>
      <w:tr>
        <w:tc>
          <w:tcPr>
            <w:tcW w:type="dxa" w:w="4760"/>
            <w:shd w:fill="FFFFFF" w:val="clear"/>
            <w:tcMar>
              <w:top w:type="dxa" w:w="60"/>
              <w:left w:type="dxa" w:w="110"/>
              <w:bottom w:type="dxa" w:w="60"/>
              <w:right w:type="dxa" w:w="110"/>
            </w:tcMar>
            <w:vAlign w:val="center"/>
          </w:tcPr>
          <w:p>
            <w:pPr>
              <w:spacing w:after="0" w:line="252"/>
            </w:pPr>
            <w:r>
              <w:rPr>
                <w:b w:val="false"/>
                <w:bCs w:val="false"/>
                <w:sz w:val="18"/>
                <w:szCs w:val="18"/>
              </w:rPr>
              <w:t xml:space="preserve">Court the ignored “introvert solo” market</w:t>
            </w:r>
          </w:p>
        </w:tc>
        <w:tc>
          <w:tcPr>
            <w:tcW w:type="dxa" w:w="1400"/>
            <w:shd w:fill="FFFFFF" w:val="clear"/>
            <w:tcMar>
              <w:top w:type="dxa" w:w="60"/>
              <w:left w:type="dxa" w:w="110"/>
              <w:bottom w:type="dxa" w:w="60"/>
              <w:right w:type="dxa" w:w="110"/>
            </w:tcMar>
            <w:vAlign w:val="center"/>
          </w:tcPr>
          <w:p>
            <w:pPr>
              <w:spacing w:after="0" w:line="252"/>
            </w:pPr>
            <w:r>
              <w:rPr>
                <w:b w:val="false"/>
                <w:bCs w:val="false"/>
                <w:sz w:val="18"/>
                <w:szCs w:val="18"/>
              </w:rPr>
              <w:t xml:space="preserve">Small</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30 days</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w:t>
            </w:r>
          </w:p>
        </w:tc>
      </w:tr>
      <w:tr>
        <w:tc>
          <w:tcPr>
            <w:tcW w:type="dxa" w:w="4760"/>
            <w:shd w:fill="F1E9DC" w:val="clear"/>
            <w:tcMar>
              <w:top w:type="dxa" w:w="60"/>
              <w:left w:type="dxa" w:w="110"/>
              <w:bottom w:type="dxa" w:w="60"/>
              <w:right w:type="dxa" w:w="110"/>
            </w:tcMar>
            <w:vAlign w:val="center"/>
          </w:tcPr>
          <w:p>
            <w:pPr>
              <w:spacing w:after="0" w:line="252"/>
            </w:pPr>
            <w:r>
              <w:rPr>
                <w:b w:val="false"/>
                <w:bCs w:val="false"/>
                <w:sz w:val="18"/>
                <w:szCs w:val="18"/>
              </w:rPr>
              <w:t xml:space="preserve">Cap hosted events at 4–5/sailing (quality over quantity)</w:t>
            </w:r>
          </w:p>
        </w:tc>
        <w:tc>
          <w:tcPr>
            <w:tcW w:type="dxa" w:w="1400"/>
            <w:shd w:fill="F1E9DC" w:val="clear"/>
            <w:tcMar>
              <w:top w:type="dxa" w:w="60"/>
              <w:left w:type="dxa" w:w="110"/>
              <w:bottom w:type="dxa" w:w="60"/>
              <w:right w:type="dxa" w:w="110"/>
            </w:tcMar>
            <w:vAlign w:val="center"/>
          </w:tcPr>
          <w:p>
            <w:pPr>
              <w:spacing w:after="0" w:line="252"/>
            </w:pPr>
            <w:r>
              <w:rPr>
                <w:b w:val="false"/>
                <w:bCs w:val="false"/>
                <w:sz w:val="18"/>
                <w:szCs w:val="18"/>
              </w:rPr>
              <w:t xml:space="preserve">Small</w:t>
            </w:r>
          </w:p>
        </w:tc>
        <w:tc>
          <w:tcPr>
            <w:tcW w:type="dxa" w:w="1600"/>
            <w:shd w:fill="F1E9DC" w:val="clear"/>
            <w:tcMar>
              <w:top w:type="dxa" w:w="60"/>
              <w:left w:type="dxa" w:w="110"/>
              <w:bottom w:type="dxa" w:w="60"/>
              <w:right w:type="dxa" w:w="110"/>
            </w:tcMar>
            <w:vAlign w:val="center"/>
          </w:tcPr>
          <w:p>
            <w:pPr>
              <w:spacing w:after="0" w:line="252"/>
            </w:pPr>
            <w:r>
              <w:rPr>
                <w:b w:val="false"/>
                <w:bCs w:val="false"/>
                <w:sz w:val="18"/>
                <w:szCs w:val="18"/>
              </w:rPr>
              <w:t xml:space="preserve">Per sailing</w:t>
            </w:r>
          </w:p>
        </w:tc>
        <w:tc>
          <w:tcPr>
            <w:tcW w:type="dxa" w:w="1600"/>
            <w:shd w:fill="F1E9DC" w:val="clear"/>
            <w:tcMar>
              <w:top w:type="dxa" w:w="60"/>
              <w:left w:type="dxa" w:w="110"/>
              <w:bottom w:type="dxa" w:w="60"/>
              <w:right w:type="dxa" w:w="110"/>
            </w:tcMar>
            <w:vAlign w:val="center"/>
          </w:tcPr>
          <w:p>
            <w:pPr>
              <w:spacing w:after="0" w:line="252"/>
            </w:pPr>
            <w:r>
              <w:rPr>
                <w:b w:val="false"/>
                <w:bCs w:val="false"/>
                <w:sz w:val="18"/>
                <w:szCs w:val="18"/>
              </w:rPr>
              <w:t xml:space="preserve">★★★</w:t>
            </w:r>
          </w:p>
        </w:tc>
      </w:tr>
    </w:tbl>
    <w:p>
      <w:r>
        <w:br w:type="page"/>
      </w:r>
    </w:p>
    <w:p>
      <w:pPr>
        <w:pStyle w:val="Heading1"/>
      </w:pPr>
      <w:r>
        <w:t xml:space="preserve">8. Product Architecture</w:t>
      </w:r>
    </w:p>
    <w:p>
      <w:pPr>
        <w:pStyle w:val="Heading2"/>
      </w:pPr>
      <w:r>
        <w:t xml:space="preserve">Tier 1 — Signature Quarterly (Virgin Voyages, 4x/year)</w:t>
      </w:r>
    </w:p>
    <w:p>
      <w:pPr>
        <w:pStyle w:val="ListParagraph"/>
        <w:numPr>
          <w:ilvl w:val="0"/>
          <w:numId w:val="3"/>
        </w:numPr>
        <w:spacing w:after="60"/>
      </w:pPr>
      <w:r>
        <w:t xml:space="preserve">7–11 nights; Sea Terrace or Sea View cabin block</w:t>
      </w:r>
    </w:p>
    <w:p>
      <w:pPr>
        <w:pStyle w:val="ListParagraph"/>
        <w:numPr>
          <w:ilvl w:val="0"/>
          <w:numId w:val="3"/>
        </w:numPr>
        <w:spacing w:after="60"/>
      </w:pPr>
      <w:r>
        <w:t xml:space="preserve">20–30 travelers; fully hosted</w:t>
      </w:r>
    </w:p>
    <w:p>
      <w:pPr>
        <w:pStyle w:val="ListParagraph"/>
        <w:numPr>
          <w:ilvl w:val="0"/>
          <w:numId w:val="3"/>
        </w:numPr>
        <w:spacing w:after="60"/>
      </w:pPr>
      <w:r>
        <w:t xml:space="preserve">Quarterly themes: Winter Caribbean / Spring Mediterranean / Summer Themed / Fall Life-Reset</w:t>
      </w:r>
    </w:p>
    <w:p>
      <w:pPr>
        <w:pStyle w:val="ListParagraph"/>
        <w:numPr>
          <w:ilvl w:val="0"/>
          <w:numId w:val="3"/>
        </w:numPr>
        <w:spacing w:after="60"/>
      </w:pPr>
      <w:r>
        <w:t xml:space="preserve">Price: $1,800–$3,500+; the hero product — all marketing leads here</w:t>
      </w:r>
    </w:p>
    <w:p>
      <w:pPr>
        <w:pStyle w:val="Heading2"/>
      </w:pPr>
      <w:r>
        <w:t xml:space="preserve">Tier 2 — Curated Boutique (Virgin or NCL opportunistic, 2–4x/year)</w:t>
      </w:r>
    </w:p>
    <w:p>
      <w:pPr>
        <w:pStyle w:val="ListParagraph"/>
        <w:numPr>
          <w:ilvl w:val="0"/>
          <w:numId w:val="3"/>
        </w:numPr>
        <w:spacing w:after="60"/>
      </w:pPr>
      <w:r>
        <w:t xml:space="preserve">12–20 travelers; fully hosted; premium cabin block</w:t>
      </w:r>
    </w:p>
    <w:p>
      <w:pPr>
        <w:pStyle w:val="ListParagraph"/>
        <w:numPr>
          <w:ilvl w:val="0"/>
          <w:numId w:val="3"/>
        </w:numPr>
        <w:spacing w:after="60"/>
      </w:pPr>
      <w:r>
        <w:t xml:space="preserve">Age-matched within a 10-year band (“30s Sailing” / “40s Reset”)</w:t>
      </w:r>
    </w:p>
    <w:p>
      <w:pPr>
        <w:pStyle w:val="ListParagraph"/>
        <w:numPr>
          <w:ilvl w:val="0"/>
          <w:numId w:val="3"/>
        </w:numPr>
        <w:spacing w:after="60"/>
      </w:pPr>
      <w:r>
        <w:t xml:space="preserve">Price: premium above Tier 1 ($2,500–$4,500)</w:t>
      </w:r>
    </w:p>
    <w:p>
      <w:pPr>
        <w:pStyle w:val="ListParagraph"/>
        <w:numPr>
          <w:ilvl w:val="0"/>
          <w:numId w:val="3"/>
        </w:numPr>
        <w:spacing w:after="60"/>
      </w:pPr>
      <w:r>
        <w:t xml:space="preserve">Positioned vs. Flash Pack for small-group intimacy</w:t>
      </w:r>
    </w:p>
    <w:p>
      <w:pPr>
        <w:pStyle w:val="Heading2"/>
      </w:pPr>
      <w:r>
        <w:t xml:space="preserve">Tier 3 — Entry Gateway (RC Studios when triggered, 2x/year)</w:t>
      </w:r>
    </w:p>
    <w:p>
      <w:pPr>
        <w:pStyle w:val="ListParagraph"/>
        <w:numPr>
          <w:ilvl w:val="0"/>
          <w:numId w:val="3"/>
        </w:numPr>
        <w:spacing w:after="60"/>
      </w:pPr>
      <w:r>
        <w:t xml:space="preserve">25–40 travelers; hosted; Studio cabin block</w:t>
      </w:r>
    </w:p>
    <w:p>
      <w:pPr>
        <w:pStyle w:val="ListParagraph"/>
        <w:numPr>
          <w:ilvl w:val="0"/>
          <w:numId w:val="3"/>
        </w:numPr>
        <w:spacing w:after="60"/>
      </w:pPr>
      <w:r>
        <w:t xml:space="preserve">“First hosted solo cruise”; price $900–$1,800</w:t>
      </w:r>
    </w:p>
    <w:p>
      <w:pPr>
        <w:pStyle w:val="ListParagraph"/>
        <w:numPr>
          <w:ilvl w:val="0"/>
          <w:numId w:val="3"/>
        </w:numPr>
        <w:spacing w:after="60"/>
      </w:pPr>
      <w:r>
        <w:t xml:space="preserve">Entry to the TSC ecosystem → upgrade path to Tier 1</w:t>
      </w:r>
    </w:p>
    <w:p>
      <w:pPr>
        <w:pStyle w:val="ListParagraph"/>
        <w:numPr>
          <w:ilvl w:val="0"/>
          <w:numId w:val="3"/>
        </w:numPr>
        <w:spacing w:after="60"/>
      </w:pPr>
      <w:r>
        <w:t xml:space="preserve">Activate only after the first Virgin sailing is confirmed</w:t>
      </w:r>
    </w:p>
    <w:p>
      <w:r>
        <w:br w:type="page"/>
      </w:r>
    </w:p>
    <w:p>
      <w:pPr>
        <w:pStyle w:val="Heading1"/>
      </w:pPr>
      <w:r>
        <w:t xml:space="preserve">9. 90-Day Quick Wins vs. 12–24 Month Structural Plays</w:t>
      </w:r>
    </w:p>
    <w:p>
      <w:pPr>
        <w:pStyle w:val="Heading2"/>
      </w:pPr>
      <w:r>
        <w:t xml:space="preserve">Quick Wins (90 Days — No Partnership Required)</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5260"/>
        <w:gridCol w:w="1500"/>
        <w:gridCol w:w="1000"/>
        <w:gridCol w:w="1600"/>
      </w:tblGrid>
      <w:tr>
        <w:trPr>
          <w:tblHeader/>
        </w:trPr>
        <w:tc>
          <w:tcPr>
            <w:tcW w:type="dxa" w:w="5260"/>
            <w:shd w:fill="14233B" w:val="clear"/>
            <w:tcMar>
              <w:top w:type="dxa" w:w="60"/>
              <w:left w:type="dxa" w:w="110"/>
              <w:bottom w:type="dxa" w:w="60"/>
              <w:right w:type="dxa" w:w="110"/>
            </w:tcMar>
            <w:vAlign w:val="center"/>
          </w:tcPr>
          <w:p>
            <w:pPr>
              <w:spacing w:after="0" w:line="252"/>
            </w:pPr>
            <w:r>
              <w:rPr>
                <w:b/>
                <w:bCs/>
                <w:color w:val="FFFFFF"/>
                <w:sz w:val="19"/>
                <w:szCs w:val="19"/>
              </w:rPr>
              <w:t xml:space="preserve">Action</w:t>
            </w:r>
          </w:p>
        </w:tc>
        <w:tc>
          <w:tcPr>
            <w:tcW w:type="dxa" w:w="1500"/>
            <w:shd w:fill="14233B" w:val="clear"/>
            <w:tcMar>
              <w:top w:type="dxa" w:w="60"/>
              <w:left w:type="dxa" w:w="110"/>
              <w:bottom w:type="dxa" w:w="60"/>
              <w:right w:type="dxa" w:w="110"/>
            </w:tcMar>
            <w:vAlign w:val="center"/>
          </w:tcPr>
          <w:p>
            <w:pPr>
              <w:spacing w:after="0" w:line="252"/>
            </w:pPr>
            <w:r>
              <w:rPr>
                <w:b/>
                <w:bCs/>
                <w:color w:val="FFFFFF"/>
                <w:sz w:val="19"/>
                <w:szCs w:val="19"/>
              </w:rPr>
              <w:t xml:space="preserve">Owner</w:t>
            </w:r>
          </w:p>
        </w:tc>
        <w:tc>
          <w:tcPr>
            <w:tcW w:type="dxa" w:w="1000"/>
            <w:shd w:fill="14233B" w:val="clear"/>
            <w:tcMar>
              <w:top w:type="dxa" w:w="60"/>
              <w:left w:type="dxa" w:w="110"/>
              <w:bottom w:type="dxa" w:w="60"/>
              <w:right w:type="dxa" w:w="110"/>
            </w:tcMar>
            <w:vAlign w:val="center"/>
          </w:tcPr>
          <w:p>
            <w:pPr>
              <w:spacing w:after="0" w:line="252"/>
            </w:pPr>
            <w:r>
              <w:rPr>
                <w:b/>
                <w:bCs/>
                <w:color w:val="FFFFFF"/>
                <w:sz w:val="19"/>
                <w:szCs w:val="19"/>
              </w:rPr>
              <w:t xml:space="preserve">Days</w:t>
            </w:r>
          </w:p>
        </w:tc>
        <w:tc>
          <w:tcPr>
            <w:tcW w:type="dxa" w:w="1600"/>
            <w:shd w:fill="14233B" w:val="clear"/>
            <w:tcMar>
              <w:top w:type="dxa" w:w="60"/>
              <w:left w:type="dxa" w:w="110"/>
              <w:bottom w:type="dxa" w:w="60"/>
              <w:right w:type="dxa" w:w="110"/>
            </w:tcMar>
            <w:vAlign w:val="center"/>
          </w:tcPr>
          <w:p>
            <w:pPr>
              <w:spacing w:after="0" w:line="252"/>
            </w:pPr>
            <w:r>
              <w:rPr>
                <w:b/>
                <w:bCs/>
                <w:color w:val="FFFFFF"/>
                <w:sz w:val="19"/>
                <w:szCs w:val="19"/>
              </w:rPr>
              <w:t xml:space="preserve">Impact</w:t>
            </w:r>
          </w:p>
        </w:tc>
      </w:tr>
      <w:tr>
        <w:tc>
          <w:tcPr>
            <w:tcW w:type="dxa" w:w="5260"/>
            <w:shd w:fill="FFFFFF" w:val="clear"/>
            <w:tcMar>
              <w:top w:type="dxa" w:w="60"/>
              <w:left w:type="dxa" w:w="110"/>
              <w:bottom w:type="dxa" w:w="60"/>
              <w:right w:type="dxa" w:w="110"/>
            </w:tcMar>
            <w:vAlign w:val="center"/>
          </w:tcPr>
          <w:p>
            <w:pPr>
              <w:spacing w:after="0" w:line="252"/>
            </w:pPr>
            <w:r>
              <w:rPr>
                <w:b w:val="false"/>
                <w:bCs w:val="false"/>
                <w:sz w:val="18"/>
                <w:szCs w:val="18"/>
              </w:rPr>
              <w:t xml:space="preserve">Publish age-mix per sailing on every card</w:t>
            </w:r>
          </w:p>
        </w:tc>
        <w:tc>
          <w:tcPr>
            <w:tcW w:type="dxa" w:w="1500"/>
            <w:shd w:fill="FFFFFF" w:val="clear"/>
            <w:tcMar>
              <w:top w:type="dxa" w:w="60"/>
              <w:left w:type="dxa" w:w="110"/>
              <w:bottom w:type="dxa" w:w="60"/>
              <w:right w:type="dxa" w:w="110"/>
            </w:tcMar>
            <w:vAlign w:val="center"/>
          </w:tcPr>
          <w:p>
            <w:pPr>
              <w:spacing w:after="0" w:line="252"/>
            </w:pPr>
            <w:r>
              <w:rPr>
                <w:b w:val="false"/>
                <w:bCs w:val="false"/>
                <w:sz w:val="18"/>
                <w:szCs w:val="18"/>
              </w:rPr>
              <w:t xml:space="preserve">Dev</w:t>
            </w:r>
          </w:p>
        </w:tc>
        <w:tc>
          <w:tcPr>
            <w:tcW w:type="dxa" w:w="1000"/>
            <w:shd w:fill="FFFFFF" w:val="clear"/>
            <w:tcMar>
              <w:top w:type="dxa" w:w="60"/>
              <w:left w:type="dxa" w:w="110"/>
              <w:bottom w:type="dxa" w:w="60"/>
              <w:right w:type="dxa" w:w="110"/>
            </w:tcMar>
            <w:vAlign w:val="center"/>
          </w:tcPr>
          <w:p>
            <w:pPr>
              <w:spacing w:after="0" w:line="252"/>
            </w:pPr>
            <w:r>
              <w:rPr>
                <w:b w:val="false"/>
                <w:bCs w:val="false"/>
                <w:sz w:val="18"/>
                <w:szCs w:val="18"/>
              </w:rPr>
              <w:t xml:space="preserve">14</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w:t>
            </w:r>
          </w:p>
        </w:tc>
      </w:tr>
      <w:tr>
        <w:tc>
          <w:tcPr>
            <w:tcW w:type="dxa" w:w="5260"/>
            <w:shd w:fill="F1E9DC" w:val="clear"/>
            <w:tcMar>
              <w:top w:type="dxa" w:w="60"/>
              <w:left w:type="dxa" w:w="110"/>
              <w:bottom w:type="dxa" w:w="60"/>
              <w:right w:type="dxa" w:w="110"/>
            </w:tcMar>
            <w:vAlign w:val="center"/>
          </w:tcPr>
          <w:p>
            <w:pPr>
              <w:spacing w:after="0" w:line="252"/>
            </w:pPr>
            <w:r>
              <w:rPr>
                <w:b w:val="false"/>
                <w:bCs w:val="false"/>
                <w:sz w:val="18"/>
                <w:szCs w:val="18"/>
              </w:rPr>
              <w:t xml:space="preserve">NCL-refugee SEO: “Beyond NCL Studios” page + blog</w:t>
            </w:r>
          </w:p>
        </w:tc>
        <w:tc>
          <w:tcPr>
            <w:tcW w:type="dxa" w:w="1500"/>
            <w:shd w:fill="F1E9DC" w:val="clear"/>
            <w:tcMar>
              <w:top w:type="dxa" w:w="60"/>
              <w:left w:type="dxa" w:w="110"/>
              <w:bottom w:type="dxa" w:w="60"/>
              <w:right w:type="dxa" w:w="110"/>
            </w:tcMar>
            <w:vAlign w:val="center"/>
          </w:tcPr>
          <w:p>
            <w:pPr>
              <w:spacing w:after="0" w:line="252"/>
            </w:pPr>
            <w:r>
              <w:rPr>
                <w:b w:val="false"/>
                <w:bCs w:val="false"/>
                <w:sz w:val="18"/>
                <w:szCs w:val="18"/>
              </w:rPr>
              <w:t xml:space="preserve">Content</w:t>
            </w:r>
          </w:p>
        </w:tc>
        <w:tc>
          <w:tcPr>
            <w:tcW w:type="dxa" w:w="1000"/>
            <w:shd w:fill="F1E9DC" w:val="clear"/>
            <w:tcMar>
              <w:top w:type="dxa" w:w="60"/>
              <w:left w:type="dxa" w:w="110"/>
              <w:bottom w:type="dxa" w:w="60"/>
              <w:right w:type="dxa" w:w="110"/>
            </w:tcMar>
            <w:vAlign w:val="center"/>
          </w:tcPr>
          <w:p>
            <w:pPr>
              <w:spacing w:after="0" w:line="252"/>
            </w:pPr>
            <w:r>
              <w:rPr>
                <w:b w:val="false"/>
                <w:bCs w:val="false"/>
                <w:sz w:val="18"/>
                <w:szCs w:val="18"/>
              </w:rPr>
              <w:t xml:space="preserve">21</w:t>
            </w:r>
          </w:p>
        </w:tc>
        <w:tc>
          <w:tcPr>
            <w:tcW w:type="dxa" w:w="1600"/>
            <w:shd w:fill="F1E9DC" w:val="clear"/>
            <w:tcMar>
              <w:top w:type="dxa" w:w="60"/>
              <w:left w:type="dxa" w:w="110"/>
              <w:bottom w:type="dxa" w:w="60"/>
              <w:right w:type="dxa" w:w="110"/>
            </w:tcMar>
            <w:vAlign w:val="center"/>
          </w:tcPr>
          <w:p>
            <w:pPr>
              <w:spacing w:after="0" w:line="252"/>
            </w:pPr>
            <w:r>
              <w:rPr>
                <w:b w:val="false"/>
                <w:bCs w:val="false"/>
                <w:sz w:val="18"/>
                <w:szCs w:val="18"/>
              </w:rPr>
              <w:t xml:space="preserve">★★★★★</w:t>
            </w:r>
          </w:p>
        </w:tc>
      </w:tr>
      <w:tr>
        <w:tc>
          <w:tcPr>
            <w:tcW w:type="dxa" w:w="5260"/>
            <w:shd w:fill="FFFFFF" w:val="clear"/>
            <w:tcMar>
              <w:top w:type="dxa" w:w="60"/>
              <w:left w:type="dxa" w:w="110"/>
              <w:bottom w:type="dxa" w:w="60"/>
              <w:right w:type="dxa" w:w="110"/>
            </w:tcMar>
            <w:vAlign w:val="center"/>
          </w:tcPr>
          <w:p>
            <w:pPr>
              <w:spacing w:after="0" w:line="252"/>
            </w:pPr>
            <w:r>
              <w:rPr>
                <w:b w:val="false"/>
                <w:bCs w:val="false"/>
                <w:sz w:val="18"/>
                <w:szCs w:val="18"/>
              </w:rPr>
              <w:t xml:space="preserve">“Friendships counter” — collect &amp; display connections</w:t>
            </w:r>
          </w:p>
        </w:tc>
        <w:tc>
          <w:tcPr>
            <w:tcW w:type="dxa" w:w="1500"/>
            <w:shd w:fill="FFFFFF" w:val="clear"/>
            <w:tcMar>
              <w:top w:type="dxa" w:w="60"/>
              <w:left w:type="dxa" w:w="110"/>
              <w:bottom w:type="dxa" w:w="60"/>
              <w:right w:type="dxa" w:w="110"/>
            </w:tcMar>
            <w:vAlign w:val="center"/>
          </w:tcPr>
          <w:p>
            <w:pPr>
              <w:spacing w:after="0" w:line="252"/>
            </w:pPr>
            <w:r>
              <w:rPr>
                <w:b w:val="false"/>
                <w:bCs w:val="false"/>
                <w:sz w:val="18"/>
                <w:szCs w:val="18"/>
              </w:rPr>
              <w:t xml:space="preserve">Dev+Ops</w:t>
            </w:r>
          </w:p>
        </w:tc>
        <w:tc>
          <w:tcPr>
            <w:tcW w:type="dxa" w:w="1000"/>
            <w:shd w:fill="FFFFFF" w:val="clear"/>
            <w:tcMar>
              <w:top w:type="dxa" w:w="60"/>
              <w:left w:type="dxa" w:w="110"/>
              <w:bottom w:type="dxa" w:w="60"/>
              <w:right w:type="dxa" w:w="110"/>
            </w:tcMar>
            <w:vAlign w:val="center"/>
          </w:tcPr>
          <w:p>
            <w:pPr>
              <w:spacing w:after="0" w:line="252"/>
            </w:pPr>
            <w:r>
              <w:rPr>
                <w:b w:val="false"/>
                <w:bCs w:val="false"/>
                <w:sz w:val="18"/>
                <w:szCs w:val="18"/>
              </w:rPr>
              <w:t xml:space="preserve">30</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w:t>
            </w:r>
          </w:p>
        </w:tc>
      </w:tr>
      <w:tr>
        <w:tc>
          <w:tcPr>
            <w:tcW w:type="dxa" w:w="5260"/>
            <w:shd w:fill="F1E9DC" w:val="clear"/>
            <w:tcMar>
              <w:top w:type="dxa" w:w="60"/>
              <w:left w:type="dxa" w:w="110"/>
              <w:bottom w:type="dxa" w:w="60"/>
              <w:right w:type="dxa" w:w="110"/>
            </w:tcMar>
            <w:vAlign w:val="center"/>
          </w:tcPr>
          <w:p>
            <w:pPr>
              <w:spacing w:after="0" w:line="252"/>
            </w:pPr>
            <w:r>
              <w:rPr>
                <w:b w:val="false"/>
                <w:bCs w:val="false"/>
                <w:sz w:val="18"/>
                <w:szCs w:val="18"/>
              </w:rPr>
              <w:t xml:space="preserve">IG brand audit + “Friendships in cruise” series</w:t>
            </w:r>
          </w:p>
        </w:tc>
        <w:tc>
          <w:tcPr>
            <w:tcW w:type="dxa" w:w="1500"/>
            <w:shd w:fill="F1E9DC" w:val="clear"/>
            <w:tcMar>
              <w:top w:type="dxa" w:w="60"/>
              <w:left w:type="dxa" w:w="110"/>
              <w:bottom w:type="dxa" w:w="60"/>
              <w:right w:type="dxa" w:w="110"/>
            </w:tcMar>
            <w:vAlign w:val="center"/>
          </w:tcPr>
          <w:p>
            <w:pPr>
              <w:spacing w:after="0" w:line="252"/>
            </w:pPr>
            <w:r>
              <w:rPr>
                <w:b w:val="false"/>
                <w:bCs w:val="false"/>
                <w:sz w:val="18"/>
                <w:szCs w:val="18"/>
              </w:rPr>
              <w:t xml:space="preserve">Marketing</w:t>
            </w:r>
          </w:p>
        </w:tc>
        <w:tc>
          <w:tcPr>
            <w:tcW w:type="dxa" w:w="1000"/>
            <w:shd w:fill="F1E9DC" w:val="clear"/>
            <w:tcMar>
              <w:top w:type="dxa" w:w="60"/>
              <w:left w:type="dxa" w:w="110"/>
              <w:bottom w:type="dxa" w:w="60"/>
              <w:right w:type="dxa" w:w="110"/>
            </w:tcMar>
            <w:vAlign w:val="center"/>
          </w:tcPr>
          <w:p>
            <w:pPr>
              <w:spacing w:after="0" w:line="252"/>
            </w:pPr>
            <w:r>
              <w:rPr>
                <w:b w:val="false"/>
                <w:bCs w:val="false"/>
                <w:sz w:val="18"/>
                <w:szCs w:val="18"/>
              </w:rPr>
              <w:t xml:space="preserve">14</w:t>
            </w:r>
          </w:p>
        </w:tc>
        <w:tc>
          <w:tcPr>
            <w:tcW w:type="dxa" w:w="1600"/>
            <w:shd w:fill="F1E9DC" w:val="clear"/>
            <w:tcMar>
              <w:top w:type="dxa" w:w="60"/>
              <w:left w:type="dxa" w:w="110"/>
              <w:bottom w:type="dxa" w:w="60"/>
              <w:right w:type="dxa" w:w="110"/>
            </w:tcMar>
            <w:vAlign w:val="center"/>
          </w:tcPr>
          <w:p>
            <w:pPr>
              <w:spacing w:after="0" w:line="252"/>
            </w:pPr>
            <w:r>
              <w:rPr>
                <w:b w:val="false"/>
                <w:bCs w:val="false"/>
                <w:sz w:val="18"/>
                <w:szCs w:val="18"/>
              </w:rPr>
              <w:t xml:space="preserve">★★★★</w:t>
            </w:r>
          </w:p>
        </w:tc>
      </w:tr>
      <w:tr>
        <w:tc>
          <w:tcPr>
            <w:tcW w:type="dxa" w:w="5260"/>
            <w:shd w:fill="FFFFFF" w:val="clear"/>
            <w:tcMar>
              <w:top w:type="dxa" w:w="60"/>
              <w:left w:type="dxa" w:w="110"/>
              <w:bottom w:type="dxa" w:w="60"/>
              <w:right w:type="dxa" w:w="110"/>
            </w:tcMar>
            <w:vAlign w:val="center"/>
          </w:tcPr>
          <w:p>
            <w:pPr>
              <w:spacing w:after="0" w:line="252"/>
            </w:pPr>
            <w:r>
              <w:rPr>
                <w:b w:val="false"/>
                <w:bCs w:val="false"/>
                <w:sz w:val="18"/>
                <w:szCs w:val="18"/>
              </w:rPr>
              <w:t xml:space="preserve">Reframe programming as optional</w:t>
            </w:r>
          </w:p>
        </w:tc>
        <w:tc>
          <w:tcPr>
            <w:tcW w:type="dxa" w:w="1500"/>
            <w:shd w:fill="FFFFFF" w:val="clear"/>
            <w:tcMar>
              <w:top w:type="dxa" w:w="60"/>
              <w:left w:type="dxa" w:w="110"/>
              <w:bottom w:type="dxa" w:w="60"/>
              <w:right w:type="dxa" w:w="110"/>
            </w:tcMar>
            <w:vAlign w:val="center"/>
          </w:tcPr>
          <w:p>
            <w:pPr>
              <w:spacing w:after="0" w:line="252"/>
            </w:pPr>
            <w:r>
              <w:rPr>
                <w:b w:val="false"/>
                <w:bCs w:val="false"/>
                <w:sz w:val="18"/>
                <w:szCs w:val="18"/>
              </w:rPr>
              <w:t xml:space="preserve">Copy</w:t>
            </w:r>
          </w:p>
        </w:tc>
        <w:tc>
          <w:tcPr>
            <w:tcW w:type="dxa" w:w="1000"/>
            <w:shd w:fill="FFFFFF" w:val="clear"/>
            <w:tcMar>
              <w:top w:type="dxa" w:w="60"/>
              <w:left w:type="dxa" w:w="110"/>
              <w:bottom w:type="dxa" w:w="60"/>
              <w:right w:type="dxa" w:w="110"/>
            </w:tcMar>
            <w:vAlign w:val="center"/>
          </w:tcPr>
          <w:p>
            <w:pPr>
              <w:spacing w:after="0" w:line="252"/>
            </w:pPr>
            <w:r>
              <w:rPr>
                <w:b w:val="false"/>
                <w:bCs w:val="false"/>
                <w:sz w:val="18"/>
                <w:szCs w:val="18"/>
              </w:rPr>
              <w:t xml:space="preserve">7</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w:t>
            </w:r>
          </w:p>
        </w:tc>
      </w:tr>
      <w:tr>
        <w:tc>
          <w:tcPr>
            <w:tcW w:type="dxa" w:w="5260"/>
            <w:shd w:fill="F1E9DC" w:val="clear"/>
            <w:tcMar>
              <w:top w:type="dxa" w:w="60"/>
              <w:left w:type="dxa" w:w="110"/>
              <w:bottom w:type="dxa" w:w="60"/>
              <w:right w:type="dxa" w:w="110"/>
            </w:tcMar>
            <w:vAlign w:val="center"/>
          </w:tcPr>
          <w:p>
            <w:pPr>
              <w:spacing w:after="0" w:line="252"/>
            </w:pPr>
            <w:r>
              <w:rPr>
                <w:b w:val="false"/>
                <w:bCs w:val="false"/>
                <w:sz w:val="18"/>
                <w:szCs w:val="18"/>
              </w:rPr>
              <w:t xml:space="preserve">Pre-trip group intro protocol (Zoom/group page)</w:t>
            </w:r>
          </w:p>
        </w:tc>
        <w:tc>
          <w:tcPr>
            <w:tcW w:type="dxa" w:w="1500"/>
            <w:shd w:fill="F1E9DC" w:val="clear"/>
            <w:tcMar>
              <w:top w:type="dxa" w:w="60"/>
              <w:left w:type="dxa" w:w="110"/>
              <w:bottom w:type="dxa" w:w="60"/>
              <w:right w:type="dxa" w:w="110"/>
            </w:tcMar>
            <w:vAlign w:val="center"/>
          </w:tcPr>
          <w:p>
            <w:pPr>
              <w:spacing w:after="0" w:line="252"/>
            </w:pPr>
            <w:r>
              <w:rPr>
                <w:b w:val="false"/>
                <w:bCs w:val="false"/>
                <w:sz w:val="18"/>
                <w:szCs w:val="18"/>
              </w:rPr>
              <w:t xml:space="preserve">Ops</w:t>
            </w:r>
          </w:p>
        </w:tc>
        <w:tc>
          <w:tcPr>
            <w:tcW w:type="dxa" w:w="1000"/>
            <w:shd w:fill="F1E9DC" w:val="clear"/>
            <w:tcMar>
              <w:top w:type="dxa" w:w="60"/>
              <w:left w:type="dxa" w:w="110"/>
              <w:bottom w:type="dxa" w:w="60"/>
              <w:right w:type="dxa" w:w="110"/>
            </w:tcMar>
            <w:vAlign w:val="center"/>
          </w:tcPr>
          <w:p>
            <w:pPr>
              <w:spacing w:after="0" w:line="252"/>
            </w:pPr>
            <w:r>
              <w:rPr>
                <w:b w:val="false"/>
                <w:bCs w:val="false"/>
                <w:sz w:val="18"/>
                <w:szCs w:val="18"/>
              </w:rPr>
              <w:t xml:space="preserve">30</w:t>
            </w:r>
          </w:p>
        </w:tc>
        <w:tc>
          <w:tcPr>
            <w:tcW w:type="dxa" w:w="1600"/>
            <w:shd w:fill="F1E9DC" w:val="clear"/>
            <w:tcMar>
              <w:top w:type="dxa" w:w="60"/>
              <w:left w:type="dxa" w:w="110"/>
              <w:bottom w:type="dxa" w:w="60"/>
              <w:right w:type="dxa" w:w="110"/>
            </w:tcMar>
            <w:vAlign w:val="center"/>
          </w:tcPr>
          <w:p>
            <w:pPr>
              <w:spacing w:after="0" w:line="252"/>
            </w:pPr>
            <w:r>
              <w:rPr>
                <w:b w:val="false"/>
                <w:bCs w:val="false"/>
                <w:sz w:val="18"/>
                <w:szCs w:val="18"/>
              </w:rPr>
              <w:t xml:space="preserve">★★★★</w:t>
            </w:r>
          </w:p>
        </w:tc>
      </w:tr>
      <w:tr>
        <w:tc>
          <w:tcPr>
            <w:tcW w:type="dxa" w:w="5260"/>
            <w:shd w:fill="FFFFFF" w:val="clear"/>
            <w:tcMar>
              <w:top w:type="dxa" w:w="60"/>
              <w:left w:type="dxa" w:w="110"/>
              <w:bottom w:type="dxa" w:w="60"/>
              <w:right w:type="dxa" w:w="110"/>
            </w:tcMar>
            <w:vAlign w:val="center"/>
          </w:tcPr>
          <w:p>
            <w:pPr>
              <w:spacing w:after="0" w:line="252"/>
            </w:pPr>
            <w:r>
              <w:rPr>
                <w:b w:val="false"/>
                <w:bCs w:val="false"/>
                <w:sz w:val="18"/>
                <w:szCs w:val="18"/>
              </w:rPr>
              <w:t xml:space="preserve">Comparison pages vs. SinglesCruise + STS</w:t>
            </w:r>
          </w:p>
        </w:tc>
        <w:tc>
          <w:tcPr>
            <w:tcW w:type="dxa" w:w="1500"/>
            <w:shd w:fill="FFFFFF" w:val="clear"/>
            <w:tcMar>
              <w:top w:type="dxa" w:w="60"/>
              <w:left w:type="dxa" w:w="110"/>
              <w:bottom w:type="dxa" w:w="60"/>
              <w:right w:type="dxa" w:w="110"/>
            </w:tcMar>
            <w:vAlign w:val="center"/>
          </w:tcPr>
          <w:p>
            <w:pPr>
              <w:spacing w:after="0" w:line="252"/>
            </w:pPr>
            <w:r>
              <w:rPr>
                <w:b w:val="false"/>
                <w:bCs w:val="false"/>
                <w:sz w:val="18"/>
                <w:szCs w:val="18"/>
              </w:rPr>
              <w:t xml:space="preserve">Content</w:t>
            </w:r>
          </w:p>
        </w:tc>
        <w:tc>
          <w:tcPr>
            <w:tcW w:type="dxa" w:w="1000"/>
            <w:shd w:fill="FFFFFF" w:val="clear"/>
            <w:tcMar>
              <w:top w:type="dxa" w:w="60"/>
              <w:left w:type="dxa" w:w="110"/>
              <w:bottom w:type="dxa" w:w="60"/>
              <w:right w:type="dxa" w:w="110"/>
            </w:tcMar>
            <w:vAlign w:val="center"/>
          </w:tcPr>
          <w:p>
            <w:pPr>
              <w:spacing w:after="0" w:line="252"/>
            </w:pPr>
            <w:r>
              <w:rPr>
                <w:b w:val="false"/>
                <w:bCs w:val="false"/>
                <w:sz w:val="18"/>
                <w:szCs w:val="18"/>
              </w:rPr>
              <w:t xml:space="preserve">30</w:t>
            </w:r>
          </w:p>
        </w:tc>
        <w:tc>
          <w:tcPr>
            <w:tcW w:type="dxa" w:w="1600"/>
            <w:shd w:fill="FFFFFF" w:val="clear"/>
            <w:tcMar>
              <w:top w:type="dxa" w:w="60"/>
              <w:left w:type="dxa" w:w="110"/>
              <w:bottom w:type="dxa" w:w="60"/>
              <w:right w:type="dxa" w:w="110"/>
            </w:tcMar>
            <w:vAlign w:val="center"/>
          </w:tcPr>
          <w:p>
            <w:pPr>
              <w:spacing w:after="0" w:line="252"/>
            </w:pPr>
            <w:r>
              <w:rPr>
                <w:b w:val="false"/>
                <w:bCs w:val="false"/>
                <w:sz w:val="18"/>
                <w:szCs w:val="18"/>
              </w:rPr>
              <w:t xml:space="preserve">★★★</w:t>
            </w:r>
          </w:p>
        </w:tc>
      </w:tr>
      <w:tr>
        <w:tc>
          <w:tcPr>
            <w:tcW w:type="dxa" w:w="5260"/>
            <w:shd w:fill="F1E9DC" w:val="clear"/>
            <w:tcMar>
              <w:top w:type="dxa" w:w="60"/>
              <w:left w:type="dxa" w:w="110"/>
              <w:bottom w:type="dxa" w:w="60"/>
              <w:right w:type="dxa" w:w="110"/>
            </w:tcMar>
            <w:vAlign w:val="center"/>
          </w:tcPr>
          <w:p>
            <w:pPr>
              <w:spacing w:after="0" w:line="252"/>
            </w:pPr>
            <w:r>
              <w:rPr>
                <w:b w:val="false"/>
                <w:bCs w:val="false"/>
                <w:sz w:val="18"/>
                <w:szCs w:val="18"/>
              </w:rPr>
              <w:t xml:space="preserve">Life-Reset messaging test landing page</w:t>
            </w:r>
          </w:p>
        </w:tc>
        <w:tc>
          <w:tcPr>
            <w:tcW w:type="dxa" w:w="1500"/>
            <w:shd w:fill="F1E9DC" w:val="clear"/>
            <w:tcMar>
              <w:top w:type="dxa" w:w="60"/>
              <w:left w:type="dxa" w:w="110"/>
              <w:bottom w:type="dxa" w:w="60"/>
              <w:right w:type="dxa" w:w="110"/>
            </w:tcMar>
            <w:vAlign w:val="center"/>
          </w:tcPr>
          <w:p>
            <w:pPr>
              <w:spacing w:after="0" w:line="252"/>
            </w:pPr>
            <w:r>
              <w:rPr>
                <w:b w:val="false"/>
                <w:bCs w:val="false"/>
                <w:sz w:val="18"/>
                <w:szCs w:val="18"/>
              </w:rPr>
              <w:t xml:space="preserve">Marketing</w:t>
            </w:r>
          </w:p>
        </w:tc>
        <w:tc>
          <w:tcPr>
            <w:tcW w:type="dxa" w:w="1000"/>
            <w:shd w:fill="F1E9DC" w:val="clear"/>
            <w:tcMar>
              <w:top w:type="dxa" w:w="60"/>
              <w:left w:type="dxa" w:w="110"/>
              <w:bottom w:type="dxa" w:w="60"/>
              <w:right w:type="dxa" w:w="110"/>
            </w:tcMar>
            <w:vAlign w:val="center"/>
          </w:tcPr>
          <w:p>
            <w:pPr>
              <w:spacing w:after="0" w:line="252"/>
            </w:pPr>
            <w:r>
              <w:rPr>
                <w:b w:val="false"/>
                <w:bCs w:val="false"/>
                <w:sz w:val="18"/>
                <w:szCs w:val="18"/>
              </w:rPr>
              <w:t xml:space="preserve">45</w:t>
            </w:r>
          </w:p>
        </w:tc>
        <w:tc>
          <w:tcPr>
            <w:tcW w:type="dxa" w:w="1600"/>
            <w:shd w:fill="F1E9DC" w:val="clear"/>
            <w:tcMar>
              <w:top w:type="dxa" w:w="60"/>
              <w:left w:type="dxa" w:w="110"/>
              <w:bottom w:type="dxa" w:w="60"/>
              <w:right w:type="dxa" w:w="110"/>
            </w:tcMar>
            <w:vAlign w:val="center"/>
          </w:tcPr>
          <w:p>
            <w:pPr>
              <w:spacing w:after="0" w:line="252"/>
            </w:pPr>
            <w:r>
              <w:rPr>
                <w:b w:val="false"/>
                <w:bCs w:val="false"/>
                <w:sz w:val="18"/>
                <w:szCs w:val="18"/>
              </w:rPr>
              <w:t xml:space="preserve">★★★★</w:t>
            </w:r>
          </w:p>
        </w:tc>
      </w:tr>
    </w:tbl>
    <w:p>
      <w:pPr>
        <w:spacing w:after="140"/>
      </w:pPr>
    </w:p>
    <w:p>
      <w:pPr>
        <w:pStyle w:val="Heading2"/>
      </w:pPr>
      <w:r>
        <w:t xml:space="preserve">Structural Plays (Months 3–24)</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360"/>
        <w:gridCol w:w="1400"/>
        <w:gridCol w:w="1300"/>
        <w:gridCol w:w="2300"/>
      </w:tblGrid>
      <w:tr>
        <w:trPr>
          <w:tblHeader/>
        </w:trPr>
        <w:tc>
          <w:tcPr>
            <w:tcW w:type="dxa" w:w="4360"/>
            <w:shd w:fill="14233B" w:val="clear"/>
            <w:tcMar>
              <w:top w:type="dxa" w:w="60"/>
              <w:left w:type="dxa" w:w="110"/>
              <w:bottom w:type="dxa" w:w="60"/>
              <w:right w:type="dxa" w:w="110"/>
            </w:tcMar>
            <w:vAlign w:val="center"/>
          </w:tcPr>
          <w:p>
            <w:pPr>
              <w:spacing w:after="0" w:line="252"/>
            </w:pPr>
            <w:r>
              <w:rPr>
                <w:b/>
                <w:bCs/>
                <w:color w:val="FFFFFF"/>
                <w:sz w:val="19"/>
                <w:szCs w:val="19"/>
              </w:rPr>
              <w:t xml:space="preserve">Action</w:t>
            </w:r>
          </w:p>
        </w:tc>
        <w:tc>
          <w:tcPr>
            <w:tcW w:type="dxa" w:w="1400"/>
            <w:shd w:fill="14233B" w:val="clear"/>
            <w:tcMar>
              <w:top w:type="dxa" w:w="60"/>
              <w:left w:type="dxa" w:w="110"/>
              <w:bottom w:type="dxa" w:w="60"/>
              <w:right w:type="dxa" w:w="110"/>
            </w:tcMar>
            <w:vAlign w:val="center"/>
          </w:tcPr>
          <w:p>
            <w:pPr>
              <w:spacing w:after="0" w:line="252"/>
            </w:pPr>
            <w:r>
              <w:rPr>
                <w:b/>
                <w:bCs/>
                <w:color w:val="FFFFFF"/>
                <w:sz w:val="19"/>
                <w:szCs w:val="19"/>
              </w:rPr>
              <w:t xml:space="preserve">Priority</w:t>
            </w:r>
          </w:p>
        </w:tc>
        <w:tc>
          <w:tcPr>
            <w:tcW w:type="dxa" w:w="1300"/>
            <w:shd w:fill="14233B" w:val="clear"/>
            <w:tcMar>
              <w:top w:type="dxa" w:w="60"/>
              <w:left w:type="dxa" w:w="110"/>
              <w:bottom w:type="dxa" w:w="60"/>
              <w:right w:type="dxa" w:w="110"/>
            </w:tcMar>
            <w:vAlign w:val="center"/>
          </w:tcPr>
          <w:p>
            <w:pPr>
              <w:spacing w:after="0" w:line="252"/>
            </w:pPr>
            <w:r>
              <w:rPr>
                <w:b/>
                <w:bCs/>
                <w:color w:val="FFFFFF"/>
                <w:sz w:val="19"/>
                <w:szCs w:val="19"/>
              </w:rPr>
              <w:t xml:space="preserve">Target</w:t>
            </w:r>
          </w:p>
        </w:tc>
        <w:tc>
          <w:tcPr>
            <w:tcW w:type="dxa" w:w="2300"/>
            <w:shd w:fill="14233B" w:val="clear"/>
            <w:tcMar>
              <w:top w:type="dxa" w:w="60"/>
              <w:left w:type="dxa" w:w="110"/>
              <w:bottom w:type="dxa" w:w="60"/>
              <w:right w:type="dxa" w:w="110"/>
            </w:tcMar>
            <w:vAlign w:val="center"/>
          </w:tcPr>
          <w:p>
            <w:pPr>
              <w:spacing w:after="0" w:line="252"/>
            </w:pPr>
            <w:r>
              <w:rPr>
                <w:b/>
                <w:bCs/>
                <w:color w:val="FFFFFF"/>
                <w:sz w:val="19"/>
                <w:szCs w:val="19"/>
              </w:rPr>
              <w:t xml:space="preserve">Notes</w:t>
            </w:r>
          </w:p>
        </w:tc>
      </w:tr>
      <w:tr>
        <w:tc>
          <w:tcPr>
            <w:tcW w:type="dxa" w:w="4360"/>
            <w:shd w:fill="FFFFFF" w:val="clear"/>
            <w:tcMar>
              <w:top w:type="dxa" w:w="60"/>
              <w:left w:type="dxa" w:w="110"/>
              <w:bottom w:type="dxa" w:w="60"/>
              <w:right w:type="dxa" w:w="110"/>
            </w:tcMar>
            <w:vAlign w:val="center"/>
          </w:tcPr>
          <w:p>
            <w:pPr>
              <w:spacing w:after="0" w:line="252"/>
            </w:pPr>
            <w:r>
              <w:rPr>
                <w:b w:val="false"/>
                <w:bCs w:val="false"/>
                <w:sz w:val="18"/>
                <w:szCs w:val="18"/>
              </w:rPr>
              <w:t xml:space="preserve">Virgin: lock first quarterly sailing date</w:t>
            </w:r>
          </w:p>
        </w:tc>
        <w:tc>
          <w:tcPr>
            <w:tcW w:type="dxa" w:w="1400"/>
            <w:shd w:fill="FFFFFF" w:val="clear"/>
            <w:tcMar>
              <w:top w:type="dxa" w:w="60"/>
              <w:left w:type="dxa" w:w="110"/>
              <w:bottom w:type="dxa" w:w="60"/>
              <w:right w:type="dxa" w:w="110"/>
            </w:tcMar>
            <w:vAlign w:val="center"/>
          </w:tcPr>
          <w:p>
            <w:pPr>
              <w:spacing w:after="0" w:line="252"/>
            </w:pPr>
            <w:r>
              <w:rPr>
                <w:b w:val="false"/>
                <w:bCs w:val="false"/>
                <w:sz w:val="18"/>
                <w:szCs w:val="18"/>
              </w:rPr>
              <w:t xml:space="preserve">Critical</w:t>
            </w:r>
          </w:p>
        </w:tc>
        <w:tc>
          <w:tcPr>
            <w:tcW w:type="dxa" w:w="1300"/>
            <w:shd w:fill="FFFFFF" w:val="clear"/>
            <w:tcMar>
              <w:top w:type="dxa" w:w="60"/>
              <w:left w:type="dxa" w:w="110"/>
              <w:bottom w:type="dxa" w:w="60"/>
              <w:right w:type="dxa" w:w="110"/>
            </w:tcMar>
            <w:vAlign w:val="center"/>
          </w:tcPr>
          <w:p>
            <w:pPr>
              <w:spacing w:after="0" w:line="252"/>
            </w:pPr>
            <w:r>
              <w:rPr>
                <w:b w:val="false"/>
                <w:bCs w:val="false"/>
                <w:sz w:val="18"/>
                <w:szCs w:val="18"/>
              </w:rPr>
              <w:t xml:space="preserve">Mo 1–2</w:t>
            </w:r>
          </w:p>
        </w:tc>
        <w:tc>
          <w:tcPr>
            <w:tcW w:type="dxa" w:w="2300"/>
            <w:shd w:fill="FFFFFF" w:val="clear"/>
            <w:tcMar>
              <w:top w:type="dxa" w:w="60"/>
              <w:left w:type="dxa" w:w="110"/>
              <w:bottom w:type="dxa" w:w="60"/>
              <w:right w:type="dxa" w:w="110"/>
            </w:tcMar>
            <w:vAlign w:val="center"/>
          </w:tcPr>
          <w:p>
            <w:pPr>
              <w:spacing w:after="0" w:line="252"/>
            </w:pPr>
            <w:r>
              <w:rPr>
                <w:b w:val="false"/>
                <w:bCs w:val="false"/>
                <w:sz w:val="18"/>
                <w:szCs w:val="18"/>
              </w:rPr>
              <w:t xml:space="preserve">Revenue anchor</w:t>
            </w:r>
          </w:p>
        </w:tc>
      </w:tr>
      <w:tr>
        <w:tc>
          <w:tcPr>
            <w:tcW w:type="dxa" w:w="4360"/>
            <w:shd w:fill="F1E9DC" w:val="clear"/>
            <w:tcMar>
              <w:top w:type="dxa" w:w="60"/>
              <w:left w:type="dxa" w:w="110"/>
              <w:bottom w:type="dxa" w:w="60"/>
              <w:right w:type="dxa" w:w="110"/>
            </w:tcMar>
            <w:vAlign w:val="center"/>
          </w:tcPr>
          <w:p>
            <w:pPr>
              <w:spacing w:after="0" w:line="252"/>
            </w:pPr>
            <w:r>
              <w:rPr>
                <w:b w:val="false"/>
                <w:bCs w:val="false"/>
                <w:sz w:val="18"/>
                <w:szCs w:val="18"/>
              </w:rPr>
              <w:t xml:space="preserve">Negotiate group-block cabin pricing with Virgin</w:t>
            </w:r>
          </w:p>
        </w:tc>
        <w:tc>
          <w:tcPr>
            <w:tcW w:type="dxa" w:w="1400"/>
            <w:shd w:fill="F1E9DC" w:val="clear"/>
            <w:tcMar>
              <w:top w:type="dxa" w:w="60"/>
              <w:left w:type="dxa" w:w="110"/>
              <w:bottom w:type="dxa" w:w="60"/>
              <w:right w:type="dxa" w:w="110"/>
            </w:tcMar>
            <w:vAlign w:val="center"/>
          </w:tcPr>
          <w:p>
            <w:pPr>
              <w:spacing w:after="0" w:line="252"/>
            </w:pPr>
            <w:r>
              <w:rPr>
                <w:b w:val="false"/>
                <w:bCs w:val="false"/>
                <w:sz w:val="18"/>
                <w:szCs w:val="18"/>
              </w:rPr>
              <w:t xml:space="preserve">Critical</w:t>
            </w:r>
          </w:p>
        </w:tc>
        <w:tc>
          <w:tcPr>
            <w:tcW w:type="dxa" w:w="1300"/>
            <w:shd w:fill="F1E9DC" w:val="clear"/>
            <w:tcMar>
              <w:top w:type="dxa" w:w="60"/>
              <w:left w:type="dxa" w:w="110"/>
              <w:bottom w:type="dxa" w:w="60"/>
              <w:right w:type="dxa" w:w="110"/>
            </w:tcMar>
            <w:vAlign w:val="center"/>
          </w:tcPr>
          <w:p>
            <w:pPr>
              <w:spacing w:after="0" w:line="252"/>
            </w:pPr>
            <w:r>
              <w:rPr>
                <w:b w:val="false"/>
                <w:bCs w:val="false"/>
                <w:sz w:val="18"/>
                <w:szCs w:val="18"/>
              </w:rPr>
              <w:t xml:space="preserve">Mo 2–4</w:t>
            </w:r>
          </w:p>
        </w:tc>
        <w:tc>
          <w:tcPr>
            <w:tcW w:type="dxa" w:w="2300"/>
            <w:shd w:fill="F1E9DC" w:val="clear"/>
            <w:tcMar>
              <w:top w:type="dxa" w:w="60"/>
              <w:left w:type="dxa" w:w="110"/>
              <w:bottom w:type="dxa" w:w="60"/>
              <w:right w:type="dxa" w:w="110"/>
            </w:tcMar>
            <w:vAlign w:val="center"/>
          </w:tcPr>
          <w:p>
            <w:pPr>
              <w:spacing w:after="0" w:line="252"/>
            </w:pPr>
            <w:r>
              <w:rPr>
                <w:b w:val="false"/>
                <w:bCs w:val="false"/>
                <w:sz w:val="18"/>
                <w:szCs w:val="18"/>
              </w:rPr>
              <w:t xml:space="preserve">Enables supplement-free positioning</w:t>
            </w:r>
          </w:p>
        </w:tc>
      </w:tr>
      <w:tr>
        <w:tc>
          <w:tcPr>
            <w:tcW w:type="dxa" w:w="4360"/>
            <w:shd w:fill="FFFFFF" w:val="clear"/>
            <w:tcMar>
              <w:top w:type="dxa" w:w="60"/>
              <w:left w:type="dxa" w:w="110"/>
              <w:bottom w:type="dxa" w:w="60"/>
              <w:right w:type="dxa" w:w="110"/>
            </w:tcMar>
            <w:vAlign w:val="center"/>
          </w:tcPr>
          <w:p>
            <w:pPr>
              <w:spacing w:after="0" w:line="252"/>
            </w:pPr>
            <w:r>
              <w:rPr>
                <w:b w:val="false"/>
                <w:bCs w:val="false"/>
                <w:sz w:val="18"/>
                <w:szCs w:val="18"/>
              </w:rPr>
              <w:t xml:space="preserve">Alumni community platform (Discord/Circle)</w:t>
            </w:r>
          </w:p>
        </w:tc>
        <w:tc>
          <w:tcPr>
            <w:tcW w:type="dxa" w:w="1400"/>
            <w:shd w:fill="FFFFFF" w:val="clear"/>
            <w:tcMar>
              <w:top w:type="dxa" w:w="60"/>
              <w:left w:type="dxa" w:w="110"/>
              <w:bottom w:type="dxa" w:w="60"/>
              <w:right w:type="dxa" w:w="110"/>
            </w:tcMar>
            <w:vAlign w:val="center"/>
          </w:tcPr>
          <w:p>
            <w:pPr>
              <w:spacing w:after="0" w:line="252"/>
            </w:pPr>
            <w:r>
              <w:rPr>
                <w:b w:val="false"/>
                <w:bCs w:val="false"/>
                <w:sz w:val="18"/>
                <w:szCs w:val="18"/>
              </w:rPr>
              <w:t xml:space="preserve">High</w:t>
            </w:r>
          </w:p>
        </w:tc>
        <w:tc>
          <w:tcPr>
            <w:tcW w:type="dxa" w:w="1300"/>
            <w:shd w:fill="FFFFFF" w:val="clear"/>
            <w:tcMar>
              <w:top w:type="dxa" w:w="60"/>
              <w:left w:type="dxa" w:w="110"/>
              <w:bottom w:type="dxa" w:w="60"/>
              <w:right w:type="dxa" w:w="110"/>
            </w:tcMar>
            <w:vAlign w:val="center"/>
          </w:tcPr>
          <w:p>
            <w:pPr>
              <w:spacing w:after="0" w:line="252"/>
            </w:pPr>
            <w:r>
              <w:rPr>
                <w:b w:val="false"/>
                <w:bCs w:val="false"/>
                <w:sz w:val="18"/>
                <w:szCs w:val="18"/>
              </w:rPr>
              <w:t xml:space="preserve">Mo 2–3</w:t>
            </w:r>
          </w:p>
        </w:tc>
        <w:tc>
          <w:tcPr>
            <w:tcW w:type="dxa" w:w="2300"/>
            <w:shd w:fill="FFFFFF" w:val="clear"/>
            <w:tcMar>
              <w:top w:type="dxa" w:w="60"/>
              <w:left w:type="dxa" w:w="110"/>
              <w:bottom w:type="dxa" w:w="60"/>
              <w:right w:type="dxa" w:w="110"/>
            </w:tcMar>
            <w:vAlign w:val="center"/>
          </w:tcPr>
          <w:p>
            <w:pPr>
              <w:spacing w:after="0" w:line="252"/>
            </w:pPr>
            <w:r>
              <w:rPr>
                <w:b w:val="false"/>
                <w:bCs w:val="false"/>
                <w:sz w:val="18"/>
                <w:szCs w:val="18"/>
              </w:rPr>
              <w:t xml:space="preserve">Compounds LTV</w:t>
            </w:r>
          </w:p>
        </w:tc>
      </w:tr>
      <w:tr>
        <w:tc>
          <w:tcPr>
            <w:tcW w:type="dxa" w:w="4360"/>
            <w:shd w:fill="F1E9DC" w:val="clear"/>
            <w:tcMar>
              <w:top w:type="dxa" w:w="60"/>
              <w:left w:type="dxa" w:w="110"/>
              <w:bottom w:type="dxa" w:w="60"/>
              <w:right w:type="dxa" w:w="110"/>
            </w:tcMar>
            <w:vAlign w:val="center"/>
          </w:tcPr>
          <w:p>
            <w:pPr>
              <w:spacing w:after="0" w:line="252"/>
            </w:pPr>
            <w:r>
              <w:rPr>
                <w:b w:val="false"/>
                <w:bCs w:val="false"/>
                <w:sz w:val="18"/>
                <w:szCs w:val="18"/>
              </w:rPr>
              <w:t xml:space="preserve">Trip photographer protocol every sailing</w:t>
            </w:r>
          </w:p>
        </w:tc>
        <w:tc>
          <w:tcPr>
            <w:tcW w:type="dxa" w:w="1400"/>
            <w:shd w:fill="F1E9DC" w:val="clear"/>
            <w:tcMar>
              <w:top w:type="dxa" w:w="60"/>
              <w:left w:type="dxa" w:w="110"/>
              <w:bottom w:type="dxa" w:w="60"/>
              <w:right w:type="dxa" w:w="110"/>
            </w:tcMar>
            <w:vAlign w:val="center"/>
          </w:tcPr>
          <w:p>
            <w:pPr>
              <w:spacing w:after="0" w:line="252"/>
            </w:pPr>
            <w:r>
              <w:rPr>
                <w:b w:val="false"/>
                <w:bCs w:val="false"/>
                <w:sz w:val="18"/>
                <w:szCs w:val="18"/>
              </w:rPr>
              <w:t xml:space="preserve">High</w:t>
            </w:r>
          </w:p>
        </w:tc>
        <w:tc>
          <w:tcPr>
            <w:tcW w:type="dxa" w:w="1300"/>
            <w:shd w:fill="F1E9DC" w:val="clear"/>
            <w:tcMar>
              <w:top w:type="dxa" w:w="60"/>
              <w:left w:type="dxa" w:w="110"/>
              <w:bottom w:type="dxa" w:w="60"/>
              <w:right w:type="dxa" w:w="110"/>
            </w:tcMar>
            <w:vAlign w:val="center"/>
          </w:tcPr>
          <w:p>
            <w:pPr>
              <w:spacing w:after="0" w:line="252"/>
            </w:pPr>
            <w:r>
              <w:rPr>
                <w:b w:val="false"/>
                <w:bCs w:val="false"/>
                <w:sz w:val="18"/>
                <w:szCs w:val="18"/>
              </w:rPr>
              <w:t xml:space="preserve">Mo 3</w:t>
            </w:r>
          </w:p>
        </w:tc>
        <w:tc>
          <w:tcPr>
            <w:tcW w:type="dxa" w:w="2300"/>
            <w:shd w:fill="F1E9DC" w:val="clear"/>
            <w:tcMar>
              <w:top w:type="dxa" w:w="60"/>
              <w:left w:type="dxa" w:w="110"/>
              <w:bottom w:type="dxa" w:w="60"/>
              <w:right w:type="dxa" w:w="110"/>
            </w:tcMar>
            <w:vAlign w:val="center"/>
          </w:tcPr>
          <w:p>
            <w:pPr>
              <w:spacing w:after="0" w:line="252"/>
            </w:pPr>
            <w:r>
              <w:rPr>
                <w:b w:val="false"/>
                <w:bCs w:val="false"/>
                <w:sz w:val="18"/>
                <w:szCs w:val="18"/>
              </w:rPr>
              <w:t xml:space="preserve">$2–4K/trip; hero asset</w:t>
            </w:r>
          </w:p>
        </w:tc>
      </w:tr>
      <w:tr>
        <w:tc>
          <w:tcPr>
            <w:tcW w:type="dxa" w:w="4360"/>
            <w:shd w:fill="FFFFFF" w:val="clear"/>
            <w:tcMar>
              <w:top w:type="dxa" w:w="60"/>
              <w:left w:type="dxa" w:w="110"/>
              <w:bottom w:type="dxa" w:w="60"/>
              <w:right w:type="dxa" w:w="110"/>
            </w:tcMar>
            <w:vAlign w:val="center"/>
          </w:tcPr>
          <w:p>
            <w:pPr>
              <w:spacing w:after="0" w:line="252"/>
            </w:pPr>
            <w:r>
              <w:rPr>
                <w:b w:val="false"/>
                <w:bCs w:val="false"/>
                <w:sz w:val="18"/>
                <w:szCs w:val="18"/>
              </w:rPr>
              <w:t xml:space="preserve">Hire 25–35 social-media lead</w:t>
            </w:r>
          </w:p>
        </w:tc>
        <w:tc>
          <w:tcPr>
            <w:tcW w:type="dxa" w:w="1400"/>
            <w:shd w:fill="FFFFFF" w:val="clear"/>
            <w:tcMar>
              <w:top w:type="dxa" w:w="60"/>
              <w:left w:type="dxa" w:w="110"/>
              <w:bottom w:type="dxa" w:w="60"/>
              <w:right w:type="dxa" w:w="110"/>
            </w:tcMar>
            <w:vAlign w:val="center"/>
          </w:tcPr>
          <w:p>
            <w:pPr>
              <w:spacing w:after="0" w:line="252"/>
            </w:pPr>
            <w:r>
              <w:rPr>
                <w:b w:val="false"/>
                <w:bCs w:val="false"/>
                <w:sz w:val="18"/>
                <w:szCs w:val="18"/>
              </w:rPr>
              <w:t xml:space="preserve">High</w:t>
            </w:r>
          </w:p>
        </w:tc>
        <w:tc>
          <w:tcPr>
            <w:tcW w:type="dxa" w:w="1300"/>
            <w:shd w:fill="FFFFFF" w:val="clear"/>
            <w:tcMar>
              <w:top w:type="dxa" w:w="60"/>
              <w:left w:type="dxa" w:w="110"/>
              <w:bottom w:type="dxa" w:w="60"/>
              <w:right w:type="dxa" w:w="110"/>
            </w:tcMar>
            <w:vAlign w:val="center"/>
          </w:tcPr>
          <w:p>
            <w:pPr>
              <w:spacing w:after="0" w:line="252"/>
            </w:pPr>
            <w:r>
              <w:rPr>
                <w:b w:val="false"/>
                <w:bCs w:val="false"/>
                <w:sz w:val="18"/>
                <w:szCs w:val="18"/>
              </w:rPr>
              <w:t xml:space="preserve">Mo 3–6</w:t>
            </w:r>
          </w:p>
        </w:tc>
        <w:tc>
          <w:tcPr>
            <w:tcW w:type="dxa" w:w="2300"/>
            <w:shd w:fill="FFFFFF" w:val="clear"/>
            <w:tcMar>
              <w:top w:type="dxa" w:w="60"/>
              <w:left w:type="dxa" w:w="110"/>
              <w:bottom w:type="dxa" w:w="60"/>
              <w:right w:type="dxa" w:w="110"/>
            </w:tcMar>
            <w:vAlign w:val="center"/>
          </w:tcPr>
          <w:p>
            <w:pPr>
              <w:spacing w:after="0" w:line="252"/>
            </w:pPr>
            <w:r>
              <w:rPr>
                <w:b w:val="false"/>
                <w:bCs w:val="false"/>
                <w:sz w:val="18"/>
                <w:szCs w:val="18"/>
              </w:rPr>
              <w:t xml:space="preserve">FP/FTLO out-execute here</w:t>
            </w:r>
          </w:p>
        </w:tc>
      </w:tr>
      <w:tr>
        <w:tc>
          <w:tcPr>
            <w:tcW w:type="dxa" w:w="4360"/>
            <w:shd w:fill="F1E9DC" w:val="clear"/>
            <w:tcMar>
              <w:top w:type="dxa" w:w="60"/>
              <w:left w:type="dxa" w:w="110"/>
              <w:bottom w:type="dxa" w:w="60"/>
              <w:right w:type="dxa" w:w="110"/>
            </w:tcMar>
            <w:vAlign w:val="center"/>
          </w:tcPr>
          <w:p>
            <w:pPr>
              <w:spacing w:after="0" w:line="252"/>
            </w:pPr>
            <w:r>
              <w:rPr>
                <w:b w:val="false"/>
                <w:bCs w:val="false"/>
                <w:sz w:val="18"/>
                <w:szCs w:val="18"/>
              </w:rPr>
              <w:t xml:space="preserve">First Life-Reset sailing</w:t>
            </w:r>
          </w:p>
        </w:tc>
        <w:tc>
          <w:tcPr>
            <w:tcW w:type="dxa" w:w="1400"/>
            <w:shd w:fill="F1E9DC" w:val="clear"/>
            <w:tcMar>
              <w:top w:type="dxa" w:w="60"/>
              <w:left w:type="dxa" w:w="110"/>
              <w:bottom w:type="dxa" w:w="60"/>
              <w:right w:type="dxa" w:w="110"/>
            </w:tcMar>
            <w:vAlign w:val="center"/>
          </w:tcPr>
          <w:p>
            <w:pPr>
              <w:spacing w:after="0" w:line="252"/>
            </w:pPr>
            <w:r>
              <w:rPr>
                <w:b w:val="false"/>
                <w:bCs w:val="false"/>
                <w:sz w:val="18"/>
                <w:szCs w:val="18"/>
              </w:rPr>
              <w:t xml:space="preserve">High</w:t>
            </w:r>
          </w:p>
        </w:tc>
        <w:tc>
          <w:tcPr>
            <w:tcW w:type="dxa" w:w="1300"/>
            <w:shd w:fill="F1E9DC" w:val="clear"/>
            <w:tcMar>
              <w:top w:type="dxa" w:w="60"/>
              <w:left w:type="dxa" w:w="110"/>
              <w:bottom w:type="dxa" w:w="60"/>
              <w:right w:type="dxa" w:w="110"/>
            </w:tcMar>
            <w:vAlign w:val="center"/>
          </w:tcPr>
          <w:p>
            <w:pPr>
              <w:spacing w:after="0" w:line="252"/>
            </w:pPr>
            <w:r>
              <w:rPr>
                <w:b w:val="false"/>
                <w:bCs w:val="false"/>
                <w:sz w:val="18"/>
                <w:szCs w:val="18"/>
              </w:rPr>
              <w:t xml:space="preserve">Mo 6–9</w:t>
            </w:r>
          </w:p>
        </w:tc>
        <w:tc>
          <w:tcPr>
            <w:tcW w:type="dxa" w:w="2300"/>
            <w:shd w:fill="F1E9DC" w:val="clear"/>
            <w:tcMar>
              <w:top w:type="dxa" w:w="60"/>
              <w:left w:type="dxa" w:w="110"/>
              <w:bottom w:type="dxa" w:w="60"/>
              <w:right w:type="dxa" w:w="110"/>
            </w:tcMar>
            <w:vAlign w:val="center"/>
          </w:tcPr>
          <w:p>
            <w:pPr>
              <w:spacing w:after="0" w:line="252"/>
            </w:pPr>
            <w:r>
              <w:rPr>
                <w:b w:val="false"/>
                <w:bCs w:val="false"/>
                <w:sz w:val="18"/>
                <w:szCs w:val="18"/>
              </w:rPr>
              <w:t xml:space="preserve">Needs reset programming</w:t>
            </w:r>
          </w:p>
        </w:tc>
      </w:tr>
      <w:tr>
        <w:tc>
          <w:tcPr>
            <w:tcW w:type="dxa" w:w="4360"/>
            <w:shd w:fill="FFFFFF" w:val="clear"/>
            <w:tcMar>
              <w:top w:type="dxa" w:w="60"/>
              <w:left w:type="dxa" w:w="110"/>
              <w:bottom w:type="dxa" w:w="60"/>
              <w:right w:type="dxa" w:w="110"/>
            </w:tcMar>
            <w:vAlign w:val="center"/>
          </w:tcPr>
          <w:p>
            <w:pPr>
              <w:spacing w:after="0" w:line="252"/>
            </w:pPr>
            <w:r>
              <w:rPr>
                <w:b w:val="false"/>
                <w:bCs w:val="false"/>
                <w:sz w:val="18"/>
                <w:szCs w:val="18"/>
              </w:rPr>
              <w:t xml:space="preserve">Begin RC partnership conversation</w:t>
            </w:r>
          </w:p>
        </w:tc>
        <w:tc>
          <w:tcPr>
            <w:tcW w:type="dxa" w:w="1400"/>
            <w:shd w:fill="FFFFFF" w:val="clear"/>
            <w:tcMar>
              <w:top w:type="dxa" w:w="60"/>
              <w:left w:type="dxa" w:w="110"/>
              <w:bottom w:type="dxa" w:w="60"/>
              <w:right w:type="dxa" w:w="110"/>
            </w:tcMar>
            <w:vAlign w:val="center"/>
          </w:tcPr>
          <w:p>
            <w:pPr>
              <w:spacing w:after="0" w:line="252"/>
            </w:pPr>
            <w:r>
              <w:rPr>
                <w:b w:val="false"/>
                <w:bCs w:val="false"/>
                <w:sz w:val="18"/>
                <w:szCs w:val="18"/>
              </w:rPr>
              <w:t xml:space="preserve">Medium</w:t>
            </w:r>
          </w:p>
        </w:tc>
        <w:tc>
          <w:tcPr>
            <w:tcW w:type="dxa" w:w="1300"/>
            <w:shd w:fill="FFFFFF" w:val="clear"/>
            <w:tcMar>
              <w:top w:type="dxa" w:w="60"/>
              <w:left w:type="dxa" w:w="110"/>
              <w:bottom w:type="dxa" w:w="60"/>
              <w:right w:type="dxa" w:w="110"/>
            </w:tcMar>
            <w:vAlign w:val="center"/>
          </w:tcPr>
          <w:p>
            <w:pPr>
              <w:spacing w:after="0" w:line="252"/>
            </w:pPr>
            <w:r>
              <w:rPr>
                <w:b w:val="false"/>
                <w:bCs w:val="false"/>
                <w:sz w:val="18"/>
                <w:szCs w:val="18"/>
              </w:rPr>
              <w:t xml:space="preserve">Mo 6</w:t>
            </w:r>
          </w:p>
        </w:tc>
        <w:tc>
          <w:tcPr>
            <w:tcW w:type="dxa" w:w="2300"/>
            <w:shd w:fill="FFFFFF" w:val="clear"/>
            <w:tcMar>
              <w:top w:type="dxa" w:w="60"/>
              <w:left w:type="dxa" w:w="110"/>
              <w:bottom w:type="dxa" w:w="60"/>
              <w:right w:type="dxa" w:w="110"/>
            </w:tcMar>
            <w:vAlign w:val="center"/>
          </w:tcPr>
          <w:p>
            <w:pPr>
              <w:spacing w:after="0" w:line="252"/>
            </w:pPr>
            <w:r>
              <w:rPr>
                <w:b w:val="false"/>
                <w:bCs w:val="false"/>
                <w:sz w:val="18"/>
                <w:szCs w:val="18"/>
              </w:rPr>
              <w:t xml:space="preserve">12–18 mo runway</w:t>
            </w:r>
          </w:p>
        </w:tc>
      </w:tr>
      <w:tr>
        <w:tc>
          <w:tcPr>
            <w:tcW w:type="dxa" w:w="4360"/>
            <w:shd w:fill="F1E9DC" w:val="clear"/>
            <w:tcMar>
              <w:top w:type="dxa" w:w="60"/>
              <w:left w:type="dxa" w:w="110"/>
              <w:bottom w:type="dxa" w:w="60"/>
              <w:right w:type="dxa" w:w="110"/>
            </w:tcMar>
            <w:vAlign w:val="center"/>
          </w:tcPr>
          <w:p>
            <w:pPr>
              <w:spacing w:after="0" w:line="252"/>
            </w:pPr>
            <w:r>
              <w:rPr>
                <w:b w:val="false"/>
                <w:bCs w:val="false"/>
                <w:sz w:val="18"/>
                <w:szCs w:val="18"/>
              </w:rPr>
              <w:t xml:space="preserve">Annual Reunion Sailing</w:t>
            </w:r>
          </w:p>
        </w:tc>
        <w:tc>
          <w:tcPr>
            <w:tcW w:type="dxa" w:w="1400"/>
            <w:shd w:fill="F1E9DC" w:val="clear"/>
            <w:tcMar>
              <w:top w:type="dxa" w:w="60"/>
              <w:left w:type="dxa" w:w="110"/>
              <w:bottom w:type="dxa" w:w="60"/>
              <w:right w:type="dxa" w:w="110"/>
            </w:tcMar>
            <w:vAlign w:val="center"/>
          </w:tcPr>
          <w:p>
            <w:pPr>
              <w:spacing w:after="0" w:line="252"/>
            </w:pPr>
            <w:r>
              <w:rPr>
                <w:b w:val="false"/>
                <w:bCs w:val="false"/>
                <w:sz w:val="18"/>
                <w:szCs w:val="18"/>
              </w:rPr>
              <w:t xml:space="preserve">Medium</w:t>
            </w:r>
          </w:p>
        </w:tc>
        <w:tc>
          <w:tcPr>
            <w:tcW w:type="dxa" w:w="1300"/>
            <w:shd w:fill="F1E9DC" w:val="clear"/>
            <w:tcMar>
              <w:top w:type="dxa" w:w="60"/>
              <w:left w:type="dxa" w:w="110"/>
              <w:bottom w:type="dxa" w:w="60"/>
              <w:right w:type="dxa" w:w="110"/>
            </w:tcMar>
            <w:vAlign w:val="center"/>
          </w:tcPr>
          <w:p>
            <w:pPr>
              <w:spacing w:after="0" w:line="252"/>
            </w:pPr>
            <w:r>
              <w:rPr>
                <w:b w:val="false"/>
                <w:bCs w:val="false"/>
                <w:sz w:val="18"/>
                <w:szCs w:val="18"/>
              </w:rPr>
              <w:t xml:space="preserve">Mo 12+</w:t>
            </w:r>
          </w:p>
        </w:tc>
        <w:tc>
          <w:tcPr>
            <w:tcW w:type="dxa" w:w="2300"/>
            <w:shd w:fill="F1E9DC" w:val="clear"/>
            <w:tcMar>
              <w:top w:type="dxa" w:w="60"/>
              <w:left w:type="dxa" w:w="110"/>
              <w:bottom w:type="dxa" w:w="60"/>
              <w:right w:type="dxa" w:w="110"/>
            </w:tcMar>
            <w:vAlign w:val="center"/>
          </w:tcPr>
          <w:p>
            <w:pPr>
              <w:spacing w:after="0" w:line="252"/>
            </w:pPr>
            <w:r>
              <w:rPr>
                <w:b w:val="false"/>
                <w:bCs w:val="false"/>
                <w:sz w:val="18"/>
                <w:szCs w:val="18"/>
              </w:rPr>
              <w:t xml:space="preserve">Needs critical mass</w:t>
            </w:r>
          </w:p>
        </w:tc>
      </w:tr>
      <w:tr>
        <w:tc>
          <w:tcPr>
            <w:tcW w:type="dxa" w:w="4360"/>
            <w:shd w:fill="FFFFFF" w:val="clear"/>
            <w:tcMar>
              <w:top w:type="dxa" w:w="60"/>
              <w:left w:type="dxa" w:w="110"/>
              <w:bottom w:type="dxa" w:w="60"/>
              <w:right w:type="dxa" w:w="110"/>
            </w:tcMar>
            <w:vAlign w:val="center"/>
          </w:tcPr>
          <w:p>
            <w:pPr>
              <w:spacing w:after="0" w:line="252"/>
            </w:pPr>
            <w:r>
              <w:rPr>
                <w:b w:val="false"/>
                <w:bCs w:val="false"/>
                <w:sz w:val="18"/>
                <w:szCs w:val="18"/>
              </w:rPr>
              <w:t xml:space="preserve">3–5 night Caribbean weekender product</w:t>
            </w:r>
          </w:p>
        </w:tc>
        <w:tc>
          <w:tcPr>
            <w:tcW w:type="dxa" w:w="1400"/>
            <w:shd w:fill="FFFFFF" w:val="clear"/>
            <w:tcMar>
              <w:top w:type="dxa" w:w="60"/>
              <w:left w:type="dxa" w:w="110"/>
              <w:bottom w:type="dxa" w:w="60"/>
              <w:right w:type="dxa" w:w="110"/>
            </w:tcMar>
            <w:vAlign w:val="center"/>
          </w:tcPr>
          <w:p>
            <w:pPr>
              <w:spacing w:after="0" w:line="252"/>
            </w:pPr>
            <w:r>
              <w:rPr>
                <w:b w:val="false"/>
                <w:bCs w:val="false"/>
                <w:sz w:val="18"/>
                <w:szCs w:val="18"/>
              </w:rPr>
              <w:t xml:space="preserve">Medium</w:t>
            </w:r>
          </w:p>
        </w:tc>
        <w:tc>
          <w:tcPr>
            <w:tcW w:type="dxa" w:w="1300"/>
            <w:shd w:fill="FFFFFF" w:val="clear"/>
            <w:tcMar>
              <w:top w:type="dxa" w:w="60"/>
              <w:left w:type="dxa" w:w="110"/>
              <w:bottom w:type="dxa" w:w="60"/>
              <w:right w:type="dxa" w:w="110"/>
            </w:tcMar>
            <w:vAlign w:val="center"/>
          </w:tcPr>
          <w:p>
            <w:pPr>
              <w:spacing w:after="0" w:line="252"/>
            </w:pPr>
            <w:r>
              <w:rPr>
                <w:b w:val="false"/>
                <w:bCs w:val="false"/>
                <w:sz w:val="18"/>
                <w:szCs w:val="18"/>
              </w:rPr>
              <w:t xml:space="preserve">Mo 9–12</w:t>
            </w:r>
          </w:p>
        </w:tc>
        <w:tc>
          <w:tcPr>
            <w:tcW w:type="dxa" w:w="2300"/>
            <w:shd w:fill="FFFFFF" w:val="clear"/>
            <w:tcMar>
              <w:top w:type="dxa" w:w="60"/>
              <w:left w:type="dxa" w:w="110"/>
              <w:bottom w:type="dxa" w:w="60"/>
              <w:right w:type="dxa" w:w="110"/>
            </w:tcMar>
            <w:vAlign w:val="center"/>
          </w:tcPr>
          <w:p>
            <w:pPr>
              <w:spacing w:after="0" w:line="252"/>
            </w:pPr>
            <w:r>
              <w:rPr>
                <w:b w:val="false"/>
                <w:bCs w:val="false"/>
                <w:sz w:val="18"/>
                <w:szCs w:val="18"/>
              </w:rPr>
              <w:t xml:space="preserve">Opens 25–35 segment</w:t>
            </w:r>
          </w:p>
        </w:tc>
      </w:tr>
      <w:tr>
        <w:tc>
          <w:tcPr>
            <w:tcW w:type="dxa" w:w="4360"/>
            <w:shd w:fill="F1E9DC" w:val="clear"/>
            <w:tcMar>
              <w:top w:type="dxa" w:w="60"/>
              <w:left w:type="dxa" w:w="110"/>
              <w:bottom w:type="dxa" w:w="60"/>
              <w:right w:type="dxa" w:w="110"/>
            </w:tcMar>
            <w:vAlign w:val="center"/>
          </w:tcPr>
          <w:p>
            <w:pPr>
              <w:spacing w:after="0" w:line="252"/>
            </w:pPr>
            <w:r>
              <w:rPr>
                <w:b w:val="false"/>
                <w:bCs w:val="false"/>
                <w:sz w:val="18"/>
                <w:szCs w:val="18"/>
              </w:rPr>
              <w:t xml:space="preserve">Co-branded presence on Virgin solo page</w:t>
            </w:r>
          </w:p>
        </w:tc>
        <w:tc>
          <w:tcPr>
            <w:tcW w:type="dxa" w:w="1400"/>
            <w:shd w:fill="F1E9DC" w:val="clear"/>
            <w:tcMar>
              <w:top w:type="dxa" w:w="60"/>
              <w:left w:type="dxa" w:w="110"/>
              <w:bottom w:type="dxa" w:w="60"/>
              <w:right w:type="dxa" w:w="110"/>
            </w:tcMar>
            <w:vAlign w:val="center"/>
          </w:tcPr>
          <w:p>
            <w:pPr>
              <w:spacing w:after="0" w:line="252"/>
            </w:pPr>
            <w:r>
              <w:rPr>
                <w:b w:val="false"/>
                <w:bCs w:val="false"/>
                <w:sz w:val="18"/>
                <w:szCs w:val="18"/>
              </w:rPr>
              <w:t xml:space="preserve">Medium</w:t>
            </w:r>
          </w:p>
        </w:tc>
        <w:tc>
          <w:tcPr>
            <w:tcW w:type="dxa" w:w="1300"/>
            <w:shd w:fill="F1E9DC" w:val="clear"/>
            <w:tcMar>
              <w:top w:type="dxa" w:w="60"/>
              <w:left w:type="dxa" w:w="110"/>
              <w:bottom w:type="dxa" w:w="60"/>
              <w:right w:type="dxa" w:w="110"/>
            </w:tcMar>
            <w:vAlign w:val="center"/>
          </w:tcPr>
          <w:p>
            <w:pPr>
              <w:spacing w:after="0" w:line="252"/>
            </w:pPr>
            <w:r>
              <w:rPr>
                <w:b w:val="false"/>
                <w:bCs w:val="false"/>
                <w:sz w:val="18"/>
                <w:szCs w:val="18"/>
              </w:rPr>
              <w:t xml:space="preserve">Mo 4–6</w:t>
            </w:r>
          </w:p>
        </w:tc>
        <w:tc>
          <w:tcPr>
            <w:tcW w:type="dxa" w:w="2300"/>
            <w:shd w:fill="F1E9DC" w:val="clear"/>
            <w:tcMar>
              <w:top w:type="dxa" w:w="60"/>
              <w:left w:type="dxa" w:w="110"/>
              <w:bottom w:type="dxa" w:w="60"/>
              <w:right w:type="dxa" w:w="110"/>
            </w:tcMar>
            <w:vAlign w:val="center"/>
          </w:tcPr>
          <w:p>
            <w:pPr>
              <w:spacing w:after="0" w:line="252"/>
            </w:pPr>
            <w:r>
              <w:rPr>
                <w:b w:val="false"/>
                <w:bCs w:val="false"/>
                <w:sz w:val="18"/>
                <w:szCs w:val="18"/>
              </w:rPr>
              <w:t xml:space="preserve">Needs Virgin PR buy-in</w:t>
            </w:r>
          </w:p>
        </w:tc>
      </w:tr>
    </w:tbl>
    <w:p>
      <w:r>
        <w:br w:type="page"/>
      </w:r>
    </w:p>
    <w:p>
      <w:pPr>
        <w:pStyle w:val="Heading1"/>
      </w:pPr>
      <w:r>
        <w:t xml:space="preserve">10. Marketing Strategy</w:t>
      </w:r>
    </w:p>
    <w:p>
      <w:pPr>
        <w:pStyle w:val="Heading2"/>
      </w:pPr>
      <w:r>
        <w:t xml:space="preserve">1. Instagram (Primary Organic Channel)</w:t>
      </w:r>
    </w:p>
    <w:p>
      <w:pPr>
        <w:pStyle w:val="ListParagraph"/>
        <w:numPr>
          <w:ilvl w:val="0"/>
          <w:numId w:val="3"/>
        </w:numPr>
        <w:spacing w:after="60"/>
      </w:pPr>
      <w:r>
        <w:t xml:space="preserve">Target: Flash Pack's 30–49 + FTLO's 25–39 base</w:t>
      </w:r>
    </w:p>
    <w:p>
      <w:pPr>
        <w:pStyle w:val="ListParagraph"/>
        <w:numPr>
          <w:ilvl w:val="0"/>
          <w:numId w:val="3"/>
        </w:numPr>
        <w:spacing w:after="60"/>
      </w:pPr>
      <w:r>
        <w:t xml:space="preserve">Pillars: friendships at sea / POV solo Caribbean / Scarlet Night / age-matched real moments</w:t>
      </w:r>
    </w:p>
    <w:p>
      <w:pPr>
        <w:pStyle w:val="ListParagraph"/>
        <w:numPr>
          <w:ilvl w:val="0"/>
          <w:numId w:val="3"/>
        </w:numPr>
        <w:spacing w:after="60"/>
      </w:pPr>
      <w:r>
        <w:t xml:space="preserve">Cadence: 5–7x/week (Stories daily, Feed 3x, Reels 2x)</w:t>
      </w:r>
    </w:p>
    <w:p>
      <w:pPr>
        <w:pStyle w:val="ListParagraph"/>
        <w:numPr>
          <w:ilvl w:val="0"/>
          <w:numId w:val="3"/>
        </w:numPr>
        <w:spacing w:after="60"/>
      </w:pPr>
      <w:r>
        <w:t xml:space="preserve">Goal: 50K followers in 12 months (FTLO benchmark)</w:t>
      </w:r>
    </w:p>
    <w:p>
      <w:pPr>
        <w:pStyle w:val="ListParagraph"/>
        <w:numPr>
          <w:ilvl w:val="0"/>
          <w:numId w:val="3"/>
        </w:numPr>
        <w:spacing w:after="60"/>
      </w:pPr>
      <w:r>
        <w:t xml:space="preserve">Budget: ~$2K/month content + photographer stipend</w:t>
      </w:r>
    </w:p>
    <w:p>
      <w:pPr>
        <w:pStyle w:val="Heading2"/>
      </w:pPr>
      <w:r>
        <w:t xml:space="preserve">2. TikTok (Primary Acquisition for 25–35)</w:t>
      </w:r>
    </w:p>
    <w:p>
      <w:pPr>
        <w:pStyle w:val="ListParagraph"/>
        <w:numPr>
          <w:ilvl w:val="0"/>
          <w:numId w:val="3"/>
        </w:numPr>
        <w:spacing w:after="60"/>
      </w:pPr>
      <w:r>
        <w:t xml:space="preserve">FTLO has only ~1,420 followers — wide open</w:t>
      </w:r>
    </w:p>
    <w:p>
      <w:pPr>
        <w:pStyle w:val="ListParagraph"/>
        <w:numPr>
          <w:ilvl w:val="0"/>
          <w:numId w:val="3"/>
        </w:numPr>
        <w:spacing w:after="60"/>
      </w:pPr>
      <w:r>
        <w:t xml:space="preserve">Day-of-departure vlogs, “solo to social”, trip highlights, first-timer series</w:t>
      </w:r>
    </w:p>
    <w:p>
      <w:pPr>
        <w:pStyle w:val="ListParagraph"/>
        <w:numPr>
          <w:ilvl w:val="0"/>
          <w:numId w:val="3"/>
        </w:numPr>
        <w:spacing w:after="60"/>
      </w:pPr>
      <w:r>
        <w:t xml:space="preserve">2–3 micro-influencer partnerships</w:t>
      </w:r>
    </w:p>
    <w:p>
      <w:pPr>
        <w:pStyle w:val="ListParagraph"/>
        <w:numPr>
          <w:ilvl w:val="0"/>
          <w:numId w:val="3"/>
        </w:numPr>
        <w:spacing w:after="60"/>
      </w:pPr>
      <w:r>
        <w:t xml:space="preserve">Budget: ~$1.5K/month + 2 influencer trips/year</w:t>
      </w:r>
    </w:p>
    <w:p>
      <w:pPr>
        <w:pStyle w:val="Heading2"/>
      </w:pPr>
      <w:r>
        <w:t xml:space="preserve">3. Reddit / Cruise Critic (NCL-Refugee Capture)</w:t>
      </w:r>
    </w:p>
    <w:p>
      <w:pPr>
        <w:pStyle w:val="ListParagraph"/>
        <w:numPr>
          <w:ilvl w:val="0"/>
          <w:numId w:val="3"/>
        </w:numPr>
        <w:spacing w:after="60"/>
      </w:pPr>
      <w:r>
        <w:t xml:space="preserve">r/solotravel, r/cruise, Cruise Critic solo boards</w:t>
      </w:r>
    </w:p>
    <w:p>
      <w:pPr>
        <w:pStyle w:val="ListParagraph"/>
        <w:numPr>
          <w:ilvl w:val="0"/>
          <w:numId w:val="3"/>
        </w:numPr>
        <w:spacing w:after="60"/>
      </w:pPr>
      <w:r>
        <w:t xml:space="preserve">Genuine participation (not ads); plant TSC as the “upgrade” answer</w:t>
      </w:r>
    </w:p>
    <w:p>
      <w:pPr>
        <w:pStyle w:val="ListParagraph"/>
        <w:numPr>
          <w:ilvl w:val="0"/>
          <w:numId w:val="3"/>
        </w:numPr>
        <w:spacing w:after="60"/>
      </w:pPr>
      <w:r>
        <w:t xml:space="preserve">One team member, ~30 min/day</w:t>
      </w:r>
    </w:p>
    <w:p>
      <w:pPr>
        <w:pStyle w:val="Heading2"/>
      </w:pPr>
      <w:r>
        <w:t xml:space="preserve">4. SEO Content (6–18 Month Play)</w:t>
      </w:r>
    </w:p>
    <w:p>
      <w:pPr>
        <w:pStyle w:val="ListParagraph"/>
        <w:numPr>
          <w:ilvl w:val="0"/>
          <w:numId w:val="3"/>
        </w:numPr>
        <w:spacing w:after="60"/>
      </w:pPr>
      <w:r>
        <w:t xml:space="preserve">Keywords: solo cruise 30s / hosted solo cruise / NCL studio alternatives / no single supplement / Virgin Voyages solo</w:t>
      </w:r>
    </w:p>
    <w:p>
      <w:pPr>
        <w:pStyle w:val="ListParagraph"/>
        <w:numPr>
          <w:ilvl w:val="0"/>
          <w:numId w:val="3"/>
        </w:numPr>
        <w:spacing w:after="60"/>
      </w:pPr>
      <w:r>
        <w:t xml:space="preserve">2 long-form posts/month minimum</w:t>
      </w:r>
    </w:p>
    <w:p>
      <w:pPr>
        <w:pStyle w:val="ListParagraph"/>
        <w:numPr>
          <w:ilvl w:val="0"/>
          <w:numId w:val="3"/>
        </w:numPr>
        <w:spacing w:after="60"/>
      </w:pPr>
      <w:r>
        <w:t xml:space="preserve">Honest head-to-head comparisons vs. SinglesCruise, STS</w:t>
      </w:r>
    </w:p>
    <w:p>
      <w:pPr>
        <w:pStyle w:val="Heading2"/>
      </w:pPr>
      <w:r>
        <w:t xml:space="preserve">5. Email (Retention + Pre-Trip)</w:t>
      </w:r>
    </w:p>
    <w:p>
      <w:pPr>
        <w:pStyle w:val="ListParagraph"/>
        <w:numPr>
          <w:ilvl w:val="0"/>
          <w:numId w:val="3"/>
        </w:numPr>
        <w:spacing w:after="60"/>
      </w:pPr>
      <w:r>
        <w:t xml:space="preserve">Monthly newsletter: age-mix data, alumni spotlights, friendship-counter updates</w:t>
      </w:r>
    </w:p>
    <w:p>
      <w:pPr>
        <w:pStyle w:val="ListParagraph"/>
        <w:numPr>
          <w:ilvl w:val="0"/>
          <w:numId w:val="3"/>
        </w:numPr>
        <w:spacing w:after="60"/>
      </w:pPr>
      <w:r>
        <w:t xml:space="preserve">Pre-trip sequence: 30-day intro / 7-day dossier / day-of host welcome</w:t>
      </w:r>
    </w:p>
    <w:p>
      <w:pPr>
        <w:pStyle w:val="ListParagraph"/>
        <w:numPr>
          <w:ilvl w:val="0"/>
          <w:numId w:val="3"/>
        </w:numPr>
        <w:spacing w:after="60"/>
      </w:pPr>
      <w:r>
        <w:t xml:space="preserve">Post-trip: alumni invite + reunion preview</w:t>
      </w:r>
    </w:p>
    <w:p>
      <w:pPr>
        <w:pStyle w:val="Heading2"/>
      </w:pPr>
      <w:r>
        <w:t xml:space="preserve">6. Paid (Activate Month 3+)</w:t>
      </w:r>
    </w:p>
    <w:p>
      <w:pPr>
        <w:pStyle w:val="ListParagraph"/>
        <w:numPr>
          <w:ilvl w:val="0"/>
          <w:numId w:val="3"/>
        </w:numPr>
        <w:spacing w:after="60"/>
      </w:pPr>
      <w:r>
        <w:t xml:space="preserve">Meta: travel interest + age 30–48 + solo travel + no kids in household</w:t>
      </w:r>
    </w:p>
    <w:p>
      <w:pPr>
        <w:pStyle w:val="ListParagraph"/>
        <w:numPr>
          <w:ilvl w:val="0"/>
          <w:numId w:val="3"/>
        </w:numPr>
        <w:spacing w:after="60"/>
      </w:pPr>
      <w:r>
        <w:t xml:space="preserve">Retarget site visitors with age-specific sailing content</w:t>
      </w:r>
    </w:p>
    <w:p>
      <w:pPr>
        <w:pStyle w:val="ListParagraph"/>
        <w:numPr>
          <w:ilvl w:val="0"/>
          <w:numId w:val="3"/>
        </w:numPr>
        <w:spacing w:after="60"/>
      </w:pPr>
      <w:r>
        <w:t xml:space="preserve">Start $1,500/month; scale by ROAS</w:t>
      </w:r>
    </w:p>
    <w:p>
      <w:r>
        <w:br w:type="page"/>
      </w:r>
    </w:p>
    <w:p>
      <w:pPr>
        <w:pStyle w:val="Heading1"/>
      </w:pPr>
      <w:r>
        <w:t xml:space="preserve">11. Risks &amp; Threats to Watch</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360"/>
        <w:gridCol w:w="1300"/>
        <w:gridCol w:w="1300"/>
        <w:gridCol w:w="3400"/>
      </w:tblGrid>
      <w:tr>
        <w:trPr>
          <w:tblHeader/>
        </w:trPr>
        <w:tc>
          <w:tcPr>
            <w:tcW w:type="dxa" w:w="3360"/>
            <w:shd w:fill="14233B" w:val="clear"/>
            <w:tcMar>
              <w:top w:type="dxa" w:w="60"/>
              <w:left w:type="dxa" w:w="110"/>
              <w:bottom w:type="dxa" w:w="60"/>
              <w:right w:type="dxa" w:w="110"/>
            </w:tcMar>
            <w:vAlign w:val="center"/>
          </w:tcPr>
          <w:p>
            <w:pPr>
              <w:spacing w:after="0" w:line="252"/>
            </w:pPr>
            <w:r>
              <w:rPr>
                <w:b/>
                <w:bCs/>
                <w:color w:val="FFFFFF"/>
                <w:sz w:val="19"/>
                <w:szCs w:val="19"/>
              </w:rPr>
              <w:t xml:space="preserve">Threat</w:t>
            </w:r>
          </w:p>
        </w:tc>
        <w:tc>
          <w:tcPr>
            <w:tcW w:type="dxa" w:w="1300"/>
            <w:shd w:fill="14233B" w:val="clear"/>
            <w:tcMar>
              <w:top w:type="dxa" w:w="60"/>
              <w:left w:type="dxa" w:w="110"/>
              <w:bottom w:type="dxa" w:w="60"/>
              <w:right w:type="dxa" w:w="110"/>
            </w:tcMar>
            <w:vAlign w:val="center"/>
          </w:tcPr>
          <w:p>
            <w:pPr>
              <w:spacing w:after="0" w:line="252"/>
            </w:pPr>
            <w:r>
              <w:rPr>
                <w:b/>
                <w:bCs/>
                <w:color w:val="FFFFFF"/>
                <w:sz w:val="19"/>
                <w:szCs w:val="19"/>
              </w:rPr>
              <w:t xml:space="preserve">Likelihood</w:t>
            </w:r>
          </w:p>
        </w:tc>
        <w:tc>
          <w:tcPr>
            <w:tcW w:type="dxa" w:w="1300"/>
            <w:shd w:fill="14233B" w:val="clear"/>
            <w:tcMar>
              <w:top w:type="dxa" w:w="60"/>
              <w:left w:type="dxa" w:w="110"/>
              <w:bottom w:type="dxa" w:w="60"/>
              <w:right w:type="dxa" w:w="110"/>
            </w:tcMar>
            <w:vAlign w:val="center"/>
          </w:tcPr>
          <w:p>
            <w:pPr>
              <w:spacing w:after="0" w:line="252"/>
            </w:pPr>
            <w:r>
              <w:rPr>
                <w:b/>
                <w:bCs/>
                <w:color w:val="FFFFFF"/>
                <w:sz w:val="19"/>
                <w:szCs w:val="19"/>
              </w:rPr>
              <w:t xml:space="preserve">Timeline</w:t>
            </w:r>
          </w:p>
        </w:tc>
        <w:tc>
          <w:tcPr>
            <w:tcW w:type="dxa" w:w="3400"/>
            <w:shd w:fill="14233B" w:val="clear"/>
            <w:tcMar>
              <w:top w:type="dxa" w:w="60"/>
              <w:left w:type="dxa" w:w="110"/>
              <w:bottom w:type="dxa" w:w="60"/>
              <w:right w:type="dxa" w:w="110"/>
            </w:tcMar>
            <w:vAlign w:val="center"/>
          </w:tcPr>
          <w:p>
            <w:pPr>
              <w:spacing w:after="0" w:line="252"/>
            </w:pPr>
            <w:r>
              <w:rPr>
                <w:b/>
                <w:bCs/>
                <w:color w:val="FFFFFF"/>
                <w:sz w:val="19"/>
                <w:szCs w:val="19"/>
              </w:rPr>
              <w:t xml:space="preserve">Mitigation</w:t>
            </w:r>
          </w:p>
        </w:tc>
      </w:tr>
      <w:tr>
        <w:tc>
          <w:tcPr>
            <w:tcW w:type="dxa" w:w="3360"/>
            <w:shd w:fill="FFFFFF" w:val="clear"/>
            <w:tcMar>
              <w:top w:type="dxa" w:w="60"/>
              <w:left w:type="dxa" w:w="110"/>
              <w:bottom w:type="dxa" w:w="60"/>
              <w:right w:type="dxa" w:w="110"/>
            </w:tcMar>
            <w:vAlign w:val="center"/>
          </w:tcPr>
          <w:p>
            <w:pPr>
              <w:spacing w:after="0" w:line="252"/>
            </w:pPr>
            <w:r>
              <w:rPr>
                <w:b w:val="false"/>
                <w:bCs w:val="false"/>
                <w:sz w:val="18"/>
                <w:szCs w:val="18"/>
              </w:rPr>
              <w:t xml:space="preserve">Virgin expands solo direct-booking discounts</w:t>
            </w:r>
          </w:p>
        </w:tc>
        <w:tc>
          <w:tcPr>
            <w:tcW w:type="dxa" w:w="1300"/>
            <w:shd w:fill="FFFFFF" w:val="clear"/>
            <w:tcMar>
              <w:top w:type="dxa" w:w="60"/>
              <w:left w:type="dxa" w:w="110"/>
              <w:bottom w:type="dxa" w:w="60"/>
              <w:right w:type="dxa" w:w="110"/>
            </w:tcMar>
            <w:vAlign w:val="center"/>
          </w:tcPr>
          <w:p>
            <w:pPr>
              <w:spacing w:after="0" w:line="252"/>
            </w:pPr>
            <w:r>
              <w:rPr>
                <w:b w:val="false"/>
                <w:bCs w:val="false"/>
                <w:sz w:val="18"/>
                <w:szCs w:val="18"/>
              </w:rPr>
              <w:t xml:space="preserve">High</w:t>
            </w:r>
          </w:p>
        </w:tc>
        <w:tc>
          <w:tcPr>
            <w:tcW w:type="dxa" w:w="1300"/>
            <w:shd w:fill="FFFFFF" w:val="clear"/>
            <w:tcMar>
              <w:top w:type="dxa" w:w="60"/>
              <w:left w:type="dxa" w:w="110"/>
              <w:bottom w:type="dxa" w:w="60"/>
              <w:right w:type="dxa" w:w="110"/>
            </w:tcMar>
            <w:vAlign w:val="center"/>
          </w:tcPr>
          <w:p>
            <w:pPr>
              <w:spacing w:after="0" w:line="252"/>
            </w:pPr>
            <w:r>
              <w:rPr>
                <w:b w:val="false"/>
                <w:bCs w:val="false"/>
                <w:sz w:val="18"/>
                <w:szCs w:val="18"/>
              </w:rPr>
              <w:t xml:space="preserve">Ongoing</w:t>
            </w:r>
          </w:p>
        </w:tc>
        <w:tc>
          <w:tcPr>
            <w:tcW w:type="dxa" w:w="3400"/>
            <w:shd w:fill="FFFFFF" w:val="clear"/>
            <w:tcMar>
              <w:top w:type="dxa" w:w="60"/>
              <w:left w:type="dxa" w:w="110"/>
              <w:bottom w:type="dxa" w:w="60"/>
              <w:right w:type="dxa" w:w="110"/>
            </w:tcMar>
            <w:vAlign w:val="center"/>
          </w:tcPr>
          <w:p>
            <w:pPr>
              <w:spacing w:after="0" w:line="252"/>
            </w:pPr>
            <w:r>
              <w:rPr>
                <w:b w:val="false"/>
                <w:bCs w:val="false"/>
                <w:sz w:val="18"/>
                <w:szCs w:val="18"/>
              </w:rPr>
              <w:t xml:space="preserve">Lock group-block pricing; differentiate on curation, not price</w:t>
            </w:r>
          </w:p>
        </w:tc>
      </w:tr>
      <w:tr>
        <w:tc>
          <w:tcPr>
            <w:tcW w:type="dxa" w:w="3360"/>
            <w:shd w:fill="F1E9DC" w:val="clear"/>
            <w:tcMar>
              <w:top w:type="dxa" w:w="60"/>
              <w:left w:type="dxa" w:w="110"/>
              <w:bottom w:type="dxa" w:w="60"/>
              <w:right w:type="dxa" w:w="110"/>
            </w:tcMar>
            <w:vAlign w:val="center"/>
          </w:tcPr>
          <w:p>
            <w:pPr>
              <w:spacing w:after="0" w:line="252"/>
            </w:pPr>
            <w:r>
              <w:rPr>
                <w:b w:val="false"/>
                <w:bCs w:val="false"/>
                <w:sz w:val="18"/>
                <w:szCs w:val="18"/>
              </w:rPr>
              <w:t xml:space="preserve">NCL expands Studio inventory (10→15+), shrinking refugee pool</w:t>
            </w:r>
          </w:p>
        </w:tc>
        <w:tc>
          <w:tcPr>
            <w:tcW w:type="dxa" w:w="1300"/>
            <w:shd w:fill="F1E9DC" w:val="clear"/>
            <w:tcMar>
              <w:top w:type="dxa" w:w="60"/>
              <w:left w:type="dxa" w:w="110"/>
              <w:bottom w:type="dxa" w:w="60"/>
              <w:right w:type="dxa" w:w="110"/>
            </w:tcMar>
            <w:vAlign w:val="center"/>
          </w:tcPr>
          <w:p>
            <w:pPr>
              <w:spacing w:after="0" w:line="252"/>
            </w:pPr>
            <w:r>
              <w:rPr>
                <w:b w:val="false"/>
                <w:bCs w:val="false"/>
                <w:sz w:val="18"/>
                <w:szCs w:val="18"/>
              </w:rPr>
              <w:t xml:space="preserve">Medium</w:t>
            </w:r>
          </w:p>
        </w:tc>
        <w:tc>
          <w:tcPr>
            <w:tcW w:type="dxa" w:w="1300"/>
            <w:shd w:fill="F1E9DC" w:val="clear"/>
            <w:tcMar>
              <w:top w:type="dxa" w:w="60"/>
              <w:left w:type="dxa" w:w="110"/>
              <w:bottom w:type="dxa" w:w="60"/>
              <w:right w:type="dxa" w:w="110"/>
            </w:tcMar>
            <w:vAlign w:val="center"/>
          </w:tcPr>
          <w:p>
            <w:pPr>
              <w:spacing w:after="0" w:line="252"/>
            </w:pPr>
            <w:r>
              <w:rPr>
                <w:b w:val="false"/>
                <w:bCs w:val="false"/>
                <w:sz w:val="18"/>
                <w:szCs w:val="18"/>
              </w:rPr>
              <w:t xml:space="preserve">12–24 mo</w:t>
            </w:r>
          </w:p>
        </w:tc>
        <w:tc>
          <w:tcPr>
            <w:tcW w:type="dxa" w:w="3400"/>
            <w:shd w:fill="F1E9DC" w:val="clear"/>
            <w:tcMar>
              <w:top w:type="dxa" w:w="60"/>
              <w:left w:type="dxa" w:w="110"/>
              <w:bottom w:type="dxa" w:w="60"/>
              <w:right w:type="dxa" w:w="110"/>
            </w:tcMar>
            <w:vAlign w:val="center"/>
          </w:tcPr>
          <w:p>
            <w:pPr>
              <w:spacing w:after="0" w:line="252"/>
            </w:pPr>
            <w:r>
              <w:rPr>
                <w:b w:val="false"/>
                <w:bCs w:val="false"/>
                <w:sz w:val="18"/>
                <w:szCs w:val="18"/>
              </w:rPr>
              <w:t xml:space="preserve">Execute NCL capture NOW</w:t>
            </w:r>
          </w:p>
        </w:tc>
      </w:tr>
      <w:tr>
        <w:tc>
          <w:tcPr>
            <w:tcW w:type="dxa" w:w="3360"/>
            <w:shd w:fill="FFFFFF" w:val="clear"/>
            <w:tcMar>
              <w:top w:type="dxa" w:w="60"/>
              <w:left w:type="dxa" w:w="110"/>
              <w:bottom w:type="dxa" w:w="60"/>
              <w:right w:type="dxa" w:w="110"/>
            </w:tcMar>
            <w:vAlign w:val="center"/>
          </w:tcPr>
          <w:p>
            <w:pPr>
              <w:spacing w:after="0" w:line="252"/>
            </w:pPr>
            <w:r>
              <w:rPr>
                <w:b w:val="false"/>
                <w:bCs w:val="false"/>
                <w:sz w:val="18"/>
                <w:szCs w:val="18"/>
              </w:rPr>
              <w:t xml:space="preserve">Flash Pack launches a cruise SKU</w:t>
            </w:r>
          </w:p>
        </w:tc>
        <w:tc>
          <w:tcPr>
            <w:tcW w:type="dxa" w:w="1300"/>
            <w:shd w:fill="FFFFFF" w:val="clear"/>
            <w:tcMar>
              <w:top w:type="dxa" w:w="60"/>
              <w:left w:type="dxa" w:w="110"/>
              <w:bottom w:type="dxa" w:w="60"/>
              <w:right w:type="dxa" w:w="110"/>
            </w:tcMar>
            <w:vAlign w:val="center"/>
          </w:tcPr>
          <w:p>
            <w:pPr>
              <w:spacing w:after="0" w:line="252"/>
            </w:pPr>
            <w:r>
              <w:rPr>
                <w:b w:val="false"/>
                <w:bCs w:val="false"/>
                <w:sz w:val="18"/>
                <w:szCs w:val="18"/>
              </w:rPr>
              <w:t xml:space="preserve">Medium</w:t>
            </w:r>
          </w:p>
        </w:tc>
        <w:tc>
          <w:tcPr>
            <w:tcW w:type="dxa" w:w="1300"/>
            <w:shd w:fill="FFFFFF" w:val="clear"/>
            <w:tcMar>
              <w:top w:type="dxa" w:w="60"/>
              <w:left w:type="dxa" w:w="110"/>
              <w:bottom w:type="dxa" w:w="60"/>
              <w:right w:type="dxa" w:w="110"/>
            </w:tcMar>
            <w:vAlign w:val="center"/>
          </w:tcPr>
          <w:p>
            <w:pPr>
              <w:spacing w:after="0" w:line="252"/>
            </w:pPr>
            <w:r>
              <w:rPr>
                <w:b w:val="false"/>
                <w:bCs w:val="false"/>
                <w:sz w:val="18"/>
                <w:szCs w:val="18"/>
              </w:rPr>
              <w:t xml:space="preserve">12–24 mo</w:t>
            </w:r>
          </w:p>
        </w:tc>
        <w:tc>
          <w:tcPr>
            <w:tcW w:type="dxa" w:w="3400"/>
            <w:shd w:fill="FFFFFF" w:val="clear"/>
            <w:tcMar>
              <w:top w:type="dxa" w:w="60"/>
              <w:left w:type="dxa" w:w="110"/>
              <w:bottom w:type="dxa" w:w="60"/>
              <w:right w:type="dxa" w:w="110"/>
            </w:tcMar>
            <w:vAlign w:val="center"/>
          </w:tcPr>
          <w:p>
            <w:pPr>
              <w:spacing w:after="0" w:line="252"/>
            </w:pPr>
            <w:r>
              <w:rPr>
                <w:b w:val="false"/>
                <w:bCs w:val="false"/>
                <w:sz w:val="18"/>
                <w:szCs w:val="18"/>
              </w:rPr>
              <w:t xml:space="preserve">Move first — be “Flash Pack for cruise” first</w:t>
            </w:r>
          </w:p>
        </w:tc>
      </w:tr>
      <w:tr>
        <w:tc>
          <w:tcPr>
            <w:tcW w:type="dxa" w:w="3360"/>
            <w:shd w:fill="F1E9DC" w:val="clear"/>
            <w:tcMar>
              <w:top w:type="dxa" w:w="60"/>
              <w:left w:type="dxa" w:w="110"/>
              <w:bottom w:type="dxa" w:w="60"/>
              <w:right w:type="dxa" w:w="110"/>
            </w:tcMar>
            <w:vAlign w:val="center"/>
          </w:tcPr>
          <w:p>
            <w:pPr>
              <w:spacing w:after="0" w:line="252"/>
            </w:pPr>
            <w:r>
              <w:rPr>
                <w:b w:val="false"/>
                <w:bCs w:val="false"/>
                <w:sz w:val="18"/>
                <w:szCs w:val="18"/>
              </w:rPr>
              <w:t xml:space="preserve">Roam by Tauck adds large-ship cruise</w:t>
            </w:r>
          </w:p>
        </w:tc>
        <w:tc>
          <w:tcPr>
            <w:tcW w:type="dxa" w:w="1300"/>
            <w:shd w:fill="F1E9DC" w:val="clear"/>
            <w:tcMar>
              <w:top w:type="dxa" w:w="60"/>
              <w:left w:type="dxa" w:w="110"/>
              <w:bottom w:type="dxa" w:w="60"/>
              <w:right w:type="dxa" w:w="110"/>
            </w:tcMar>
            <w:vAlign w:val="center"/>
          </w:tcPr>
          <w:p>
            <w:pPr>
              <w:spacing w:after="0" w:line="252"/>
            </w:pPr>
            <w:r>
              <w:rPr>
                <w:b w:val="false"/>
                <w:bCs w:val="false"/>
                <w:sz w:val="18"/>
                <w:szCs w:val="18"/>
              </w:rPr>
              <w:t xml:space="preserve">Medium</w:t>
            </w:r>
          </w:p>
        </w:tc>
        <w:tc>
          <w:tcPr>
            <w:tcW w:type="dxa" w:w="1300"/>
            <w:shd w:fill="F1E9DC" w:val="clear"/>
            <w:tcMar>
              <w:top w:type="dxa" w:w="60"/>
              <w:left w:type="dxa" w:w="110"/>
              <w:bottom w:type="dxa" w:w="60"/>
              <w:right w:type="dxa" w:w="110"/>
            </w:tcMar>
            <w:vAlign w:val="center"/>
          </w:tcPr>
          <w:p>
            <w:pPr>
              <w:spacing w:after="0" w:line="252"/>
            </w:pPr>
            <w:r>
              <w:rPr>
                <w:b w:val="false"/>
                <w:bCs w:val="false"/>
                <w:sz w:val="18"/>
                <w:szCs w:val="18"/>
              </w:rPr>
              <w:t xml:space="preserve">18–36 mo</w:t>
            </w:r>
          </w:p>
        </w:tc>
        <w:tc>
          <w:tcPr>
            <w:tcW w:type="dxa" w:w="3400"/>
            <w:shd w:fill="F1E9DC" w:val="clear"/>
            <w:tcMar>
              <w:top w:type="dxa" w:w="60"/>
              <w:left w:type="dxa" w:w="110"/>
              <w:bottom w:type="dxa" w:w="60"/>
              <w:right w:type="dxa" w:w="110"/>
            </w:tcMar>
            <w:vAlign w:val="center"/>
          </w:tcPr>
          <w:p>
            <w:pPr>
              <w:spacing w:after="0" w:line="252"/>
            </w:pPr>
            <w:r>
              <w:rPr>
                <w:b w:val="false"/>
                <w:bCs w:val="false"/>
                <w:sz w:val="18"/>
                <w:szCs w:val="18"/>
              </w:rPr>
              <w:t xml:space="preserve">Fortify 35–50 Life-Reset before they enter</w:t>
            </w:r>
          </w:p>
        </w:tc>
      </w:tr>
      <w:tr>
        <w:tc>
          <w:tcPr>
            <w:tcW w:type="dxa" w:w="3360"/>
            <w:shd w:fill="FFFFFF" w:val="clear"/>
            <w:tcMar>
              <w:top w:type="dxa" w:w="60"/>
              <w:left w:type="dxa" w:w="110"/>
              <w:bottom w:type="dxa" w:w="60"/>
              <w:right w:type="dxa" w:w="110"/>
            </w:tcMar>
            <w:vAlign w:val="center"/>
          </w:tcPr>
          <w:p>
            <w:pPr>
              <w:spacing w:after="0" w:line="252"/>
            </w:pPr>
            <w:r>
              <w:rPr>
                <w:b w:val="false"/>
                <w:bCs w:val="false"/>
                <w:sz w:val="18"/>
                <w:szCs w:val="18"/>
              </w:rPr>
              <w:t xml:space="preserve">SinglesCruise narrows to a 30–45 product</w:t>
            </w:r>
          </w:p>
        </w:tc>
        <w:tc>
          <w:tcPr>
            <w:tcW w:type="dxa" w:w="1300"/>
            <w:shd w:fill="FFFFFF" w:val="clear"/>
            <w:tcMar>
              <w:top w:type="dxa" w:w="60"/>
              <w:left w:type="dxa" w:w="110"/>
              <w:bottom w:type="dxa" w:w="60"/>
              <w:right w:type="dxa" w:w="110"/>
            </w:tcMar>
            <w:vAlign w:val="center"/>
          </w:tcPr>
          <w:p>
            <w:pPr>
              <w:spacing w:after="0" w:line="252"/>
            </w:pPr>
            <w:r>
              <w:rPr>
                <w:b w:val="false"/>
                <w:bCs w:val="false"/>
                <w:sz w:val="18"/>
                <w:szCs w:val="18"/>
              </w:rPr>
              <w:t xml:space="preserve">Low–Med</w:t>
            </w:r>
          </w:p>
        </w:tc>
        <w:tc>
          <w:tcPr>
            <w:tcW w:type="dxa" w:w="1300"/>
            <w:shd w:fill="FFFFFF" w:val="clear"/>
            <w:tcMar>
              <w:top w:type="dxa" w:w="60"/>
              <w:left w:type="dxa" w:w="110"/>
              <w:bottom w:type="dxa" w:w="60"/>
              <w:right w:type="dxa" w:w="110"/>
            </w:tcMar>
            <w:vAlign w:val="center"/>
          </w:tcPr>
          <w:p>
            <w:pPr>
              <w:spacing w:after="0" w:line="252"/>
            </w:pPr>
            <w:r>
              <w:rPr>
                <w:b w:val="false"/>
                <w:bCs w:val="false"/>
                <w:sz w:val="18"/>
                <w:szCs w:val="18"/>
              </w:rPr>
              <w:t xml:space="preserve">24 mo</w:t>
            </w:r>
          </w:p>
        </w:tc>
        <w:tc>
          <w:tcPr>
            <w:tcW w:type="dxa" w:w="3400"/>
            <w:shd w:fill="FFFFFF" w:val="clear"/>
            <w:tcMar>
              <w:top w:type="dxa" w:w="60"/>
              <w:left w:type="dxa" w:w="110"/>
              <w:bottom w:type="dxa" w:w="60"/>
              <w:right w:type="dxa" w:w="110"/>
            </w:tcMar>
            <w:vAlign w:val="center"/>
          </w:tcPr>
          <w:p>
            <w:pPr>
              <w:spacing w:after="0" w:line="252"/>
            </w:pPr>
            <w:r>
              <w:rPr>
                <w:b w:val="false"/>
                <w:bCs w:val="false"/>
                <w:sz w:val="18"/>
                <w:szCs w:val="18"/>
              </w:rPr>
              <w:t xml:space="preserve">Boutique cap + community depth can't be copied at scale</w:t>
            </w:r>
          </w:p>
        </w:tc>
      </w:tr>
      <w:tr>
        <w:tc>
          <w:tcPr>
            <w:tcW w:type="dxa" w:w="3360"/>
            <w:shd w:fill="F1E9DC" w:val="clear"/>
            <w:tcMar>
              <w:top w:type="dxa" w:w="60"/>
              <w:left w:type="dxa" w:w="110"/>
              <w:bottom w:type="dxa" w:w="60"/>
              <w:right w:type="dxa" w:w="110"/>
            </w:tcMar>
            <w:vAlign w:val="center"/>
          </w:tcPr>
          <w:p>
            <w:pPr>
              <w:spacing w:after="0" w:line="252"/>
            </w:pPr>
            <w:r>
              <w:rPr>
                <w:b w:val="false"/>
                <w:bCs w:val="false"/>
                <w:sz w:val="18"/>
                <w:szCs w:val="18"/>
              </w:rPr>
              <w:t xml:space="preserve">Supplement waivers become universal</w:t>
            </w:r>
          </w:p>
        </w:tc>
        <w:tc>
          <w:tcPr>
            <w:tcW w:type="dxa" w:w="1300"/>
            <w:shd w:fill="F1E9DC" w:val="clear"/>
            <w:tcMar>
              <w:top w:type="dxa" w:w="60"/>
              <w:left w:type="dxa" w:w="110"/>
              <w:bottom w:type="dxa" w:w="60"/>
              <w:right w:type="dxa" w:w="110"/>
            </w:tcMar>
            <w:vAlign w:val="center"/>
          </w:tcPr>
          <w:p>
            <w:pPr>
              <w:spacing w:after="0" w:line="252"/>
            </w:pPr>
            <w:r>
              <w:rPr>
                <w:b w:val="false"/>
                <w:bCs w:val="false"/>
                <w:sz w:val="18"/>
                <w:szCs w:val="18"/>
              </w:rPr>
              <w:t xml:space="preserve">High</w:t>
            </w:r>
          </w:p>
        </w:tc>
        <w:tc>
          <w:tcPr>
            <w:tcW w:type="dxa" w:w="1300"/>
            <w:shd w:fill="F1E9DC" w:val="clear"/>
            <w:tcMar>
              <w:top w:type="dxa" w:w="60"/>
              <w:left w:type="dxa" w:w="110"/>
              <w:bottom w:type="dxa" w:w="60"/>
              <w:right w:type="dxa" w:w="110"/>
            </w:tcMar>
            <w:vAlign w:val="center"/>
          </w:tcPr>
          <w:p>
            <w:pPr>
              <w:spacing w:after="0" w:line="252"/>
            </w:pPr>
            <w:r>
              <w:rPr>
                <w:b w:val="false"/>
                <w:bCs w:val="false"/>
                <w:sz w:val="18"/>
                <w:szCs w:val="18"/>
              </w:rPr>
              <w:t xml:space="preserve">24–36 mo</w:t>
            </w:r>
          </w:p>
        </w:tc>
        <w:tc>
          <w:tcPr>
            <w:tcW w:type="dxa" w:w="3400"/>
            <w:shd w:fill="F1E9DC" w:val="clear"/>
            <w:tcMar>
              <w:top w:type="dxa" w:w="60"/>
              <w:left w:type="dxa" w:w="110"/>
              <w:bottom w:type="dxa" w:w="60"/>
              <w:right w:type="dxa" w:w="110"/>
            </w:tcMar>
            <w:vAlign w:val="center"/>
          </w:tcPr>
          <w:p>
            <w:pPr>
              <w:spacing w:after="0" w:line="252"/>
            </w:pPr>
            <w:r>
              <w:rPr>
                <w:b w:val="false"/>
                <w:bCs w:val="false"/>
                <w:sz w:val="18"/>
                <w:szCs w:val="18"/>
              </w:rPr>
              <w:t xml:space="preserve">Shift messaging to social/curation value</w:t>
            </w:r>
          </w:p>
        </w:tc>
      </w:tr>
      <w:tr>
        <w:tc>
          <w:tcPr>
            <w:tcW w:type="dxa" w:w="3360"/>
            <w:shd w:fill="FFFFFF" w:val="clear"/>
            <w:tcMar>
              <w:top w:type="dxa" w:w="60"/>
              <w:left w:type="dxa" w:w="110"/>
              <w:bottom w:type="dxa" w:w="60"/>
              <w:right w:type="dxa" w:w="110"/>
            </w:tcMar>
            <w:vAlign w:val="center"/>
          </w:tcPr>
          <w:p>
            <w:pPr>
              <w:spacing w:after="0" w:line="252"/>
            </w:pPr>
            <w:r>
              <w:rPr>
                <w:b w:val="false"/>
                <w:bCs w:val="false"/>
                <w:sz w:val="18"/>
                <w:szCs w:val="18"/>
              </w:rPr>
              <w:t xml:space="preserve">Downturn compresses 25–40 discretionary spend</w:t>
            </w:r>
          </w:p>
        </w:tc>
        <w:tc>
          <w:tcPr>
            <w:tcW w:type="dxa" w:w="1300"/>
            <w:shd w:fill="FFFFFF" w:val="clear"/>
            <w:tcMar>
              <w:top w:type="dxa" w:w="60"/>
              <w:left w:type="dxa" w:w="110"/>
              <w:bottom w:type="dxa" w:w="60"/>
              <w:right w:type="dxa" w:w="110"/>
            </w:tcMar>
            <w:vAlign w:val="center"/>
          </w:tcPr>
          <w:p>
            <w:pPr>
              <w:spacing w:after="0" w:line="252"/>
            </w:pPr>
            <w:r>
              <w:rPr>
                <w:b w:val="false"/>
                <w:bCs w:val="false"/>
                <w:sz w:val="18"/>
                <w:szCs w:val="18"/>
              </w:rPr>
              <w:t xml:space="preserve">Medium</w:t>
            </w:r>
          </w:p>
        </w:tc>
        <w:tc>
          <w:tcPr>
            <w:tcW w:type="dxa" w:w="1300"/>
            <w:shd w:fill="FFFFFF" w:val="clear"/>
            <w:tcMar>
              <w:top w:type="dxa" w:w="60"/>
              <w:left w:type="dxa" w:w="110"/>
              <w:bottom w:type="dxa" w:w="60"/>
              <w:right w:type="dxa" w:w="110"/>
            </w:tcMar>
            <w:vAlign w:val="center"/>
          </w:tcPr>
          <w:p>
            <w:pPr>
              <w:spacing w:after="0" w:line="252"/>
            </w:pPr>
            <w:r>
              <w:rPr>
                <w:b w:val="false"/>
                <w:bCs w:val="false"/>
                <w:sz w:val="18"/>
                <w:szCs w:val="18"/>
              </w:rPr>
              <w:t xml:space="preserve">Unknown</w:t>
            </w:r>
          </w:p>
        </w:tc>
        <w:tc>
          <w:tcPr>
            <w:tcW w:type="dxa" w:w="3400"/>
            <w:shd w:fill="FFFFFF" w:val="clear"/>
            <w:tcMar>
              <w:top w:type="dxa" w:w="60"/>
              <w:left w:type="dxa" w:w="110"/>
              <w:bottom w:type="dxa" w:w="60"/>
              <w:right w:type="dxa" w:w="110"/>
            </w:tcMar>
            <w:vAlign w:val="center"/>
          </w:tcPr>
          <w:p>
            <w:pPr>
              <w:spacing w:after="0" w:line="252"/>
            </w:pPr>
            <w:r>
              <w:rPr>
                <w:b w:val="false"/>
                <w:bCs w:val="false"/>
                <w:sz w:val="18"/>
                <w:szCs w:val="18"/>
              </w:rPr>
              <w:t xml:space="preserve">3–5 night weekender lowers entry price</w:t>
            </w:r>
          </w:p>
        </w:tc>
      </w:tr>
    </w:tbl>
    <w:p>
      <w:r>
        <w:br w:type="page"/>
      </w:r>
    </w:p>
    <w:p>
      <w:pPr>
        <w:pStyle w:val="Heading1"/>
      </w:pPr>
      <w:r>
        <w:t xml:space="preserve">12. The Competitive Moat</w:t>
      </w:r>
    </w:p>
    <w:p>
      <w:pPr>
        <w:spacing w:after="140" w:line="276"/>
      </w:pPr>
      <w:r>
        <w:t xml:space="preserve">The Solo Cruisers' moat is not price, supplement policy, or cruise-line partnership — cruise lines can match all of those. The moat is:</w:t>
      </w:r>
    </w:p>
    <w:p>
      <w:pPr>
        <w:pStyle w:val="ListParagraph"/>
        <w:numPr>
          <w:ilvl w:val="0"/>
          <w:numId w:val="2"/>
        </w:numPr>
        <w:spacing w:after="80"/>
      </w:pPr>
      <w:r>
        <w:rPr>
          <w:b/>
          <w:bCs/>
        </w:rPr>
        <w:t xml:space="preserve">Age-matched curation</w:t>
      </w:r>
      <w:r>
        <w:t xml:space="preserve"> — no mass competitor can offer boutique peer-matching at scale without breaking its model.</w:t>
      </w:r>
    </w:p>
    <w:p>
      <w:pPr>
        <w:pStyle w:val="ListParagraph"/>
        <w:numPr>
          <w:ilvl w:val="0"/>
          <w:numId w:val="2"/>
        </w:numPr>
        <w:spacing w:after="80"/>
      </w:pPr>
      <w:r>
        <w:rPr>
          <w:b/>
          <w:bCs/>
        </w:rPr>
        <w:t xml:space="preserve">Pre-trip relationship architecture</w:t>
      </w:r>
      <w:r>
        <w:t xml:space="preserve"> — 30-day intro, private dossier, host relationship create social investment before boarding.</w:t>
      </w:r>
    </w:p>
    <w:p>
      <w:pPr>
        <w:pStyle w:val="ListParagraph"/>
        <w:numPr>
          <w:ilvl w:val="0"/>
          <w:numId w:val="2"/>
        </w:numPr>
        <w:spacing w:after="80"/>
      </w:pPr>
      <w:r>
        <w:rPr>
          <w:b/>
          <w:bCs/>
        </w:rPr>
        <w:t xml:space="preserve">Post-trip community</w:t>
      </w:r>
      <w:r>
        <w:t xml:space="preserve"> — alumni Discord/Circle, reunion sailings, friendships as a documented brand outcome.</w:t>
      </w:r>
    </w:p>
    <w:p>
      <w:pPr>
        <w:pStyle w:val="ListParagraph"/>
        <w:numPr>
          <w:ilvl w:val="0"/>
          <w:numId w:val="2"/>
        </w:numPr>
        <w:spacing w:after="80"/>
      </w:pPr>
      <w:r>
        <w:rPr>
          <w:b/>
          <w:bCs/>
        </w:rPr>
        <w:t xml:space="preserve">The friendship counter</w:t>
      </w:r>
      <w:r>
        <w:t xml:space="preserve"> — a real, published, compounding proof point no competitor currently has.</w:t>
      </w:r>
    </w:p>
    <w:p>
      <w:pPr>
        <w:pStyle w:val="ListParagraph"/>
        <w:numPr>
          <w:ilvl w:val="0"/>
          <w:numId w:val="2"/>
        </w:numPr>
        <w:spacing w:after="80"/>
      </w:pPr>
      <w:r>
        <w:rPr>
          <w:b/>
          <w:bCs/>
        </w:rPr>
        <w:t xml:space="preserve">Quarterly Virgin cadence</w:t>
      </w:r>
      <w:r>
        <w:t xml:space="preserve"> — a known calendar gives TSC a “show up and meet your people” identity beyond any single sailing.</w:t>
      </w:r>
    </w:p>
    <w:p>
      <w:pPr>
        <w:spacing w:after="120"/>
      </w:pPr>
    </w:p>
    <w:tbl>
      <w:tblPr>
        <w:tblW w:type="dxa" w:w="9360"/>
        <w:tblBorders>
          <w:top w:val="single" w:color="B8893F" w:sz="4"/>
          <w:left w:val="single" w:color="B8893F" w:sz="4"/>
          <w:bottom w:val="single" w:color="B8893F" w:sz="4"/>
          <w:right w:val="single" w:color="B8893F" w:sz="4"/>
          <w:insideH w:val="single" w:color="auto" w:sz="4"/>
          <w:insideV w:val="single" w:color="auto" w:sz="4"/>
        </w:tblBorders>
      </w:tblPr>
      <w:tblGrid>
        <w:gridCol w:w="9360"/>
      </w:tblGrid>
      <w:tr>
        <w:tc>
          <w:tcPr>
            <w:tcW w:type="dxa" w:w="9360"/>
            <w:shd w:fill="F1E9DC" w:val="clear"/>
            <w:tcMar>
              <w:top w:type="dxa" w:w="140"/>
              <w:left w:type="dxa" w:w="180"/>
              <w:bottom w:type="dxa" w:w="140"/>
              <w:right w:type="dxa" w:w="180"/>
            </w:tcMar>
          </w:tcPr>
          <w:p>
            <w:pPr>
              <w:spacing w:after="0"/>
            </w:pPr>
            <w:r>
              <w:t xml:space="preserve">These five elements compound. Each sailing adds to the friendship counter, feeds the alumni community, and creates testimonials for the next sailing. </w:t>
            </w:r>
            <w:r>
              <w:rPr>
                <w:b/>
                <w:bCs/>
              </w:rPr>
              <w:t xml:space="preserve">The moat gets deeper every quarter.</w:t>
            </w:r>
          </w:p>
        </w:tc>
      </w:tr>
    </w:tbl>
    <w:p>
      <w:r>
        <w:br w:type="page"/>
      </w:r>
    </w:p>
    <w:p>
      <w:pPr>
        <w:pStyle w:val="Heading1"/>
      </w:pPr>
      <w:r>
        <w:t xml:space="preserve">Appendix A: Competitor Quick Reference</w:t>
      </w:r>
    </w:p>
    <w:p>
      <w:pPr>
        <w:spacing w:after="140" w:line="276"/>
      </w:pPr>
      <w:r>
        <w:rPr>
          <w:b/>
          <w:bCs/>
        </w:rPr>
        <w:t xml:space="preserve">SinglesCruise.com</w:t>
      </w:r>
      <w:r>
        <w:t xml:space="preserve"> — singlescruise.com — same RC/NCL/Carnival partners; “Guaranteed Hosted”; “All Ages 21+”; mass scale.</w:t>
      </w:r>
    </w:p>
    <w:p>
      <w:pPr>
        <w:spacing w:after="140" w:line="276"/>
      </w:pPr>
      <w:r>
        <w:rPr>
          <w:b/>
          <w:bCs/>
        </w:rPr>
        <w:t xml:space="preserve">Singles Travel Service (STS)</w:t>
      </w:r>
      <w:r>
        <w:t xml:space="preserve"> — singlestravelservice.com — mid-20s to late 50s; 50–250 per sailing; roommate-matching default; private cruise directors.</w:t>
      </w:r>
    </w:p>
    <w:p>
      <w:pPr>
        <w:spacing w:after="140" w:line="276"/>
      </w:pPr>
      <w:r>
        <w:rPr>
          <w:b/>
          <w:bCs/>
        </w:rPr>
        <w:t xml:space="preserve">Singles Travel International (STI)</w:t>
      </w:r>
      <w:r>
        <w:t xml:space="preserve"> — singlestravelintl.com — 50+ only; “Your Own Space™”; no-supplement deals; leaves 35–50 unserved.</w:t>
      </w:r>
    </w:p>
    <w:p>
      <w:pPr>
        <w:spacing w:after="140" w:line="276"/>
      </w:pPr>
      <w:r>
        <w:rPr>
          <w:b/>
          <w:bCs/>
        </w:rPr>
        <w:t xml:space="preserve">Flash Pack</w:t>
      </w:r>
      <w:r>
        <w:t xml:space="preserve"> — flashpack.com — founded 2013; ~$9.9M funded (JamJar 2023); 50,000+ travelers; ~498K IG; 30–49 &amp; 45–59; Trustpilot 5.0★ (~1,500); NO cruise. #1 convertible pool.</w:t>
      </w:r>
    </w:p>
    <w:p>
      <w:pPr>
        <w:spacing w:after="140" w:line="276"/>
      </w:pPr>
      <w:r>
        <w:rPr>
          <w:b/>
          <w:bCs/>
        </w:rPr>
        <w:t xml:space="preserve">FTLO Travel</w:t>
      </w:r>
      <w:r>
        <w:t xml:space="preserve"> — ftlotravel.com — founded 2016; bootstrapped; 8,000+ travelers; 200+ trips/yr; NPS 79; 75% repeat; 25–39; ~69K IG; NO cruise.</w:t>
      </w:r>
    </w:p>
    <w:p>
      <w:pPr>
        <w:spacing w:after="140" w:line="276"/>
      </w:pPr>
      <w:r>
        <w:rPr>
          <w:b/>
          <w:bCs/>
        </w:rPr>
        <w:t xml:space="preserve">Roam by Tauck</w:t>
      </w:r>
      <w:r>
        <w:t xml:space="preserve"> — tauck.com/roam — launches Aug 2026; 5→12 trips by 2027; 40s–50s; “half-on, half-off”; DOES offer river/small-ship. Direct rival in 40–50.</w:t>
      </w:r>
    </w:p>
    <w:p>
      <w:pPr>
        <w:spacing w:after="140" w:line="276"/>
      </w:pPr>
      <w:r>
        <w:rPr>
          <w:b/>
          <w:bCs/>
        </w:rPr>
        <w:t xml:space="preserve">Norwegian (NCL) Studio Program</w:t>
      </w:r>
      <w:r>
        <w:t xml:space="preserve"> — ncl.com — Studio cabins on 10 ships; Studio Lounge; no single supplement. Refugee-capture target.</w:t>
      </w:r>
    </w:p>
    <w:p>
      <w:pPr>
        <w:spacing w:after="140" w:line="276"/>
      </w:pPr>
      <w:r>
        <w:rPr>
          <w:b/>
          <w:bCs/>
        </w:rPr>
        <w:t xml:space="preserve">Virgin Voyages</w:t>
      </w:r>
      <w:r>
        <w:t xml:space="preserve"> — virginvoyages.com — adults-only 18+; 46 solo cabins/ship; up to 70% off 2nd fare on Sea Terrace; social ship design. Primary partner.</w:t>
      </w:r>
    </w:p>
    <w:p>
      <w:r>
        <w:br w:type="page"/>
      </w:r>
    </w:p>
    <w:p>
      <w:pPr>
        <w:pStyle w:val="Heading1"/>
      </w:pPr>
      <w:r>
        <w:t xml:space="preserve">Appendix B: Data Sources</w:t>
      </w:r>
    </w:p>
    <w:p>
      <w:pPr>
        <w:pStyle w:val="ListParagraph"/>
        <w:numPr>
          <w:ilvl w:val="0"/>
          <w:numId w:val="3"/>
        </w:numPr>
        <w:spacing w:after="60"/>
      </w:pPr>
      <w:r>
        <w:t xml:space="preserve">CLIA 2024 State of the Cruise Industry Report (solo cruiser 12% share)</w:t>
      </w:r>
    </w:p>
    <w:p>
      <w:pPr>
        <w:pStyle w:val="ListParagraph"/>
        <w:numPr>
          <w:ilvl w:val="0"/>
          <w:numId w:val="3"/>
        </w:numPr>
        <w:spacing w:after="60"/>
      </w:pPr>
      <w:r>
        <w:t xml:space="preserve">SinglesCruise.com — primary site research</w:t>
      </w:r>
    </w:p>
    <w:p>
      <w:pPr>
        <w:pStyle w:val="ListParagraph"/>
        <w:numPr>
          <w:ilvl w:val="0"/>
          <w:numId w:val="3"/>
        </w:numPr>
        <w:spacing w:after="60"/>
      </w:pPr>
      <w:r>
        <w:t xml:space="preserve">Singles Travel Service — primary site research</w:t>
      </w:r>
    </w:p>
    <w:p>
      <w:pPr>
        <w:pStyle w:val="ListParagraph"/>
        <w:numPr>
          <w:ilvl w:val="0"/>
          <w:numId w:val="3"/>
        </w:numPr>
        <w:spacing w:after="60"/>
      </w:pPr>
      <w:r>
        <w:t xml:space="preserve">Singles Travel International — primary site research</w:t>
      </w:r>
    </w:p>
    <w:p>
      <w:pPr>
        <w:pStyle w:val="ListParagraph"/>
        <w:numPr>
          <w:ilvl w:val="0"/>
          <w:numId w:val="3"/>
        </w:numPr>
        <w:spacing w:after="60"/>
      </w:pPr>
      <w:r>
        <w:t xml:space="preserve">Flash Pack — PitchBook, Crunchbase, PhocusWire ($6.2M raise), Trustpilot, Instagram</w:t>
      </w:r>
    </w:p>
    <w:p>
      <w:pPr>
        <w:pStyle w:val="ListParagraph"/>
        <w:numPr>
          <w:ilvl w:val="0"/>
          <w:numId w:val="3"/>
        </w:numPr>
        <w:spacing w:after="60"/>
      </w:pPr>
      <w:r>
        <w:t xml:space="preserve">FTLO Travel — PRNewswire (10-year announcement), Trustpilot, company website</w:t>
      </w:r>
    </w:p>
    <w:p>
      <w:pPr>
        <w:pStyle w:val="ListParagraph"/>
        <w:numPr>
          <w:ilvl w:val="0"/>
          <w:numId w:val="3"/>
        </w:numPr>
        <w:spacing w:after="60"/>
      </w:pPr>
      <w:r>
        <w:t xml:space="preserve">Roam by Tauck — Tauck press releases, AFAR, Travel Weekly</w:t>
      </w:r>
    </w:p>
    <w:p>
      <w:pPr>
        <w:pStyle w:val="ListParagraph"/>
        <w:numPr>
          <w:ilvl w:val="0"/>
          <w:numId w:val="3"/>
        </w:numPr>
        <w:spacing w:after="60"/>
      </w:pPr>
      <w:r>
        <w:t xml:space="preserve">Virgin Voyages — virginvoyages.com/cruise-deals/solo-single-traveler-discount</w:t>
      </w:r>
    </w:p>
    <w:p>
      <w:pPr>
        <w:pStyle w:val="ListParagraph"/>
        <w:numPr>
          <w:ilvl w:val="0"/>
          <w:numId w:val="3"/>
        </w:numPr>
        <w:spacing w:after="60"/>
      </w:pPr>
      <w:r>
        <w:t xml:space="preserve">Norwegian — ncl.com/staterooms/studio-and-solo</w:t>
      </w:r>
    </w:p>
    <w:p>
      <w:pPr>
        <w:pStyle w:val="ListParagraph"/>
        <w:numPr>
          <w:ilvl w:val="0"/>
          <w:numId w:val="3"/>
        </w:numPr>
        <w:spacing w:after="60"/>
      </w:pPr>
      <w:r>
        <w:t xml:space="preserve">Tauck 2026 solo savings — tauck.com/media/press-releases</w:t>
      </w:r>
    </w:p>
    <w:p>
      <w:pPr>
        <w:pStyle w:val="ListParagraph"/>
        <w:numPr>
          <w:ilvl w:val="0"/>
          <w:numId w:val="3"/>
        </w:numPr>
        <w:spacing w:after="60"/>
      </w:pPr>
      <w:r>
        <w:t xml:space="preserve">TravelMarketReport — solo-friendly cruise lines analysis</w:t>
      </w:r>
    </w:p>
    <w:p>
      <w:pPr>
        <w:spacing w:after="160"/>
      </w:pPr>
    </w:p>
    <w:p>
      <w:pPr>
        <w:spacing w:after="0"/>
      </w:pPr>
      <w:r>
        <w:rPr>
          <w:b/>
          <w:bCs/>
        </w:rPr>
        <w:t xml:space="preserve">Confidence note:</w:t>
      </w:r>
      <w:r>
        <w:t xml:space="preserve"> Founding years, funding, review counts, and follower counts are sourced facts. Revenue figures from aggregators are modeled estimates. Demographic skews (gender, income) are largely inferred from positioning. Company “friendships formed” and group-size figures are self-reported marketing metrics — present as claims, not audited fact. Pricing/discount programs are 2026-dated and capacity-controlled; verify before quoting externally.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93F" w:sz="4" w:space="6"/>
      </w:pBdr>
      <w:tabs>
        <w:tab w:val="right" w:pos="9360"/>
      </w:tabs>
    </w:pPr>
    <w:r>
      <w:rPr>
        <w:color w:val="5A7080"/>
        <w:sz w:val="16"/>
        <w:szCs w:val="16"/>
      </w:rPr>
      <w:t xml:space="preserve">The Solo Cruisers — Business Strategy 2026–2028  |  CONFIDENTIAL</w:t>
    </w:r>
    <w:r>
      <w:rPr>
        <w:sz w:val="16"/>
        <w:szCs w:val="16"/>
      </w:rPr>
      <w:t xml:space="preserve">	</w:t>
    </w:r>
    <w:r>
      <w:rPr>
        <w:color w:val="5A7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93F" w:sz="6" w:space="6"/>
      </w:pBdr>
      <w:spacing w:after="200" w:before="320"/>
      <w:outlineLvl w:val="0"/>
    </w:pPr>
    <w:rPr>
      <w:rFonts w:ascii="Calibri" w:cs="Calibri" w:eastAsia="Calibri" w:hAnsi="Calibri"/>
      <w:b/>
      <w:bCs/>
      <w:color w:val="14233B"/>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7"/>
      <w:szCs w:val="27"/>
    </w:rPr>
  </w:style>
  <w:style w:type="paragraph" w:styleId="Heading3">
    <w:name w:val="Heading 3"/>
    <w:basedOn w:val="Normal"/>
    <w:next w:val="Normal"/>
    <w:qFormat/>
    <w:pPr>
      <w:spacing w:after="80" w:before="160"/>
      <w:outlineLvl w:val="2"/>
    </w:pPr>
    <w:rPr>
      <w:rFonts w:ascii="Calibri" w:cs="Calibri" w:eastAsia="Calibri" w:hAnsi="Calibri"/>
      <w:b/>
      <w:bCs/>
      <w:color w:val="B8893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Solo Cruisers — Business Strategy 2026–2028</dc:title>
  <dc:creator>Off The Grid Getaways</dc:creator>
  <cp:lastModifiedBy>Un-named</cp:lastModifiedBy>
  <cp:revision>1</cp:revision>
  <dcterms:created xsi:type="dcterms:W3CDTF">2026-05-30T16:06:52.922Z</dcterms:created>
  <dcterms:modified xsi:type="dcterms:W3CDTF">2026-05-30T16:06:52.922Z</dcterms:modified>
</cp:coreProperties>
</file>

<file path=docProps/custom.xml><?xml version="1.0" encoding="utf-8"?>
<Properties xmlns="http://schemas.openxmlformats.org/officeDocument/2006/custom-properties" xmlns:vt="http://schemas.openxmlformats.org/officeDocument/2006/docPropsVTypes"/>
</file>