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EAE" w:rsidRPr="00D07766" w:rsidRDefault="00BF1EAE" w:rsidP="006A3EDB">
      <w:pPr>
        <w:autoSpaceDE w:val="0"/>
        <w:autoSpaceDN w:val="0"/>
        <w:adjustRightInd w:val="0"/>
        <w:spacing w:after="0" w:line="240" w:lineRule="auto"/>
        <w:rPr>
          <w:rFonts w:ascii="Arial" w:hAnsi="Arial" w:cs="Arial"/>
          <w:b/>
          <w:sz w:val="20"/>
          <w:szCs w:val="20"/>
          <w:lang w:val="en-US"/>
        </w:rPr>
      </w:pPr>
      <w:r w:rsidRPr="00D07766">
        <w:rPr>
          <w:rFonts w:ascii="Arial" w:hAnsi="Arial" w:cs="Arial"/>
          <w:b/>
          <w:sz w:val="20"/>
          <w:szCs w:val="20"/>
          <w:lang w:val="en-US"/>
        </w:rPr>
        <w:t>PSYC3100</w:t>
      </w:r>
    </w:p>
    <w:p w:rsidR="00BF1EAE" w:rsidRPr="00D07766" w:rsidRDefault="00BF1EAE" w:rsidP="006A3EDB">
      <w:pPr>
        <w:autoSpaceDE w:val="0"/>
        <w:autoSpaceDN w:val="0"/>
        <w:adjustRightInd w:val="0"/>
        <w:spacing w:after="0" w:line="240" w:lineRule="auto"/>
        <w:rPr>
          <w:rFonts w:ascii="Arial" w:hAnsi="Arial" w:cs="Arial"/>
          <w:b/>
          <w:sz w:val="20"/>
          <w:szCs w:val="20"/>
          <w:lang w:val="en-US"/>
        </w:rPr>
      </w:pPr>
      <w:r w:rsidRPr="00D07766">
        <w:rPr>
          <w:rFonts w:ascii="Arial" w:hAnsi="Arial" w:cs="Arial"/>
          <w:b/>
          <w:sz w:val="20"/>
          <w:szCs w:val="20"/>
          <w:lang w:val="en-US"/>
        </w:rPr>
        <w:t xml:space="preserve">Eksempler på artikler med kvalitative tilnærminger </w:t>
      </w:r>
    </w:p>
    <w:p w:rsidR="00BF1EAE" w:rsidRPr="00D07766" w:rsidRDefault="00BF1EAE" w:rsidP="006A3EDB">
      <w:pPr>
        <w:autoSpaceDE w:val="0"/>
        <w:autoSpaceDN w:val="0"/>
        <w:adjustRightInd w:val="0"/>
        <w:spacing w:after="0" w:line="240" w:lineRule="auto"/>
        <w:rPr>
          <w:rFonts w:ascii="Times New Roman" w:hAnsi="Times New Roman" w:cs="Times New Roman"/>
          <w:b/>
          <w:sz w:val="24"/>
          <w:szCs w:val="24"/>
          <w:lang w:val="en-US"/>
        </w:rPr>
      </w:pPr>
    </w:p>
    <w:p w:rsidR="00D07766" w:rsidRPr="00D07766" w:rsidRDefault="00D07766" w:rsidP="00D07766">
      <w:pPr>
        <w:pStyle w:val="NoSpacing"/>
        <w:rPr>
          <w:rFonts w:ascii="Times New Roman" w:hAnsi="Times New Roman" w:cs="Times New Roman"/>
          <w:b/>
          <w:sz w:val="24"/>
          <w:szCs w:val="24"/>
          <w:lang w:val="en-US"/>
        </w:rPr>
      </w:pPr>
    </w:p>
    <w:p w:rsidR="00D07766" w:rsidRPr="00D07766" w:rsidRDefault="00D07766" w:rsidP="00D07766">
      <w:pPr>
        <w:pStyle w:val="NoSpacing"/>
        <w:rPr>
          <w:rFonts w:ascii="Times New Roman" w:hAnsi="Times New Roman" w:cs="Times New Roman"/>
          <w:b/>
          <w:sz w:val="24"/>
          <w:szCs w:val="24"/>
          <w:lang w:val="en-US"/>
        </w:rPr>
      </w:pPr>
      <w:r w:rsidRPr="00D07766">
        <w:rPr>
          <w:rFonts w:ascii="Times New Roman" w:hAnsi="Times New Roman" w:cs="Times New Roman"/>
          <w:b/>
          <w:sz w:val="24"/>
          <w:szCs w:val="24"/>
          <w:lang w:val="en-US"/>
        </w:rPr>
        <w:t>T</w:t>
      </w:r>
      <w:r>
        <w:rPr>
          <w:rFonts w:ascii="Times New Roman" w:hAnsi="Times New Roman" w:cs="Times New Roman"/>
          <w:b/>
          <w:sz w:val="24"/>
          <w:szCs w:val="24"/>
          <w:lang w:val="en-US"/>
        </w:rPr>
        <w:t>homas Conwaya &amp; Pádraig MacNeel (2012).</w:t>
      </w:r>
      <w:r w:rsidRPr="00D07766">
        <w:rPr>
          <w:rFonts w:ascii="Times New Roman" w:hAnsi="Times New Roman" w:cs="Times New Roman"/>
          <w:b/>
          <w:sz w:val="24"/>
          <w:szCs w:val="24"/>
          <w:lang w:val="en-US"/>
        </w:rPr>
        <w:t xml:space="preserve"> A young person's game: Immersion and distancing in bar work. </w:t>
      </w:r>
      <w:r w:rsidRPr="00D07766">
        <w:rPr>
          <w:rFonts w:ascii="Times New Roman" w:hAnsi="Times New Roman" w:cs="Times New Roman"/>
          <w:b/>
          <w:i/>
          <w:sz w:val="24"/>
          <w:szCs w:val="24"/>
          <w:lang w:val="en-US"/>
        </w:rPr>
        <w:t>Psychology &amp; Health Volume</w:t>
      </w:r>
      <w:r>
        <w:rPr>
          <w:rFonts w:ascii="Times New Roman" w:hAnsi="Times New Roman" w:cs="Times New Roman"/>
          <w:b/>
          <w:sz w:val="24"/>
          <w:szCs w:val="24"/>
          <w:lang w:val="en-US"/>
        </w:rPr>
        <w:t xml:space="preserve"> </w:t>
      </w:r>
      <w:r w:rsidRPr="00D07766">
        <w:rPr>
          <w:rFonts w:ascii="Times New Roman" w:hAnsi="Times New Roman" w:cs="Times New Roman"/>
          <w:b/>
          <w:i/>
          <w:sz w:val="24"/>
          <w:szCs w:val="24"/>
          <w:lang w:val="en-US"/>
        </w:rPr>
        <w:t>27</w:t>
      </w:r>
      <w:r>
        <w:rPr>
          <w:rFonts w:ascii="Times New Roman" w:hAnsi="Times New Roman" w:cs="Times New Roman"/>
          <w:b/>
          <w:sz w:val="24"/>
          <w:szCs w:val="24"/>
          <w:lang w:val="en-US"/>
        </w:rPr>
        <w:t>(</w:t>
      </w:r>
      <w:r w:rsidRPr="00D07766">
        <w:rPr>
          <w:rFonts w:ascii="Times New Roman" w:hAnsi="Times New Roman" w:cs="Times New Roman"/>
          <w:b/>
          <w:sz w:val="24"/>
          <w:szCs w:val="24"/>
          <w:lang w:val="en-US"/>
        </w:rPr>
        <w:t>8</w:t>
      </w:r>
      <w:r>
        <w:rPr>
          <w:rFonts w:ascii="Times New Roman" w:hAnsi="Times New Roman" w:cs="Times New Roman"/>
          <w:b/>
          <w:sz w:val="24"/>
          <w:szCs w:val="24"/>
          <w:lang w:val="en-US"/>
        </w:rPr>
        <w:t>), 971-989.</w:t>
      </w:r>
      <w:r w:rsidRPr="00D07766">
        <w:rPr>
          <w:rFonts w:ascii="Times New Roman" w:hAnsi="Times New Roman" w:cs="Times New Roman"/>
          <w:b/>
          <w:sz w:val="24"/>
          <w:szCs w:val="24"/>
          <w:lang w:val="en-US"/>
        </w:rPr>
        <w:t xml:space="preserve"> </w:t>
      </w:r>
    </w:p>
    <w:p w:rsidR="00DE3865" w:rsidRDefault="00D07766" w:rsidP="00D07766">
      <w:pPr>
        <w:pStyle w:val="NoSpacing"/>
        <w:rPr>
          <w:rFonts w:ascii="Times New Roman" w:hAnsi="Times New Roman" w:cs="Times New Roman"/>
          <w:sz w:val="24"/>
          <w:szCs w:val="24"/>
          <w:lang w:val="en-US"/>
        </w:rPr>
      </w:pPr>
      <w:r w:rsidRPr="00D07766">
        <w:rPr>
          <w:rFonts w:ascii="Times New Roman" w:hAnsi="Times New Roman" w:cs="Times New Roman"/>
          <w:sz w:val="24"/>
          <w:szCs w:val="24"/>
          <w:lang w:val="en-US"/>
        </w:rPr>
        <w:t>Previous research indicates that bar workers report high levels of alcohol consumption, but the bar work experience itself has been little studied as a means to understand health threats associated with this job role. The subjective experience and meaning of bar work was explored in this study by interviewing current and ex-bar workers from a district in an Irish city that had a high density of bars and busy tourism industry. A total of 12 participants took part in focus groups (FGs) and seven in individual interviews. Four themes were identified in a thematic analysis. The central depiction of bar work was of an initial immersion in an intensive lifestyle characterised by heavy drinking, with subsequent distancing from the extremes of the lifestyle. The participants affiliated strongly with the bar work occupational identity, which included alcohol use in group scenarios for drinking during work, after work and on time off. The bar work lifestyle was most intense in the ‘superpub’ environment, characterised by permissive staff drinking norms and reported stress. Although an important identity, bar work was ultimately a transient role. The findings are considered in relation to research on occupation-specific stress and alcohol use, social identity and developmental needs in young adulthood.</w:t>
      </w:r>
    </w:p>
    <w:p w:rsidR="00D07766" w:rsidRPr="00D07766" w:rsidRDefault="00D07766" w:rsidP="00D07766">
      <w:pPr>
        <w:pStyle w:val="NoSpacing"/>
        <w:rPr>
          <w:rFonts w:ascii="Times New Roman" w:hAnsi="Times New Roman" w:cs="Times New Roman"/>
          <w:b/>
          <w:sz w:val="24"/>
          <w:szCs w:val="24"/>
          <w:lang w:val="en-US"/>
        </w:rPr>
      </w:pPr>
    </w:p>
    <w:p w:rsidR="00D07766" w:rsidRPr="00D07766" w:rsidRDefault="00D07766" w:rsidP="00D07766">
      <w:pPr>
        <w:pStyle w:val="NoSpacing"/>
        <w:rPr>
          <w:rFonts w:ascii="Times New Roman" w:hAnsi="Times New Roman" w:cs="Times New Roman"/>
          <w:sz w:val="24"/>
          <w:szCs w:val="24"/>
          <w:lang w:val="en-US"/>
        </w:rPr>
      </w:pPr>
      <w:r w:rsidRPr="00D07766">
        <w:rPr>
          <w:rFonts w:ascii="Times New Roman" w:hAnsi="Times New Roman" w:cs="Times New Roman"/>
          <w:b/>
          <w:sz w:val="24"/>
          <w:szCs w:val="24"/>
          <w:lang w:val="en-US"/>
        </w:rPr>
        <w:t xml:space="preserve">Tony Cline, Sarah Crafter, Evangelia Prokopiou (2014). Child language brokering in schools: a discussion of selected findings from a survey of teachers and ex-students. </w:t>
      </w:r>
      <w:r w:rsidRPr="00D07766">
        <w:rPr>
          <w:rFonts w:ascii="Times New Roman" w:hAnsi="Times New Roman" w:cs="Times New Roman"/>
          <w:b/>
          <w:i/>
          <w:sz w:val="24"/>
          <w:szCs w:val="24"/>
          <w:lang w:val="en-US"/>
        </w:rPr>
        <w:t>Educational and Child Psychology</w:t>
      </w:r>
      <w:r w:rsidRPr="00D07766">
        <w:rPr>
          <w:rFonts w:ascii="Times New Roman" w:hAnsi="Times New Roman" w:cs="Times New Roman"/>
          <w:b/>
          <w:sz w:val="24"/>
          <w:szCs w:val="24"/>
          <w:lang w:val="en-US"/>
        </w:rPr>
        <w:t xml:space="preserve">, </w:t>
      </w:r>
      <w:r w:rsidRPr="00D07766">
        <w:rPr>
          <w:rFonts w:ascii="Times New Roman" w:hAnsi="Times New Roman" w:cs="Times New Roman"/>
          <w:b/>
          <w:i/>
          <w:sz w:val="24"/>
          <w:szCs w:val="24"/>
          <w:lang w:val="en-US"/>
        </w:rPr>
        <w:t>31</w:t>
      </w:r>
      <w:r w:rsidRPr="00D07766">
        <w:rPr>
          <w:rFonts w:ascii="Times New Roman" w:hAnsi="Times New Roman" w:cs="Times New Roman"/>
          <w:b/>
          <w:sz w:val="24"/>
          <w:szCs w:val="24"/>
          <w:lang w:val="en-US"/>
        </w:rPr>
        <w:t>(2)</w:t>
      </w:r>
      <w:r>
        <w:rPr>
          <w:rFonts w:ascii="Times New Roman" w:hAnsi="Times New Roman" w:cs="Times New Roman"/>
          <w:b/>
          <w:sz w:val="24"/>
          <w:szCs w:val="24"/>
          <w:lang w:val="en-US"/>
        </w:rPr>
        <w:t>,</w:t>
      </w:r>
      <w:r w:rsidRPr="00D07766">
        <w:rPr>
          <w:rFonts w:ascii="Times New Roman" w:hAnsi="Times New Roman" w:cs="Times New Roman"/>
          <w:b/>
          <w:sz w:val="24"/>
          <w:szCs w:val="24"/>
          <w:lang w:val="en-US"/>
        </w:rPr>
        <w:t xml:space="preserve"> 34-45.</w:t>
      </w:r>
    </w:p>
    <w:p w:rsidR="00D07766" w:rsidRPr="00D07766" w:rsidRDefault="00D07766" w:rsidP="00D07766">
      <w:pPr>
        <w:pStyle w:val="NoSpacing"/>
        <w:rPr>
          <w:rFonts w:ascii="Times New Roman" w:hAnsi="Times New Roman" w:cs="Times New Roman"/>
          <w:sz w:val="24"/>
          <w:szCs w:val="24"/>
          <w:lang w:val="en-US"/>
        </w:rPr>
      </w:pPr>
      <w:r w:rsidRPr="00D07766">
        <w:rPr>
          <w:rFonts w:ascii="Times New Roman" w:hAnsi="Times New Roman" w:cs="Times New Roman"/>
          <w:sz w:val="24"/>
          <w:szCs w:val="24"/>
          <w:lang w:val="en-US"/>
        </w:rPr>
        <w:t>Because the children of immigrants often learn the host language much more quickly than their parents, increasing numbers of children and young people contribute to family life by acting as child language brokers (or interpreters) (CLBs) for their parents. There is well-founded professional resistance to the use of children in the LB role in sensitive or challenging meetings, but for some purposes many immigrant parents and grandparents prefer a language broker from within their own family to an external professional interpreter. In this paper we report selected findings from parallel on-line surveys of teachers in schools where there has been some use of students as CLBs and of young adults who have acted as CLBs while at school. Our aim is to explore what can be learned about the use of CLBs from analyzing the views and experiences of these two groups who bring distinctive and complementary perspectives to the topic.</w:t>
      </w:r>
    </w:p>
    <w:p w:rsidR="00D07766" w:rsidRDefault="00D07766" w:rsidP="00F34874">
      <w:pPr>
        <w:pStyle w:val="NoSpacing"/>
        <w:rPr>
          <w:rFonts w:ascii="Times New Roman" w:hAnsi="Times New Roman" w:cs="Times New Roman"/>
          <w:b/>
          <w:sz w:val="24"/>
          <w:szCs w:val="24"/>
          <w:lang w:val="en-US"/>
        </w:rPr>
      </w:pPr>
    </w:p>
    <w:p w:rsidR="00F34874" w:rsidRPr="00F34874" w:rsidRDefault="00F34874" w:rsidP="00F34874">
      <w:pPr>
        <w:pStyle w:val="NoSpacing"/>
        <w:rPr>
          <w:rFonts w:ascii="Times New Roman" w:hAnsi="Times New Roman" w:cs="Times New Roman"/>
          <w:b/>
          <w:sz w:val="24"/>
          <w:szCs w:val="24"/>
          <w:lang w:val="en"/>
        </w:rPr>
      </w:pPr>
      <w:r w:rsidRPr="00F34874">
        <w:rPr>
          <w:rFonts w:ascii="Times New Roman" w:hAnsi="Times New Roman" w:cs="Times New Roman"/>
          <w:b/>
          <w:sz w:val="24"/>
          <w:szCs w:val="24"/>
          <w:lang w:val="en"/>
        </w:rPr>
        <w:t xml:space="preserve">Devitt, Kerry &amp; Debi Roker (2009). The Role of Mobile Phones in Family Communication. </w:t>
      </w:r>
      <w:r w:rsidRPr="00F34874">
        <w:rPr>
          <w:rFonts w:ascii="Times New Roman" w:hAnsi="Times New Roman" w:cs="Times New Roman"/>
          <w:b/>
          <w:i/>
          <w:sz w:val="24"/>
          <w:szCs w:val="24"/>
          <w:lang w:val="en"/>
        </w:rPr>
        <w:t>Children &amp; Society</w:t>
      </w:r>
      <w:r w:rsidRPr="00F34874">
        <w:rPr>
          <w:rFonts w:ascii="Times New Roman" w:hAnsi="Times New Roman" w:cs="Times New Roman"/>
          <w:b/>
          <w:sz w:val="24"/>
          <w:szCs w:val="24"/>
          <w:lang w:val="en"/>
        </w:rPr>
        <w:t xml:space="preserve">, </w:t>
      </w:r>
      <w:r w:rsidRPr="00F34874">
        <w:rPr>
          <w:rFonts w:ascii="Times New Roman" w:hAnsi="Times New Roman" w:cs="Times New Roman"/>
          <w:b/>
          <w:i/>
          <w:sz w:val="24"/>
          <w:szCs w:val="24"/>
          <w:lang w:val="en"/>
        </w:rPr>
        <w:t>23</w:t>
      </w:r>
      <w:r w:rsidRPr="00F34874">
        <w:rPr>
          <w:rFonts w:ascii="Times New Roman" w:hAnsi="Times New Roman" w:cs="Times New Roman"/>
          <w:b/>
          <w:sz w:val="24"/>
          <w:szCs w:val="24"/>
          <w:lang w:val="en"/>
        </w:rPr>
        <w:t>(3), 189–202.</w:t>
      </w:r>
    </w:p>
    <w:p w:rsidR="00F34874" w:rsidRPr="00F34874" w:rsidRDefault="00F34874" w:rsidP="00F34874">
      <w:pPr>
        <w:pStyle w:val="NoSpacing"/>
        <w:rPr>
          <w:rFonts w:ascii="Times New Roman" w:hAnsi="Times New Roman" w:cs="Times New Roman"/>
          <w:sz w:val="24"/>
          <w:szCs w:val="24"/>
          <w:lang w:val="en"/>
        </w:rPr>
      </w:pPr>
      <w:r w:rsidRPr="00F34874">
        <w:rPr>
          <w:rFonts w:ascii="Times New Roman" w:hAnsi="Times New Roman" w:cs="Times New Roman"/>
          <w:sz w:val="24"/>
          <w:szCs w:val="24"/>
          <w:lang w:val="en"/>
        </w:rPr>
        <w:t>Whilst there is a wealth of research into family communication and family relationships, there is little information about whether (and if so how) mobile phones have impacted on these processes. The authors’ study involved individual semi-structured interviews with 60 families, including parents/carers and young people aged 11–17, to investigate this further. The interviews explored how mobile phones are used in family communication; participants’ views about the benefits and disadvantages of mobile phone use; and issues around safety, surveillance and privacy. The findings show that young people and parents see mobiles as a key way for families to keep in touch, and to monitor and ensure young people’s safety. However, some participants felt there was a downside to this, in relation to some young people either withdrawing into their own social worlds, or having a false feeling of security as a result of having a mobile. Gender differences in views and usage were also found. The paper concludes with some general comments about the role of mobile phones in family life.</w:t>
      </w:r>
    </w:p>
    <w:p w:rsidR="00F34874" w:rsidRDefault="00F34874" w:rsidP="00DE3865">
      <w:pPr>
        <w:pStyle w:val="NoSpacing"/>
        <w:rPr>
          <w:rFonts w:ascii="Times New Roman" w:hAnsi="Times New Roman" w:cs="Times New Roman"/>
          <w:b/>
          <w:sz w:val="24"/>
          <w:szCs w:val="24"/>
          <w:lang w:val="en-US"/>
        </w:rPr>
      </w:pPr>
    </w:p>
    <w:p w:rsidR="00DE3865" w:rsidRPr="002436BF" w:rsidRDefault="00DE3865" w:rsidP="00DE3865">
      <w:pPr>
        <w:pStyle w:val="NoSpacing"/>
        <w:rPr>
          <w:rFonts w:ascii="Times New Roman" w:hAnsi="Times New Roman" w:cs="Times New Roman"/>
          <w:b/>
          <w:sz w:val="24"/>
          <w:szCs w:val="24"/>
          <w:lang w:val="en-US"/>
        </w:rPr>
      </w:pPr>
      <w:r w:rsidRPr="002436BF">
        <w:rPr>
          <w:rFonts w:ascii="Times New Roman" w:hAnsi="Times New Roman" w:cs="Times New Roman"/>
          <w:b/>
          <w:sz w:val="24"/>
          <w:szCs w:val="24"/>
          <w:lang w:val="en-US"/>
        </w:rPr>
        <w:t>Lynda M Ashbourne and Kerry J Daly (2013). Changing patterns of family time in adolescence: Parents’ and teens’ reflections</w:t>
      </w:r>
      <w:r>
        <w:rPr>
          <w:rFonts w:ascii="Times New Roman" w:hAnsi="Times New Roman" w:cs="Times New Roman"/>
          <w:b/>
          <w:sz w:val="24"/>
          <w:szCs w:val="24"/>
          <w:lang w:val="en-US"/>
        </w:rPr>
        <w:t>.</w:t>
      </w:r>
      <w:r w:rsidRPr="002436BF">
        <w:rPr>
          <w:rFonts w:ascii="Times New Roman" w:hAnsi="Times New Roman" w:cs="Times New Roman"/>
          <w:b/>
          <w:sz w:val="24"/>
          <w:szCs w:val="24"/>
          <w:lang w:val="en-US"/>
        </w:rPr>
        <w:t xml:space="preserve"> </w:t>
      </w:r>
      <w:r w:rsidRPr="002436BF">
        <w:rPr>
          <w:rFonts w:ascii="Times New Roman" w:hAnsi="Times New Roman" w:cs="Times New Roman"/>
          <w:b/>
          <w:i/>
          <w:sz w:val="24"/>
          <w:szCs w:val="24"/>
          <w:lang w:val="en-US"/>
        </w:rPr>
        <w:t>Time &amp; Society</w:t>
      </w:r>
      <w:r>
        <w:rPr>
          <w:rFonts w:ascii="Times New Roman" w:hAnsi="Times New Roman" w:cs="Times New Roman"/>
          <w:b/>
          <w:i/>
          <w:sz w:val="24"/>
          <w:szCs w:val="24"/>
          <w:lang w:val="en-US"/>
        </w:rPr>
        <w:t>,</w:t>
      </w:r>
      <w:r w:rsidRPr="002436BF">
        <w:rPr>
          <w:rFonts w:ascii="Times New Roman" w:hAnsi="Times New Roman" w:cs="Times New Roman"/>
          <w:b/>
          <w:sz w:val="24"/>
          <w:szCs w:val="24"/>
          <w:lang w:val="en-US"/>
        </w:rPr>
        <w:t xml:space="preserve"> </w:t>
      </w:r>
      <w:r w:rsidRPr="002436BF">
        <w:rPr>
          <w:rFonts w:ascii="Times New Roman" w:hAnsi="Times New Roman" w:cs="Times New Roman"/>
          <w:b/>
          <w:i/>
          <w:sz w:val="24"/>
          <w:szCs w:val="24"/>
          <w:lang w:val="en-US"/>
        </w:rPr>
        <w:t>21</w:t>
      </w:r>
      <w:r w:rsidRPr="002436BF">
        <w:rPr>
          <w:rFonts w:ascii="Times New Roman" w:hAnsi="Times New Roman" w:cs="Times New Roman"/>
          <w:b/>
          <w:sz w:val="24"/>
          <w:szCs w:val="24"/>
          <w:lang w:val="en-US"/>
        </w:rPr>
        <w:t>(3) 308–329</w:t>
      </w:r>
    </w:p>
    <w:p w:rsidR="00DE3865" w:rsidRPr="00DE3865" w:rsidRDefault="00DE3865" w:rsidP="00DE3865">
      <w:pPr>
        <w:pStyle w:val="NoSpacing"/>
        <w:rPr>
          <w:rFonts w:ascii="Times New Roman" w:hAnsi="Times New Roman" w:cs="Times New Roman"/>
          <w:b/>
          <w:sz w:val="24"/>
          <w:szCs w:val="24"/>
          <w:lang w:val="en-US"/>
        </w:rPr>
      </w:pPr>
      <w:r w:rsidRPr="00DE3865">
        <w:rPr>
          <w:rFonts w:ascii="Times New Roman" w:hAnsi="Times New Roman" w:cs="Times New Roman"/>
          <w:b/>
          <w:sz w:val="24"/>
          <w:szCs w:val="24"/>
          <w:lang w:val="en-US"/>
        </w:rPr>
        <w:t>DOI: 10.1177/0961463X10387689</w:t>
      </w:r>
    </w:p>
    <w:p w:rsidR="00DE3865" w:rsidRPr="002436BF" w:rsidRDefault="00DE3865" w:rsidP="00DE3865">
      <w:pPr>
        <w:pStyle w:val="NoSpacing"/>
        <w:rPr>
          <w:rFonts w:ascii="Times New Roman" w:hAnsi="Times New Roman" w:cs="Times New Roman"/>
          <w:sz w:val="24"/>
          <w:szCs w:val="24"/>
          <w:lang w:val="en-US"/>
        </w:rPr>
      </w:pPr>
      <w:r w:rsidRPr="002436BF">
        <w:rPr>
          <w:rFonts w:ascii="Times New Roman" w:hAnsi="Times New Roman" w:cs="Times New Roman"/>
          <w:sz w:val="24"/>
          <w:szCs w:val="24"/>
          <w:lang w:val="en-US"/>
        </w:rPr>
        <w:t>Drawing on 20 qualitative family interviews with mothers, fathers, and adolescents</w:t>
      </w:r>
    </w:p>
    <w:p w:rsidR="00DE3865" w:rsidRPr="002436BF" w:rsidRDefault="00DE3865" w:rsidP="00DE3865">
      <w:pPr>
        <w:pStyle w:val="NoSpacing"/>
        <w:rPr>
          <w:rFonts w:ascii="Times New Roman" w:hAnsi="Times New Roman" w:cs="Times New Roman"/>
          <w:sz w:val="24"/>
          <w:szCs w:val="24"/>
          <w:lang w:val="en-US"/>
        </w:rPr>
      </w:pPr>
      <w:r w:rsidRPr="002436BF">
        <w:rPr>
          <w:rFonts w:ascii="Times New Roman" w:hAnsi="Times New Roman" w:cs="Times New Roman"/>
          <w:sz w:val="24"/>
          <w:szCs w:val="24"/>
          <w:lang w:val="en-US"/>
        </w:rPr>
        <w:t>(aged 16 to 19 years), we explore the experiences of time in parent–</w:t>
      </w:r>
    </w:p>
    <w:p w:rsidR="00DE3865" w:rsidRPr="002436BF" w:rsidRDefault="00DE3865" w:rsidP="00DE3865">
      <w:pPr>
        <w:pStyle w:val="NoSpacing"/>
        <w:rPr>
          <w:rFonts w:ascii="Times New Roman" w:hAnsi="Times New Roman" w:cs="Times New Roman"/>
          <w:sz w:val="24"/>
          <w:szCs w:val="24"/>
          <w:lang w:val="en-US"/>
        </w:rPr>
      </w:pPr>
      <w:r w:rsidRPr="002436BF">
        <w:rPr>
          <w:rFonts w:ascii="Times New Roman" w:hAnsi="Times New Roman" w:cs="Times New Roman"/>
          <w:sz w:val="24"/>
          <w:szCs w:val="24"/>
          <w:lang w:val="en-US"/>
        </w:rPr>
        <w:t>adolescent relationships. Changing time patterns comprised of a range of times</w:t>
      </w:r>
    </w:p>
    <w:p w:rsidR="00DE3865" w:rsidRPr="002436BF" w:rsidRDefault="00DE3865" w:rsidP="00DE3865">
      <w:pPr>
        <w:pStyle w:val="NoSpacing"/>
        <w:rPr>
          <w:rFonts w:ascii="Times New Roman" w:hAnsi="Times New Roman" w:cs="Times New Roman"/>
          <w:sz w:val="24"/>
          <w:szCs w:val="24"/>
          <w:lang w:val="en-US"/>
        </w:rPr>
      </w:pPr>
      <w:r w:rsidRPr="002436BF">
        <w:rPr>
          <w:rFonts w:ascii="Times New Roman" w:hAnsi="Times New Roman" w:cs="Times New Roman"/>
          <w:sz w:val="24"/>
          <w:szCs w:val="24"/>
          <w:lang w:val="en-US"/>
        </w:rPr>
        <w:t>including time spent together and apart, and more ambiguous times which</w:t>
      </w:r>
    </w:p>
    <w:p w:rsidR="00DE3865" w:rsidRPr="002436BF" w:rsidRDefault="00DE3865" w:rsidP="00DE3865">
      <w:pPr>
        <w:pStyle w:val="NoSpacing"/>
        <w:rPr>
          <w:rFonts w:ascii="Times New Roman" w:hAnsi="Times New Roman" w:cs="Times New Roman"/>
          <w:sz w:val="24"/>
          <w:szCs w:val="24"/>
          <w:lang w:val="en-US"/>
        </w:rPr>
      </w:pPr>
      <w:r w:rsidRPr="002436BF">
        <w:rPr>
          <w:rFonts w:ascii="Times New Roman" w:hAnsi="Times New Roman" w:cs="Times New Roman"/>
          <w:sz w:val="24"/>
          <w:szCs w:val="24"/>
          <w:lang w:val="en-US"/>
        </w:rPr>
        <w:t>incorporate elements of both being together and apart are described by</w:t>
      </w:r>
    </w:p>
    <w:p w:rsidR="00DE3865" w:rsidRPr="002436BF" w:rsidRDefault="00DE3865" w:rsidP="00DE3865">
      <w:pPr>
        <w:pStyle w:val="NoSpacing"/>
        <w:rPr>
          <w:rFonts w:ascii="Times New Roman" w:hAnsi="Times New Roman" w:cs="Times New Roman"/>
          <w:sz w:val="24"/>
          <w:szCs w:val="24"/>
          <w:lang w:val="en-US"/>
        </w:rPr>
      </w:pPr>
      <w:r w:rsidRPr="002436BF">
        <w:rPr>
          <w:rFonts w:ascii="Times New Roman" w:hAnsi="Times New Roman" w:cs="Times New Roman"/>
          <w:sz w:val="24"/>
          <w:szCs w:val="24"/>
          <w:lang w:val="en-US"/>
        </w:rPr>
        <w:t>participants. These descriptions highlight not only the amount of time and individual</w:t>
      </w:r>
    </w:p>
    <w:p w:rsidR="00DE3865" w:rsidRPr="002436BF" w:rsidRDefault="00DE3865" w:rsidP="00DE3865">
      <w:pPr>
        <w:pStyle w:val="NoSpacing"/>
        <w:rPr>
          <w:rFonts w:ascii="Times New Roman" w:hAnsi="Times New Roman" w:cs="Times New Roman"/>
          <w:sz w:val="24"/>
          <w:szCs w:val="24"/>
          <w:lang w:val="en-US"/>
        </w:rPr>
      </w:pPr>
      <w:r w:rsidRPr="002436BF">
        <w:rPr>
          <w:rFonts w:ascii="Times New Roman" w:hAnsi="Times New Roman" w:cs="Times New Roman"/>
          <w:sz w:val="24"/>
          <w:szCs w:val="24"/>
          <w:lang w:val="en-US"/>
        </w:rPr>
        <w:t>subjective experience of these times, but also the meaning that family</w:t>
      </w:r>
    </w:p>
    <w:p w:rsidR="00DE3865" w:rsidRPr="002436BF" w:rsidRDefault="00DE3865" w:rsidP="00DE3865">
      <w:pPr>
        <w:pStyle w:val="NoSpacing"/>
        <w:rPr>
          <w:rFonts w:ascii="Times New Roman" w:hAnsi="Times New Roman" w:cs="Times New Roman"/>
          <w:sz w:val="24"/>
          <w:szCs w:val="24"/>
          <w:lang w:val="en-US"/>
        </w:rPr>
      </w:pPr>
      <w:r w:rsidRPr="002436BF">
        <w:rPr>
          <w:rFonts w:ascii="Times New Roman" w:hAnsi="Times New Roman" w:cs="Times New Roman"/>
          <w:sz w:val="24"/>
          <w:szCs w:val="24"/>
          <w:lang w:val="en-US"/>
        </w:rPr>
        <w:t>members collectively make of these times, and how these elements of time</w:t>
      </w:r>
    </w:p>
    <w:p w:rsidR="00DE3865" w:rsidRPr="002436BF" w:rsidRDefault="00DE3865" w:rsidP="00DE3865">
      <w:pPr>
        <w:pStyle w:val="NoSpacing"/>
        <w:rPr>
          <w:rFonts w:ascii="Times New Roman" w:hAnsi="Times New Roman" w:cs="Times New Roman"/>
          <w:sz w:val="24"/>
          <w:szCs w:val="24"/>
          <w:lang w:val="en-US"/>
        </w:rPr>
      </w:pPr>
      <w:r w:rsidRPr="002436BF">
        <w:rPr>
          <w:rFonts w:ascii="Times New Roman" w:hAnsi="Times New Roman" w:cs="Times New Roman"/>
          <w:sz w:val="24"/>
          <w:szCs w:val="24"/>
          <w:lang w:val="en-US"/>
        </w:rPr>
        <w:t>contribute to the emergent relationship between parents and adolescents.</w:t>
      </w:r>
    </w:p>
    <w:p w:rsidR="00BF1EAE" w:rsidRPr="00DE3865" w:rsidRDefault="00BF1EAE" w:rsidP="006A3EDB">
      <w:pPr>
        <w:autoSpaceDE w:val="0"/>
        <w:autoSpaceDN w:val="0"/>
        <w:adjustRightInd w:val="0"/>
        <w:spacing w:after="0" w:line="240" w:lineRule="auto"/>
        <w:rPr>
          <w:rFonts w:ascii="Times New Roman" w:hAnsi="Times New Roman" w:cs="Times New Roman"/>
          <w:b/>
          <w:sz w:val="24"/>
          <w:szCs w:val="24"/>
          <w:lang w:val="en-US"/>
        </w:rPr>
      </w:pPr>
    </w:p>
    <w:p w:rsidR="006A3EDB" w:rsidRPr="006A3EDB" w:rsidRDefault="006A3EDB" w:rsidP="006A3EDB">
      <w:pPr>
        <w:autoSpaceDE w:val="0"/>
        <w:autoSpaceDN w:val="0"/>
        <w:adjustRightInd w:val="0"/>
        <w:spacing w:after="0" w:line="240" w:lineRule="auto"/>
        <w:rPr>
          <w:rFonts w:ascii="Times New Roman" w:hAnsi="Times New Roman" w:cs="Times New Roman"/>
          <w:b/>
          <w:sz w:val="24"/>
          <w:szCs w:val="24"/>
          <w:lang w:val="en-US"/>
        </w:rPr>
      </w:pPr>
      <w:r w:rsidRPr="006A3EDB">
        <w:rPr>
          <w:rFonts w:ascii="Times New Roman" w:hAnsi="Times New Roman" w:cs="Times New Roman"/>
          <w:b/>
          <w:sz w:val="24"/>
          <w:szCs w:val="24"/>
          <w:lang w:val="en-US"/>
        </w:rPr>
        <w:t>Thomas Johansson &amp; Rita Olofsson (2011). The art of becoming ‘Swedish’: Immigrant youth, school careers and life plans.</w:t>
      </w:r>
      <w:r w:rsidRPr="006A3EDB">
        <w:rPr>
          <w:rFonts w:ascii="Times New Roman" w:hAnsi="Times New Roman" w:cs="Times New Roman"/>
          <w:b/>
          <w:i/>
          <w:sz w:val="24"/>
          <w:szCs w:val="24"/>
          <w:lang w:val="en-US"/>
        </w:rPr>
        <w:t xml:space="preserve"> Ethnicities</w:t>
      </w:r>
      <w:r>
        <w:rPr>
          <w:rFonts w:ascii="Times New Roman" w:hAnsi="Times New Roman" w:cs="Times New Roman"/>
          <w:b/>
          <w:sz w:val="24"/>
          <w:szCs w:val="24"/>
          <w:lang w:val="en-US"/>
        </w:rPr>
        <w:t xml:space="preserve">, </w:t>
      </w:r>
      <w:r w:rsidRPr="007A6C0E">
        <w:rPr>
          <w:rFonts w:ascii="Times New Roman" w:hAnsi="Times New Roman" w:cs="Times New Roman"/>
          <w:b/>
          <w:i/>
          <w:sz w:val="24"/>
          <w:szCs w:val="24"/>
          <w:lang w:val="en-US"/>
        </w:rPr>
        <w:t>11</w:t>
      </w:r>
      <w:r w:rsidRPr="006A3EDB">
        <w:rPr>
          <w:rFonts w:ascii="Times New Roman" w:hAnsi="Times New Roman" w:cs="Times New Roman"/>
          <w:b/>
          <w:sz w:val="24"/>
          <w:szCs w:val="24"/>
          <w:lang w:val="en-US"/>
        </w:rPr>
        <w:t>(2) 184–201</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When discussing barriers to integration, we often focus on language skills, cultural</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capital, supportive environments and other more obvious, distinct and material aspects</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that have an impact on educational achievement. In the present study, we have instead</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chosen to look at how young immigrants construct their life plans, and how this relates</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to their perceptions of ethnicity, neighbourhood and identity. The sample used here</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consists of a total of 10 individuals. The interviews were used to explore certain</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designated dimensions and processes. All interviews were conducted in the school</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environment, in classrooms and other locations within the school. The students</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attended two different vocationally oriented study programmes: one focused on</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health promotion, the other on pre-school children. A narrative–sociological approach</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is used in the analysis. The young people’s perceptions and narratives are analysed in</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relation to concepts such as: territorial stigmatization, identity, inclusion/exclusion and life</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plans. The key finding is that these young people try to adapt to certain normative</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expectations connected to the notion of Swedishness. Being ‘in sync’ with this normative</w:t>
      </w:r>
    </w:p>
    <w:p w:rsidR="006A3EDB" w:rsidRP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conception leads to self-confidence, whereas being ‘out-of-sync’ leads to low selfesteem.</w:t>
      </w:r>
    </w:p>
    <w:p w:rsid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A3EDB">
        <w:rPr>
          <w:rFonts w:ascii="Times New Roman" w:hAnsi="Times New Roman" w:cs="Times New Roman"/>
          <w:sz w:val="24"/>
          <w:szCs w:val="24"/>
          <w:lang w:val="en-US"/>
        </w:rPr>
        <w:t>Keywords</w:t>
      </w:r>
      <w:r>
        <w:rPr>
          <w:rFonts w:ascii="Times New Roman" w:hAnsi="Times New Roman" w:cs="Times New Roman"/>
          <w:sz w:val="24"/>
          <w:szCs w:val="24"/>
          <w:lang w:val="en-US"/>
        </w:rPr>
        <w:t xml:space="preserve">: </w:t>
      </w:r>
      <w:r w:rsidRPr="006A3EDB">
        <w:rPr>
          <w:rFonts w:ascii="Times New Roman" w:hAnsi="Times New Roman" w:cs="Times New Roman"/>
          <w:sz w:val="24"/>
          <w:szCs w:val="24"/>
          <w:lang w:val="en-US"/>
        </w:rPr>
        <w:t>cultural boundaries, exclusion, identity, strategies, multicultural, schooling, territorial</w:t>
      </w:r>
      <w:r>
        <w:rPr>
          <w:rFonts w:ascii="Times New Roman" w:hAnsi="Times New Roman" w:cs="Times New Roman"/>
          <w:sz w:val="24"/>
          <w:szCs w:val="24"/>
          <w:lang w:val="en-US"/>
        </w:rPr>
        <w:t xml:space="preserve"> </w:t>
      </w:r>
      <w:r w:rsidRPr="006A3EDB">
        <w:rPr>
          <w:rFonts w:ascii="Times New Roman" w:hAnsi="Times New Roman" w:cs="Times New Roman"/>
          <w:sz w:val="24"/>
          <w:szCs w:val="24"/>
          <w:lang w:val="en-US"/>
        </w:rPr>
        <w:t>stigmatization</w:t>
      </w:r>
      <w:r>
        <w:rPr>
          <w:rFonts w:ascii="Times New Roman" w:hAnsi="Times New Roman" w:cs="Times New Roman"/>
          <w:sz w:val="24"/>
          <w:szCs w:val="24"/>
          <w:lang w:val="en-US"/>
        </w:rPr>
        <w:t>.</w:t>
      </w:r>
    </w:p>
    <w:p w:rsidR="00592EC3" w:rsidRDefault="00592EC3" w:rsidP="006A3EDB">
      <w:pPr>
        <w:autoSpaceDE w:val="0"/>
        <w:autoSpaceDN w:val="0"/>
        <w:adjustRightInd w:val="0"/>
        <w:spacing w:after="0" w:line="240" w:lineRule="auto"/>
        <w:rPr>
          <w:rFonts w:ascii="Times New Roman" w:hAnsi="Times New Roman" w:cs="Times New Roman"/>
          <w:sz w:val="24"/>
          <w:szCs w:val="24"/>
          <w:lang w:val="en-US"/>
        </w:rPr>
      </w:pPr>
    </w:p>
    <w:p w:rsidR="00592EC3" w:rsidRPr="00592EC3" w:rsidRDefault="00592EC3" w:rsidP="006A3EDB">
      <w:pPr>
        <w:autoSpaceDE w:val="0"/>
        <w:autoSpaceDN w:val="0"/>
        <w:adjustRightInd w:val="0"/>
        <w:spacing w:after="0" w:line="240" w:lineRule="auto"/>
        <w:rPr>
          <w:rFonts w:ascii="Times New Roman" w:hAnsi="Times New Roman" w:cs="Times New Roman"/>
          <w:b/>
          <w:sz w:val="24"/>
          <w:szCs w:val="24"/>
          <w:lang w:val="en-US"/>
        </w:rPr>
      </w:pPr>
      <w:r w:rsidRPr="00592EC3">
        <w:rPr>
          <w:rFonts w:ascii="Times New Roman" w:hAnsi="Times New Roman" w:cs="Times New Roman"/>
          <w:b/>
          <w:sz w:val="24"/>
          <w:szCs w:val="24"/>
          <w:lang w:val="en-US"/>
        </w:rPr>
        <w:t xml:space="preserve">Wickstrøm, Anette (2012). From individual to relational strategies: Transforming a manual-based psychoeducational course at school. </w:t>
      </w:r>
      <w:r w:rsidRPr="00592EC3">
        <w:rPr>
          <w:rFonts w:ascii="Times New Roman" w:hAnsi="Times New Roman" w:cs="Times New Roman"/>
          <w:b/>
          <w:i/>
          <w:sz w:val="24"/>
          <w:szCs w:val="24"/>
          <w:lang w:val="en-US"/>
        </w:rPr>
        <w:t>Childhood</w:t>
      </w:r>
      <w:r w:rsidRPr="00592EC3">
        <w:rPr>
          <w:rFonts w:ascii="Times New Roman" w:hAnsi="Times New Roman" w:cs="Times New Roman"/>
          <w:b/>
          <w:sz w:val="24"/>
          <w:szCs w:val="24"/>
          <w:lang w:val="en-US"/>
        </w:rPr>
        <w:t>, 20(2), 215-228.</w:t>
      </w:r>
    </w:p>
    <w:p w:rsidR="00592EC3" w:rsidRPr="0034157B" w:rsidRDefault="00592EC3" w:rsidP="006A3ED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present article focuses on 13-year-old girls’ meaning-making processes during participation in a manual-based psycho-educational course at school. Drawing on childhood studies and ethnographic investigations of subjectivity, the author explores how the course is realized in practice. The analyses, based on video-recordings of 13 classes, shows that </w:t>
      </w:r>
      <w:r w:rsidR="0034157B">
        <w:rPr>
          <w:rFonts w:ascii="Times New Roman" w:hAnsi="Times New Roman" w:cs="Times New Roman"/>
          <w:sz w:val="24"/>
          <w:szCs w:val="24"/>
          <w:lang w:val="en-US"/>
        </w:rPr>
        <w:t>the girls and the teachers, thro</w:t>
      </w:r>
      <w:r>
        <w:rPr>
          <w:rFonts w:ascii="Times New Roman" w:hAnsi="Times New Roman" w:cs="Times New Roman"/>
          <w:sz w:val="24"/>
          <w:szCs w:val="24"/>
          <w:lang w:val="en-US"/>
        </w:rPr>
        <w:t>ugh collective transformation, move the focus from individual pot</w:t>
      </w:r>
      <w:r w:rsidR="0034157B">
        <w:rPr>
          <w:rFonts w:ascii="Times New Roman" w:hAnsi="Times New Roman" w:cs="Times New Roman"/>
          <w:sz w:val="24"/>
          <w:szCs w:val="24"/>
          <w:lang w:val="en-US"/>
        </w:rPr>
        <w:t>enti</w:t>
      </w:r>
      <w:r>
        <w:rPr>
          <w:rFonts w:ascii="Times New Roman" w:hAnsi="Times New Roman" w:cs="Times New Roman"/>
          <w:sz w:val="24"/>
          <w:szCs w:val="24"/>
          <w:lang w:val="en-US"/>
        </w:rPr>
        <w:t>al problems to relational issues. The res</w:t>
      </w:r>
      <w:r w:rsidR="0034157B">
        <w:rPr>
          <w:rFonts w:ascii="Times New Roman" w:hAnsi="Times New Roman" w:cs="Times New Roman"/>
          <w:sz w:val="24"/>
          <w:szCs w:val="24"/>
          <w:lang w:val="en-US"/>
        </w:rPr>
        <w:t>u</w:t>
      </w:r>
      <w:r>
        <w:rPr>
          <w:rFonts w:ascii="Times New Roman" w:hAnsi="Times New Roman" w:cs="Times New Roman"/>
          <w:sz w:val="24"/>
          <w:szCs w:val="24"/>
          <w:lang w:val="en-US"/>
        </w:rPr>
        <w:t>lts demonstrates the weakness of using manual-based educational courses, and indicate that cognitive methods for dealing with ne</w:t>
      </w:r>
      <w:r w:rsidR="0034157B">
        <w:rPr>
          <w:rFonts w:ascii="Times New Roman" w:hAnsi="Times New Roman" w:cs="Times New Roman"/>
          <w:sz w:val="24"/>
          <w:szCs w:val="24"/>
          <w:lang w:val="en-US"/>
        </w:rPr>
        <w:t>gative thoughts could be replaced be exercises designed</w:t>
      </w:r>
      <w:r>
        <w:rPr>
          <w:rFonts w:ascii="Times New Roman" w:hAnsi="Times New Roman" w:cs="Times New Roman"/>
          <w:sz w:val="24"/>
          <w:szCs w:val="24"/>
          <w:lang w:val="en-US"/>
        </w:rPr>
        <w:t xml:space="preserve"> to deal with interaction and strengthening the indiv</w:t>
      </w:r>
      <w:r w:rsidR="0034157B">
        <w:rPr>
          <w:rFonts w:ascii="Times New Roman" w:hAnsi="Times New Roman" w:cs="Times New Roman"/>
          <w:sz w:val="24"/>
          <w:szCs w:val="24"/>
          <w:lang w:val="en-US"/>
        </w:rPr>
        <w:t>i</w:t>
      </w:r>
      <w:r>
        <w:rPr>
          <w:rFonts w:ascii="Times New Roman" w:hAnsi="Times New Roman" w:cs="Times New Roman"/>
          <w:sz w:val="24"/>
          <w:szCs w:val="24"/>
          <w:lang w:val="en-US"/>
        </w:rPr>
        <w:t>dual</w:t>
      </w:r>
      <w:r w:rsidR="0034157B">
        <w:rPr>
          <w:rFonts w:ascii="Times New Roman" w:hAnsi="Times New Roman" w:cs="Times New Roman"/>
          <w:sz w:val="24"/>
          <w:szCs w:val="24"/>
          <w:lang w:val="en-US"/>
        </w:rPr>
        <w:t>.</w:t>
      </w:r>
    </w:p>
    <w:p w:rsidR="006A3EDB" w:rsidRPr="0034157B" w:rsidRDefault="006A3EDB" w:rsidP="006A3EDB">
      <w:pPr>
        <w:autoSpaceDE w:val="0"/>
        <w:autoSpaceDN w:val="0"/>
        <w:adjustRightInd w:val="0"/>
        <w:spacing w:after="0" w:line="240" w:lineRule="auto"/>
        <w:rPr>
          <w:rFonts w:ascii="Times New Roman" w:hAnsi="Times New Roman" w:cs="Times New Roman"/>
          <w:b/>
          <w:bCs/>
          <w:sz w:val="24"/>
          <w:szCs w:val="24"/>
          <w:lang w:val="en-US"/>
        </w:rPr>
      </w:pPr>
    </w:p>
    <w:p w:rsidR="0034157B" w:rsidRPr="00741EAA" w:rsidRDefault="0034157B" w:rsidP="0034157B">
      <w:pPr>
        <w:spacing w:after="0" w:line="240" w:lineRule="auto"/>
        <w:rPr>
          <w:rFonts w:ascii="Times New Roman" w:eastAsia="Times New Roman" w:hAnsi="Times New Roman" w:cs="Times New Roman"/>
          <w:b/>
          <w:color w:val="333333"/>
          <w:sz w:val="24"/>
          <w:szCs w:val="24"/>
          <w:lang w:val="da-DK"/>
        </w:rPr>
      </w:pPr>
      <w:r w:rsidRPr="00741EAA">
        <w:rPr>
          <w:rFonts w:ascii="Times New Roman" w:eastAsia="Times New Roman" w:hAnsi="Times New Roman" w:cs="Times New Roman"/>
          <w:b/>
          <w:color w:val="333333"/>
          <w:sz w:val="24"/>
          <w:szCs w:val="24"/>
          <w:lang w:val="da-DK"/>
        </w:rPr>
        <w:t>Ditte Ejbye-Ernst, Nina Tejs Jørring og Charlotte Bredahl Jacobsen</w:t>
      </w:r>
    </w:p>
    <w:p w:rsidR="0034157B" w:rsidRPr="00741EAA" w:rsidRDefault="0034157B" w:rsidP="0034157B">
      <w:pPr>
        <w:pStyle w:val="NoSpacing"/>
        <w:rPr>
          <w:rFonts w:ascii="Times New Roman" w:hAnsi="Times New Roman" w:cs="Times New Roman"/>
          <w:b/>
          <w:sz w:val="24"/>
          <w:szCs w:val="24"/>
          <w:lang w:val="da-DK"/>
        </w:rPr>
      </w:pPr>
      <w:r w:rsidRPr="00741EAA">
        <w:rPr>
          <w:rFonts w:ascii="Times New Roman" w:hAnsi="Times New Roman" w:cs="Times New Roman"/>
          <w:b/>
          <w:sz w:val="24"/>
          <w:szCs w:val="24"/>
          <w:lang w:val="da-DK"/>
        </w:rPr>
        <w:t xml:space="preserve">(2015).  </w:t>
      </w:r>
      <w:hyperlink r:id="rId8" w:history="1">
        <w:r w:rsidRPr="00741EAA">
          <w:rPr>
            <w:rFonts w:ascii="Times New Roman" w:hAnsi="Times New Roman" w:cs="Times New Roman"/>
            <w:b/>
            <w:sz w:val="24"/>
            <w:szCs w:val="24"/>
            <w:lang w:val="da-DK"/>
          </w:rPr>
          <w:t>Klientperspektiver på anvendelsen af spørgeskemaer i opstartsfasen af et psykoterapeutisk behandlingsforløb</w:t>
        </w:r>
      </w:hyperlink>
      <w:r w:rsidRPr="00741EAA">
        <w:rPr>
          <w:rFonts w:ascii="Times New Roman" w:hAnsi="Times New Roman" w:cs="Times New Roman"/>
          <w:b/>
          <w:sz w:val="24"/>
          <w:szCs w:val="24"/>
          <w:lang w:val="da-DK"/>
        </w:rPr>
        <w:t xml:space="preserve">. </w:t>
      </w:r>
      <w:r w:rsidRPr="00741EAA">
        <w:rPr>
          <w:rFonts w:ascii="Times New Roman" w:hAnsi="Times New Roman" w:cs="Times New Roman"/>
          <w:b/>
          <w:i/>
          <w:sz w:val="24"/>
          <w:szCs w:val="24"/>
          <w:lang w:val="da-DK"/>
        </w:rPr>
        <w:t>Fokus på familien</w:t>
      </w:r>
      <w:r w:rsidRPr="00741EAA">
        <w:rPr>
          <w:rFonts w:ascii="Times New Roman" w:hAnsi="Times New Roman" w:cs="Times New Roman"/>
          <w:b/>
          <w:sz w:val="24"/>
          <w:szCs w:val="24"/>
          <w:lang w:val="da-DK"/>
        </w:rPr>
        <w:t xml:space="preserve">, </w:t>
      </w:r>
      <w:r w:rsidRPr="00741EAA">
        <w:rPr>
          <w:rFonts w:ascii="Times New Roman" w:hAnsi="Times New Roman" w:cs="Times New Roman"/>
          <w:b/>
          <w:i/>
          <w:sz w:val="24"/>
          <w:szCs w:val="24"/>
          <w:lang w:val="da-DK"/>
        </w:rPr>
        <w:t>2</w:t>
      </w:r>
      <w:r w:rsidRPr="00741EAA">
        <w:rPr>
          <w:rFonts w:ascii="Times New Roman" w:hAnsi="Times New Roman" w:cs="Times New Roman"/>
          <w:b/>
          <w:sz w:val="24"/>
          <w:szCs w:val="24"/>
          <w:lang w:val="da-DK"/>
        </w:rPr>
        <w:t>,</w:t>
      </w:r>
      <w:r w:rsidRPr="00741EAA">
        <w:rPr>
          <w:rFonts w:ascii="Times New Roman" w:hAnsi="Times New Roman" w:cs="Times New Roman"/>
          <w:b/>
          <w:bCs/>
          <w:i/>
          <w:iCs/>
          <w:sz w:val="24"/>
          <w:szCs w:val="24"/>
          <w:lang w:val="da-DK"/>
        </w:rPr>
        <w:t xml:space="preserve"> 109-125</w:t>
      </w:r>
      <w:bookmarkStart w:id="0" w:name="_GoBack"/>
      <w:bookmarkEnd w:id="0"/>
    </w:p>
    <w:p w:rsidR="0034157B" w:rsidRPr="0034157B" w:rsidRDefault="0034157B" w:rsidP="0034157B">
      <w:pPr>
        <w:pStyle w:val="NoSpacing"/>
        <w:rPr>
          <w:rFonts w:ascii="Times New Roman" w:hAnsi="Times New Roman" w:cs="Times New Roman"/>
          <w:sz w:val="24"/>
          <w:szCs w:val="24"/>
          <w:lang w:val="da-DK"/>
        </w:rPr>
      </w:pPr>
      <w:r w:rsidRPr="0034157B">
        <w:rPr>
          <w:rFonts w:ascii="Times New Roman" w:hAnsi="Times New Roman" w:cs="Times New Roman"/>
          <w:sz w:val="24"/>
          <w:szCs w:val="24"/>
          <w:lang w:val="da-DK"/>
        </w:rPr>
        <w:lastRenderedPageBreak/>
        <w:t>Denne artikel præsenterer den første undersøgelse af, hvordan anvendelsen af spørgeskemaer i forbindelse med psykoterapeutisk behandling bliver oplevet fra et klientperspektiv. Ti familier bliver interviewet om deres oplevelse af at udfylde spørgeskemaer før opstart af psykoterapeutisk behandling. Interviewene kodes via</w:t>
      </w:r>
      <w:r w:rsidR="006275F7">
        <w:rPr>
          <w:rFonts w:ascii="Times New Roman" w:hAnsi="Times New Roman" w:cs="Times New Roman"/>
          <w:sz w:val="24"/>
          <w:szCs w:val="24"/>
          <w:lang w:val="da-DK"/>
        </w:rPr>
        <w:t xml:space="preserve"> induktiv meningskondensering.</w:t>
      </w:r>
      <w:r w:rsidR="006275F7">
        <w:rPr>
          <w:rFonts w:ascii="Times New Roman" w:hAnsi="Times New Roman" w:cs="Times New Roman"/>
          <w:sz w:val="24"/>
          <w:szCs w:val="24"/>
          <w:lang w:val="da-DK"/>
        </w:rPr>
        <w:br/>
      </w:r>
      <w:r w:rsidRPr="0034157B">
        <w:rPr>
          <w:rFonts w:ascii="Times New Roman" w:hAnsi="Times New Roman" w:cs="Times New Roman"/>
          <w:sz w:val="24"/>
          <w:szCs w:val="24"/>
          <w:lang w:val="da-DK"/>
        </w:rPr>
        <w:t>Af interviewene fremgår det, at familierne oplever spørgeskemaerne ud fra en række generelle diskurser om spørgeskemaer og psykoterapi. Familierne forventer, at spørgeskemaerne påvirker behandlingen, at spørgeskemaernes indhold afspejler den efterfølgende behandling og spørgeskemaerne bliver oplevet som en del af behandlingsforløbet. Dette medfører, at udfyldelsen af spørgeskemaerne skaber forventninger til og påvirker familiernes tilgang til</w:t>
      </w:r>
      <w:r w:rsidR="006275F7">
        <w:rPr>
          <w:rFonts w:ascii="Times New Roman" w:hAnsi="Times New Roman" w:cs="Times New Roman"/>
          <w:sz w:val="24"/>
          <w:szCs w:val="24"/>
          <w:lang w:val="da-DK"/>
        </w:rPr>
        <w:t xml:space="preserve"> den efterfølgende behandling.</w:t>
      </w:r>
      <w:r w:rsidR="006275F7">
        <w:rPr>
          <w:rFonts w:ascii="Times New Roman" w:hAnsi="Times New Roman" w:cs="Times New Roman"/>
          <w:sz w:val="24"/>
          <w:szCs w:val="24"/>
          <w:lang w:val="da-DK"/>
        </w:rPr>
        <w:br/>
      </w:r>
      <w:r w:rsidRPr="0034157B">
        <w:rPr>
          <w:rFonts w:ascii="Times New Roman" w:hAnsi="Times New Roman" w:cs="Times New Roman"/>
          <w:sz w:val="24"/>
          <w:szCs w:val="24"/>
          <w:lang w:val="da-DK"/>
        </w:rPr>
        <w:t>Ud over psykometriske egenskaber, understreger undersøgelsen derfor vigtigheden af, at man overvejer hvordan spørgeskemaer påvirker klienten og den efterfølgende behandling, når man udvælger og introducerer spørgeskemaer i forbindelse med psykoterapeutisk behandling.</w:t>
      </w:r>
    </w:p>
    <w:p w:rsidR="005427BD" w:rsidRPr="006275F7" w:rsidRDefault="005427BD" w:rsidP="006A3EDB">
      <w:pPr>
        <w:autoSpaceDE w:val="0"/>
        <w:autoSpaceDN w:val="0"/>
        <w:adjustRightInd w:val="0"/>
        <w:spacing w:after="0" w:line="240" w:lineRule="auto"/>
        <w:rPr>
          <w:rFonts w:ascii="Times New Roman" w:hAnsi="Times New Roman" w:cs="Times New Roman"/>
          <w:b/>
          <w:bCs/>
          <w:sz w:val="24"/>
          <w:szCs w:val="24"/>
          <w:lang w:val="da-DK"/>
        </w:rPr>
      </w:pPr>
    </w:p>
    <w:p w:rsidR="006A3EDB" w:rsidRPr="0056665E" w:rsidRDefault="006A3EDB" w:rsidP="006A3EDB">
      <w:pPr>
        <w:autoSpaceDE w:val="0"/>
        <w:autoSpaceDN w:val="0"/>
        <w:adjustRightInd w:val="0"/>
        <w:spacing w:after="0" w:line="240" w:lineRule="auto"/>
        <w:rPr>
          <w:rFonts w:ascii="Times New Roman" w:hAnsi="Times New Roman" w:cs="Times New Roman"/>
          <w:b/>
          <w:sz w:val="24"/>
          <w:szCs w:val="24"/>
          <w:lang w:val="en-US"/>
        </w:rPr>
      </w:pPr>
      <w:r w:rsidRPr="001C37FC">
        <w:rPr>
          <w:rFonts w:ascii="Times New Roman" w:hAnsi="Times New Roman" w:cs="Times New Roman"/>
          <w:b/>
          <w:bCs/>
          <w:sz w:val="24"/>
          <w:szCs w:val="24"/>
          <w:lang w:val="en-US"/>
        </w:rPr>
        <w:t>Mette Gulbrandsen (2003). Peer Relations as Arenas for Gender</w:t>
      </w:r>
      <w:r>
        <w:rPr>
          <w:rFonts w:ascii="Times New Roman" w:hAnsi="Times New Roman" w:cs="Times New Roman"/>
          <w:b/>
          <w:sz w:val="24"/>
          <w:szCs w:val="24"/>
          <w:lang w:val="en-US"/>
        </w:rPr>
        <w:t xml:space="preserve"> </w:t>
      </w:r>
      <w:r w:rsidRPr="001C37FC">
        <w:rPr>
          <w:rFonts w:ascii="Times New Roman" w:hAnsi="Times New Roman" w:cs="Times New Roman"/>
          <w:b/>
          <w:bCs/>
          <w:sz w:val="24"/>
          <w:szCs w:val="24"/>
          <w:lang w:val="en-US"/>
        </w:rPr>
        <w:t xml:space="preserve">Constructions Among Young Teenagers. </w:t>
      </w:r>
      <w:r w:rsidRPr="001C37FC">
        <w:rPr>
          <w:rFonts w:ascii="Times New Roman" w:hAnsi="Times New Roman" w:cs="Times New Roman"/>
          <w:b/>
          <w:i/>
          <w:iCs/>
          <w:sz w:val="24"/>
          <w:szCs w:val="24"/>
          <w:lang w:val="en-US"/>
        </w:rPr>
        <w:t>Pedagogy, Culture and Society</w:t>
      </w:r>
      <w:r w:rsidR="007A6C0E">
        <w:rPr>
          <w:rFonts w:ascii="Times New Roman" w:hAnsi="Times New Roman" w:cs="Times New Roman"/>
          <w:b/>
          <w:iCs/>
          <w:sz w:val="24"/>
          <w:szCs w:val="24"/>
          <w:lang w:val="en-US"/>
        </w:rPr>
        <w:t xml:space="preserve">, </w:t>
      </w:r>
      <w:r w:rsidRPr="007A6C0E">
        <w:rPr>
          <w:rFonts w:ascii="Times New Roman" w:hAnsi="Times New Roman" w:cs="Times New Roman"/>
          <w:b/>
          <w:i/>
          <w:iCs/>
          <w:sz w:val="24"/>
          <w:szCs w:val="24"/>
          <w:lang w:val="en-US"/>
        </w:rPr>
        <w:t>11</w:t>
      </w:r>
      <w:r w:rsidR="007A6C0E">
        <w:rPr>
          <w:rFonts w:ascii="Times New Roman" w:hAnsi="Times New Roman" w:cs="Times New Roman"/>
          <w:b/>
          <w:iCs/>
          <w:sz w:val="24"/>
          <w:szCs w:val="24"/>
          <w:lang w:val="en-US"/>
        </w:rPr>
        <w:t xml:space="preserve"> (1)</w:t>
      </w:r>
      <w:r w:rsidRPr="001C37FC">
        <w:rPr>
          <w:rFonts w:ascii="Times New Roman" w:hAnsi="Times New Roman" w:cs="Times New Roman"/>
          <w:b/>
          <w:iCs/>
          <w:sz w:val="24"/>
          <w:szCs w:val="24"/>
          <w:lang w:val="en-US"/>
        </w:rPr>
        <w:t>.</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This article addresses themes of development among young</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teenagers. Children aged 12 and 13 were followed up on a regular basis. The</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girls’ vivid accounts on negotiations and reorganisations in their joint, field</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of peers aroused interest in their developmental efforts. Consequently, the</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practices and discourses connected with the personal and social project of</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growing older as a girl in her social and cultural context form the main focus</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of analysis. The girls’ exploring of culturally approved developmental</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pathways brought them into the sphere of heterosexuality. Activities,</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interests and ways of being oneself seemed to be irrigated by the ideas of</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being part of a romantic couple as this is made in a modern, western way.</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To grow as girls, they had to take these developmental standards into</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consideration, even though many of them resisted or tried to get around</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them. The ways the children move ‘forward’ are basically gendered.</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Sociocultural theories are well suited to approach human development as</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gendered processes, even though this advantage has not been fully</w:t>
      </w:r>
    </w:p>
    <w:p w:rsidR="006A3EDB" w:rsidRPr="0064177B" w:rsidRDefault="006A3EDB" w:rsidP="0043126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exploited so far. Constructionist/poststructuralist approaches, which</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include a wide array of gender studies, will thus serve as a fruitful</w:t>
      </w:r>
      <w:r w:rsidR="0043126B">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methodological extension in this article.</w:t>
      </w:r>
    </w:p>
    <w:p w:rsidR="0043126B" w:rsidRPr="00C13BEF" w:rsidRDefault="0043126B" w:rsidP="0043126B">
      <w:pPr>
        <w:autoSpaceDE w:val="0"/>
        <w:autoSpaceDN w:val="0"/>
        <w:adjustRightInd w:val="0"/>
        <w:spacing w:after="0" w:line="240" w:lineRule="auto"/>
        <w:rPr>
          <w:rFonts w:ascii="Times New Roman" w:hAnsi="Times New Roman" w:cs="Times New Roman"/>
          <w:b/>
          <w:color w:val="231F20"/>
          <w:sz w:val="24"/>
          <w:szCs w:val="24"/>
          <w:lang w:val="en-US"/>
        </w:rPr>
      </w:pPr>
    </w:p>
    <w:p w:rsidR="0043126B" w:rsidRPr="0043126B" w:rsidRDefault="007A6C0E" w:rsidP="0043126B">
      <w:pPr>
        <w:autoSpaceDE w:val="0"/>
        <w:autoSpaceDN w:val="0"/>
        <w:adjustRightInd w:val="0"/>
        <w:spacing w:after="0" w:line="240" w:lineRule="auto"/>
        <w:rPr>
          <w:rFonts w:ascii="Times New Roman" w:hAnsi="Times New Roman" w:cs="Times New Roman"/>
          <w:b/>
          <w:color w:val="231F20"/>
          <w:sz w:val="24"/>
          <w:szCs w:val="24"/>
          <w:lang w:val="en-US"/>
        </w:rPr>
      </w:pPr>
      <w:r w:rsidRPr="007A6C0E">
        <w:rPr>
          <w:rFonts w:ascii="Times New Roman" w:hAnsi="Times New Roman" w:cs="Times New Roman"/>
          <w:b/>
          <w:color w:val="231F20"/>
          <w:sz w:val="24"/>
          <w:szCs w:val="24"/>
          <w:lang w:val="en-US"/>
        </w:rPr>
        <w:t xml:space="preserve">Jose F. Domene, Krista D. </w:t>
      </w:r>
      <w:r w:rsidR="0043126B" w:rsidRPr="0043126B">
        <w:rPr>
          <w:rFonts w:ascii="Times New Roman" w:hAnsi="Times New Roman" w:cs="Times New Roman"/>
          <w:b/>
          <w:color w:val="231F20"/>
          <w:sz w:val="24"/>
          <w:szCs w:val="24"/>
          <w:lang w:val="en-US"/>
        </w:rPr>
        <w:t>Socholotiuk and Richard A</w:t>
      </w:r>
      <w:r>
        <w:rPr>
          <w:rFonts w:ascii="Times New Roman" w:hAnsi="Times New Roman" w:cs="Times New Roman"/>
          <w:b/>
          <w:color w:val="231F20"/>
          <w:sz w:val="24"/>
          <w:szCs w:val="24"/>
          <w:lang w:val="en-US"/>
        </w:rPr>
        <w:t>.</w:t>
      </w:r>
      <w:r w:rsidR="0043126B">
        <w:rPr>
          <w:rFonts w:ascii="Times New Roman" w:hAnsi="Times New Roman" w:cs="Times New Roman"/>
          <w:b/>
          <w:color w:val="231F20"/>
          <w:sz w:val="24"/>
          <w:szCs w:val="24"/>
          <w:lang w:val="en-US"/>
        </w:rPr>
        <w:t xml:space="preserve"> </w:t>
      </w:r>
      <w:r w:rsidR="0043126B" w:rsidRPr="0043126B">
        <w:rPr>
          <w:rFonts w:ascii="Times New Roman" w:hAnsi="Times New Roman" w:cs="Times New Roman"/>
          <w:b/>
          <w:color w:val="231F20"/>
          <w:sz w:val="24"/>
          <w:szCs w:val="24"/>
          <w:lang w:val="en-US"/>
        </w:rPr>
        <w:t xml:space="preserve">(2011). </w:t>
      </w:r>
      <w:r w:rsidR="0043126B" w:rsidRPr="0043126B">
        <w:rPr>
          <w:rFonts w:ascii="Times-Bold" w:hAnsi="Times-Bold" w:cs="Times-Bold"/>
          <w:b/>
          <w:bCs/>
          <w:color w:val="231F20"/>
          <w:sz w:val="24"/>
          <w:szCs w:val="24"/>
          <w:lang w:val="en-US"/>
        </w:rPr>
        <w:t>The Early Stages of the Transition to Adulthood:</w:t>
      </w:r>
      <w:r>
        <w:rPr>
          <w:rFonts w:ascii="Times-Bold" w:hAnsi="Times-Bold" w:cs="Times-Bold"/>
          <w:b/>
          <w:bCs/>
          <w:color w:val="231F20"/>
          <w:sz w:val="24"/>
          <w:szCs w:val="24"/>
          <w:lang w:val="en-US"/>
        </w:rPr>
        <w:t xml:space="preserve"> Similarities and Differences </w:t>
      </w:r>
      <w:r w:rsidR="0043126B" w:rsidRPr="0043126B">
        <w:rPr>
          <w:rFonts w:ascii="Times-Bold" w:hAnsi="Times-Bold" w:cs="Times-Bold"/>
          <w:b/>
          <w:bCs/>
          <w:color w:val="231F20"/>
          <w:sz w:val="24"/>
          <w:szCs w:val="24"/>
          <w:lang w:val="en-US"/>
        </w:rPr>
        <w:t>between Mother-Daughter and Mother-Son Dyads</w:t>
      </w:r>
      <w:r w:rsidR="0043126B">
        <w:rPr>
          <w:rFonts w:ascii="Times New Roman" w:hAnsi="Times New Roman" w:cs="Times New Roman"/>
          <w:b/>
          <w:color w:val="231F20"/>
          <w:sz w:val="24"/>
          <w:szCs w:val="24"/>
          <w:lang w:val="en-US"/>
        </w:rPr>
        <w:t xml:space="preserve">. </w:t>
      </w:r>
      <w:r w:rsidR="0043126B" w:rsidRPr="0043126B">
        <w:rPr>
          <w:rFonts w:ascii="Times-Italic" w:hAnsi="Times-Italic" w:cs="Times-Italic"/>
          <w:b/>
          <w:i/>
          <w:iCs/>
          <w:color w:val="231F20"/>
          <w:sz w:val="24"/>
          <w:szCs w:val="24"/>
          <w:lang w:val="en-US"/>
        </w:rPr>
        <w:t>Qualitative Research in Psychology</w:t>
      </w:r>
      <w:r w:rsidR="0043126B" w:rsidRPr="0043126B">
        <w:rPr>
          <w:rFonts w:ascii="Times-Roman" w:hAnsi="Times-Roman" w:cs="Times-Roman"/>
          <w:b/>
          <w:color w:val="231F20"/>
          <w:sz w:val="24"/>
          <w:szCs w:val="24"/>
          <w:lang w:val="en-US"/>
        </w:rPr>
        <w:t xml:space="preserve">, </w:t>
      </w:r>
      <w:r w:rsidR="0043126B" w:rsidRPr="009D51A5">
        <w:rPr>
          <w:rFonts w:ascii="Times-Roman" w:hAnsi="Times-Roman" w:cs="Times-Roman"/>
          <w:b/>
          <w:i/>
          <w:color w:val="231F20"/>
          <w:sz w:val="24"/>
          <w:szCs w:val="24"/>
          <w:lang w:val="en-US"/>
        </w:rPr>
        <w:t>8</w:t>
      </w:r>
      <w:r w:rsidR="009D51A5">
        <w:rPr>
          <w:rFonts w:ascii="Times-Roman" w:hAnsi="Times-Roman" w:cs="Times-Roman"/>
          <w:b/>
          <w:color w:val="231F20"/>
          <w:sz w:val="24"/>
          <w:szCs w:val="24"/>
          <w:lang w:val="en-US"/>
        </w:rPr>
        <w:t xml:space="preserve">, </w:t>
      </w:r>
      <w:r w:rsidR="0043126B" w:rsidRPr="0043126B">
        <w:rPr>
          <w:rFonts w:ascii="Times-Roman" w:hAnsi="Times-Roman" w:cs="Times-Roman"/>
          <w:b/>
          <w:color w:val="231F20"/>
          <w:sz w:val="24"/>
          <w:szCs w:val="24"/>
          <w:lang w:val="en-US"/>
        </w:rPr>
        <w:t>273–291.</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The action-project method was used to explore similarities and differences in the</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goals and activities of mothers and sons, and mothers and daughters, working</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together to facilitate a successful future transition to adulthood. Participants were 10</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mother-daughter dyads and 8 mother-son dyads, with a range of ethnicities and income</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levels. Data included video-recordings of conversations, transcripts of interviews, and</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self-report logs of activities. A team-based, constructivist analysis, grounded in the</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principles of action theory, yielded a complex pattern of results revealing the importance</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of attending to gender in the transition process. The dyads generally pursued</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similar types of transition projects (e.g., becoming more independent) and encountered</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similar kinds of barriers (e.g., lack of time). However, mother-daughter dyads were</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more active in pursuing their projects, engaged in more mutually open conversations,</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and experienced less conflict than their mother-son counterparts. The findings are discussed</w:t>
      </w:r>
    </w:p>
    <w:p w:rsidR="0043126B" w:rsidRPr="0043126B" w:rsidRDefault="0043126B" w:rsidP="0043126B">
      <w:pPr>
        <w:autoSpaceDE w:val="0"/>
        <w:autoSpaceDN w:val="0"/>
        <w:adjustRightInd w:val="0"/>
        <w:spacing w:after="0" w:line="240" w:lineRule="auto"/>
        <w:rPr>
          <w:rFonts w:ascii="Times New Roman" w:hAnsi="Times New Roman" w:cs="Times New Roman"/>
          <w:iCs/>
          <w:color w:val="231F20"/>
          <w:sz w:val="24"/>
          <w:szCs w:val="24"/>
          <w:lang w:val="en-US"/>
        </w:rPr>
      </w:pPr>
      <w:r w:rsidRPr="0043126B">
        <w:rPr>
          <w:rFonts w:ascii="Times New Roman" w:hAnsi="Times New Roman" w:cs="Times New Roman"/>
          <w:iCs/>
          <w:color w:val="231F20"/>
          <w:sz w:val="24"/>
          <w:szCs w:val="24"/>
          <w:lang w:val="en-US"/>
        </w:rPr>
        <w:t>in terms of dyads’ conceptualization of adulthood and implications for gendered</w:t>
      </w:r>
    </w:p>
    <w:p w:rsidR="0043126B" w:rsidRPr="0043126B" w:rsidRDefault="0043126B" w:rsidP="0043126B">
      <w:pPr>
        <w:autoSpaceDE w:val="0"/>
        <w:autoSpaceDN w:val="0"/>
        <w:adjustRightInd w:val="0"/>
        <w:spacing w:after="0" w:line="240" w:lineRule="auto"/>
        <w:rPr>
          <w:rFonts w:ascii="Times New Roman" w:hAnsi="Times New Roman" w:cs="Times New Roman"/>
          <w:sz w:val="24"/>
          <w:szCs w:val="24"/>
          <w:lang w:val="en-US"/>
        </w:rPr>
      </w:pPr>
      <w:r w:rsidRPr="0043126B">
        <w:rPr>
          <w:rFonts w:ascii="Times New Roman" w:hAnsi="Times New Roman" w:cs="Times New Roman"/>
          <w:iCs/>
          <w:color w:val="231F20"/>
          <w:sz w:val="24"/>
          <w:szCs w:val="24"/>
          <w:lang w:val="en-US"/>
        </w:rPr>
        <w:t>patterns of education and career choice.</w:t>
      </w:r>
    </w:p>
    <w:p w:rsidR="0043126B" w:rsidRDefault="0043126B" w:rsidP="006A3EDB">
      <w:pPr>
        <w:autoSpaceDE w:val="0"/>
        <w:autoSpaceDN w:val="0"/>
        <w:adjustRightInd w:val="0"/>
        <w:spacing w:after="0" w:line="240" w:lineRule="auto"/>
        <w:rPr>
          <w:rFonts w:ascii="Times New Roman" w:hAnsi="Times New Roman" w:cs="Times New Roman"/>
          <w:b/>
          <w:sz w:val="24"/>
          <w:szCs w:val="24"/>
          <w:lang w:val="en-US"/>
        </w:rPr>
      </w:pPr>
    </w:p>
    <w:p w:rsidR="006275F7" w:rsidRDefault="006275F7" w:rsidP="006A3EDB">
      <w:pPr>
        <w:autoSpaceDE w:val="0"/>
        <w:autoSpaceDN w:val="0"/>
        <w:adjustRightInd w:val="0"/>
        <w:spacing w:after="0" w:line="240" w:lineRule="auto"/>
        <w:rPr>
          <w:rFonts w:ascii="Times New Roman" w:hAnsi="Times New Roman" w:cs="Times New Roman"/>
          <w:b/>
          <w:sz w:val="24"/>
          <w:szCs w:val="24"/>
          <w:lang w:val="en-US"/>
        </w:rPr>
      </w:pPr>
    </w:p>
    <w:p w:rsidR="00741EAA" w:rsidRPr="00373B3A" w:rsidRDefault="00741EAA" w:rsidP="00741EAA">
      <w:pPr>
        <w:autoSpaceDE w:val="0"/>
        <w:autoSpaceDN w:val="0"/>
        <w:adjustRightInd w:val="0"/>
        <w:spacing w:after="0" w:line="240" w:lineRule="auto"/>
        <w:rPr>
          <w:rFonts w:ascii="Times New Roman" w:hAnsi="Times New Roman" w:cs="Times New Roman"/>
          <w:b/>
          <w:bCs/>
          <w:sz w:val="24"/>
          <w:szCs w:val="24"/>
          <w:lang w:val="en-US"/>
        </w:rPr>
      </w:pPr>
      <w:r w:rsidRPr="00373B3A">
        <w:rPr>
          <w:rFonts w:ascii="Times New Roman" w:hAnsi="Times New Roman" w:cs="Times New Roman"/>
          <w:b/>
          <w:sz w:val="24"/>
          <w:szCs w:val="24"/>
          <w:lang w:val="en-US"/>
        </w:rPr>
        <w:lastRenderedPageBreak/>
        <w:t xml:space="preserve">Gulliksen, K.S., R.S. Nordbø, E.M.S. Espeseth, F. Skårderud &amp; A. Holthe (2015). </w:t>
      </w:r>
      <w:r w:rsidRPr="00373B3A">
        <w:rPr>
          <w:rFonts w:ascii="Times New Roman" w:hAnsi="Times New Roman" w:cs="Times New Roman"/>
          <w:b/>
          <w:bCs/>
          <w:sz w:val="24"/>
          <w:szCs w:val="24"/>
          <w:lang w:val="en-US"/>
        </w:rPr>
        <w:t xml:space="preserve"> Process of Help-Seeking in Anorexia</w:t>
      </w:r>
      <w:r w:rsidRPr="00373B3A">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Nervosa: Patients’ perspective of first c</w:t>
      </w:r>
      <w:r w:rsidRPr="00373B3A">
        <w:rPr>
          <w:rFonts w:ascii="Times New Roman" w:hAnsi="Times New Roman" w:cs="Times New Roman"/>
          <w:b/>
          <w:bCs/>
          <w:sz w:val="24"/>
          <w:szCs w:val="24"/>
          <w:lang w:val="en-US"/>
        </w:rPr>
        <w:t>ontact</w:t>
      </w:r>
      <w:r>
        <w:rPr>
          <w:rFonts w:ascii="Times New Roman" w:hAnsi="Times New Roman" w:cs="Times New Roman"/>
          <w:b/>
          <w:bCs/>
          <w:sz w:val="24"/>
          <w:szCs w:val="24"/>
          <w:lang w:val="en-US"/>
        </w:rPr>
        <w:t xml:space="preserve"> with health s</w:t>
      </w:r>
      <w:r w:rsidRPr="00373B3A">
        <w:rPr>
          <w:rFonts w:ascii="Times New Roman" w:hAnsi="Times New Roman" w:cs="Times New Roman"/>
          <w:b/>
          <w:bCs/>
          <w:sz w:val="24"/>
          <w:szCs w:val="24"/>
          <w:lang w:val="en-US"/>
        </w:rPr>
        <w:t xml:space="preserve">ervices. </w:t>
      </w:r>
      <w:r w:rsidRPr="00373B3A">
        <w:rPr>
          <w:rFonts w:ascii="Times New Roman" w:hAnsi="Times New Roman" w:cs="Times New Roman"/>
          <w:b/>
          <w:i/>
          <w:iCs/>
          <w:sz w:val="24"/>
          <w:szCs w:val="24"/>
          <w:lang w:val="en-US"/>
        </w:rPr>
        <w:t>Eating Disorders</w:t>
      </w:r>
      <w:r w:rsidRPr="00373B3A">
        <w:rPr>
          <w:rFonts w:ascii="Times New Roman" w:hAnsi="Times New Roman" w:cs="Times New Roman"/>
          <w:b/>
          <w:sz w:val="24"/>
          <w:szCs w:val="24"/>
          <w:lang w:val="en-US"/>
        </w:rPr>
        <w:t>, 23, 206–222</w:t>
      </w:r>
      <w:r w:rsidRPr="00373B3A">
        <w:rPr>
          <w:rFonts w:ascii="Times New Roman" w:hAnsi="Times New Roman" w:cs="Times New Roman"/>
          <w:b/>
          <w:bCs/>
          <w:sz w:val="24"/>
          <w:szCs w:val="24"/>
          <w:lang w:val="en-US"/>
        </w:rPr>
        <w:t xml:space="preserve">. </w:t>
      </w:r>
      <w:r w:rsidRPr="00373B3A">
        <w:rPr>
          <w:rFonts w:ascii="Times New Roman" w:hAnsi="Times New Roman" w:cs="Times New Roman"/>
          <w:b/>
          <w:sz w:val="24"/>
          <w:szCs w:val="24"/>
          <w:lang w:val="en-US"/>
        </w:rPr>
        <w:t>DOI: 10.1080/10640266.2014.981429</w:t>
      </w:r>
    </w:p>
    <w:p w:rsidR="00741EAA" w:rsidRPr="00373B3A" w:rsidRDefault="00741EAA" w:rsidP="00741EAA">
      <w:pPr>
        <w:autoSpaceDE w:val="0"/>
        <w:autoSpaceDN w:val="0"/>
        <w:adjustRightInd w:val="0"/>
        <w:spacing w:after="0" w:line="240" w:lineRule="auto"/>
        <w:rPr>
          <w:rFonts w:ascii="Times New Roman" w:hAnsi="Times New Roman" w:cs="Times New Roman"/>
          <w:sz w:val="24"/>
          <w:szCs w:val="24"/>
          <w:lang w:val="en-US"/>
        </w:rPr>
      </w:pPr>
    </w:p>
    <w:p w:rsidR="00741EAA" w:rsidRPr="00373B3A" w:rsidRDefault="00741EAA" w:rsidP="00741EAA">
      <w:pPr>
        <w:autoSpaceDE w:val="0"/>
        <w:autoSpaceDN w:val="0"/>
        <w:adjustRightInd w:val="0"/>
        <w:spacing w:after="0" w:line="240" w:lineRule="auto"/>
        <w:rPr>
          <w:rFonts w:ascii="Times New Roman" w:hAnsi="Times New Roman" w:cs="Times New Roman"/>
          <w:iCs/>
          <w:sz w:val="24"/>
          <w:szCs w:val="24"/>
          <w:lang w:val="en-US"/>
        </w:rPr>
      </w:pPr>
      <w:r w:rsidRPr="00373B3A">
        <w:rPr>
          <w:rFonts w:ascii="Times New Roman" w:hAnsi="Times New Roman" w:cs="Times New Roman"/>
          <w:iCs/>
          <w:sz w:val="24"/>
          <w:szCs w:val="24"/>
          <w:lang w:val="en-US"/>
        </w:rPr>
        <w:t>In this study we explored circumstan</w:t>
      </w:r>
      <w:r>
        <w:rPr>
          <w:rFonts w:ascii="Times New Roman" w:hAnsi="Times New Roman" w:cs="Times New Roman"/>
          <w:iCs/>
          <w:sz w:val="24"/>
          <w:szCs w:val="24"/>
          <w:lang w:val="en-US"/>
        </w:rPr>
        <w:t xml:space="preserve">ces, reflections, and reactions </w:t>
      </w:r>
      <w:r w:rsidRPr="00373B3A">
        <w:rPr>
          <w:rFonts w:ascii="Times New Roman" w:hAnsi="Times New Roman" w:cs="Times New Roman"/>
          <w:iCs/>
          <w:sz w:val="24"/>
          <w:szCs w:val="24"/>
          <w:lang w:val="en-US"/>
        </w:rPr>
        <w:t xml:space="preserve">to first treatment contact in </w:t>
      </w:r>
      <w:r>
        <w:rPr>
          <w:rFonts w:ascii="Times New Roman" w:hAnsi="Times New Roman" w:cs="Times New Roman"/>
          <w:iCs/>
          <w:sz w:val="24"/>
          <w:szCs w:val="24"/>
          <w:lang w:val="en-US"/>
        </w:rPr>
        <w:t xml:space="preserve">34 women (aged 18–51) diagnosed </w:t>
      </w:r>
      <w:r w:rsidRPr="00373B3A">
        <w:rPr>
          <w:rFonts w:ascii="Times New Roman" w:hAnsi="Times New Roman" w:cs="Times New Roman"/>
          <w:iCs/>
          <w:sz w:val="24"/>
          <w:szCs w:val="24"/>
          <w:lang w:val="en-US"/>
        </w:rPr>
        <w:t>with anorexia nervosa (AN) (</w:t>
      </w:r>
      <w:r w:rsidRPr="00373B3A">
        <w:rPr>
          <w:rFonts w:ascii="Times New Roman" w:hAnsi="Times New Roman" w:cs="Times New Roman"/>
          <w:sz w:val="24"/>
          <w:szCs w:val="24"/>
          <w:lang w:val="en-US"/>
        </w:rPr>
        <w:t>DSM-IV</w:t>
      </w:r>
      <w:r>
        <w:rPr>
          <w:rFonts w:ascii="Times New Roman" w:hAnsi="Times New Roman" w:cs="Times New Roman"/>
          <w:iCs/>
          <w:sz w:val="24"/>
          <w:szCs w:val="24"/>
          <w:lang w:val="en-US"/>
        </w:rPr>
        <w:t xml:space="preserve">). Using methods from </w:t>
      </w:r>
      <w:r w:rsidRPr="00373B3A">
        <w:rPr>
          <w:rFonts w:ascii="Times New Roman" w:hAnsi="Times New Roman" w:cs="Times New Roman"/>
          <w:iCs/>
          <w:sz w:val="24"/>
          <w:szCs w:val="24"/>
          <w:lang w:val="en-US"/>
        </w:rPr>
        <w:t>grounded theory we identif</w:t>
      </w:r>
      <w:r>
        <w:rPr>
          <w:rFonts w:ascii="Times New Roman" w:hAnsi="Times New Roman" w:cs="Times New Roman"/>
          <w:iCs/>
          <w:sz w:val="24"/>
          <w:szCs w:val="24"/>
          <w:lang w:val="en-US"/>
        </w:rPr>
        <w:t xml:space="preserve">ied how the meeting came about, </w:t>
      </w:r>
      <w:r w:rsidRPr="00373B3A">
        <w:rPr>
          <w:rFonts w:ascii="Times New Roman" w:hAnsi="Times New Roman" w:cs="Times New Roman"/>
          <w:iCs/>
          <w:sz w:val="24"/>
          <w:szCs w:val="24"/>
          <w:lang w:val="en-US"/>
        </w:rPr>
        <w:t>what motivated the patients, and how they reacted to the conversation.</w:t>
      </w:r>
    </w:p>
    <w:p w:rsidR="00741EAA" w:rsidRPr="00373B3A" w:rsidRDefault="00741EAA" w:rsidP="00741EAA">
      <w:pPr>
        <w:autoSpaceDE w:val="0"/>
        <w:autoSpaceDN w:val="0"/>
        <w:adjustRightInd w:val="0"/>
        <w:spacing w:after="0" w:line="240" w:lineRule="auto"/>
        <w:rPr>
          <w:rFonts w:ascii="Times New Roman" w:hAnsi="Times New Roman" w:cs="Times New Roman"/>
          <w:iCs/>
          <w:sz w:val="24"/>
          <w:szCs w:val="24"/>
          <w:lang w:val="en-US"/>
        </w:rPr>
      </w:pPr>
      <w:r w:rsidRPr="00373B3A">
        <w:rPr>
          <w:rFonts w:ascii="Times New Roman" w:hAnsi="Times New Roman" w:cs="Times New Roman"/>
          <w:iCs/>
          <w:sz w:val="24"/>
          <w:szCs w:val="24"/>
          <w:lang w:val="en-US"/>
        </w:rPr>
        <w:t>The results suggest tha</w:t>
      </w:r>
      <w:r>
        <w:rPr>
          <w:rFonts w:ascii="Times New Roman" w:hAnsi="Times New Roman" w:cs="Times New Roman"/>
          <w:iCs/>
          <w:sz w:val="24"/>
          <w:szCs w:val="24"/>
          <w:lang w:val="en-US"/>
        </w:rPr>
        <w:t xml:space="preserve">t (a) health care professionals </w:t>
      </w:r>
      <w:r w:rsidRPr="00373B3A">
        <w:rPr>
          <w:rFonts w:ascii="Times New Roman" w:hAnsi="Times New Roman" w:cs="Times New Roman"/>
          <w:iCs/>
          <w:sz w:val="24"/>
          <w:szCs w:val="24"/>
          <w:lang w:val="en-US"/>
        </w:rPr>
        <w:t>need to demonstrate effective pr</w:t>
      </w:r>
      <w:r>
        <w:rPr>
          <w:rFonts w:ascii="Times New Roman" w:hAnsi="Times New Roman" w:cs="Times New Roman"/>
          <w:iCs/>
          <w:sz w:val="24"/>
          <w:szCs w:val="24"/>
          <w:lang w:val="en-US"/>
        </w:rPr>
        <w:t xml:space="preserve">ofessional communication skills </w:t>
      </w:r>
      <w:r w:rsidRPr="00373B3A">
        <w:rPr>
          <w:rFonts w:ascii="Times New Roman" w:hAnsi="Times New Roman" w:cs="Times New Roman"/>
          <w:iCs/>
          <w:sz w:val="24"/>
          <w:szCs w:val="24"/>
          <w:lang w:val="en-US"/>
        </w:rPr>
        <w:t>and proficient knowledge about eati</w:t>
      </w:r>
      <w:r>
        <w:rPr>
          <w:rFonts w:ascii="Times New Roman" w:hAnsi="Times New Roman" w:cs="Times New Roman"/>
          <w:iCs/>
          <w:sz w:val="24"/>
          <w:szCs w:val="24"/>
          <w:lang w:val="en-US"/>
        </w:rPr>
        <w:t xml:space="preserve">ng disorders in early contacts; </w:t>
      </w:r>
      <w:r w:rsidRPr="00373B3A">
        <w:rPr>
          <w:rFonts w:ascii="Times New Roman" w:hAnsi="Times New Roman" w:cs="Times New Roman"/>
          <w:iCs/>
          <w:sz w:val="24"/>
          <w:szCs w:val="24"/>
          <w:lang w:val="en-US"/>
        </w:rPr>
        <w:t xml:space="preserve">(b) treatment goals other </w:t>
      </w:r>
      <w:r>
        <w:rPr>
          <w:rFonts w:ascii="Times New Roman" w:hAnsi="Times New Roman" w:cs="Times New Roman"/>
          <w:iCs/>
          <w:sz w:val="24"/>
          <w:szCs w:val="24"/>
          <w:lang w:val="en-US"/>
        </w:rPr>
        <w:t xml:space="preserve">than recovery from AN should be </w:t>
      </w:r>
      <w:r w:rsidRPr="00373B3A">
        <w:rPr>
          <w:rFonts w:ascii="Times New Roman" w:hAnsi="Times New Roman" w:cs="Times New Roman"/>
          <w:iCs/>
          <w:sz w:val="24"/>
          <w:szCs w:val="24"/>
          <w:lang w:val="en-US"/>
        </w:rPr>
        <w:t>explored; and (c) patients’ view of</w:t>
      </w:r>
      <w:r>
        <w:rPr>
          <w:rFonts w:ascii="Times New Roman" w:hAnsi="Times New Roman" w:cs="Times New Roman"/>
          <w:iCs/>
          <w:sz w:val="24"/>
          <w:szCs w:val="24"/>
          <w:lang w:val="en-US"/>
        </w:rPr>
        <w:t xml:space="preserve"> AN as a strategy for increased </w:t>
      </w:r>
      <w:r w:rsidRPr="00373B3A">
        <w:rPr>
          <w:rFonts w:ascii="Times New Roman" w:hAnsi="Times New Roman" w:cs="Times New Roman"/>
          <w:iCs/>
          <w:sz w:val="24"/>
          <w:szCs w:val="24"/>
          <w:lang w:val="en-US"/>
        </w:rPr>
        <w:t>control and mastery in life may be a to</w:t>
      </w:r>
      <w:r>
        <w:rPr>
          <w:rFonts w:ascii="Times New Roman" w:hAnsi="Times New Roman" w:cs="Times New Roman"/>
          <w:iCs/>
          <w:sz w:val="24"/>
          <w:szCs w:val="24"/>
          <w:lang w:val="en-US"/>
        </w:rPr>
        <w:t xml:space="preserve">pic for discussion in the early </w:t>
      </w:r>
      <w:r w:rsidRPr="00373B3A">
        <w:rPr>
          <w:rFonts w:ascii="Times New Roman" w:hAnsi="Times New Roman" w:cs="Times New Roman"/>
          <w:iCs/>
          <w:sz w:val="24"/>
          <w:szCs w:val="24"/>
          <w:lang w:val="en-US"/>
        </w:rPr>
        <w:t>contacts.</w:t>
      </w:r>
    </w:p>
    <w:p w:rsidR="00741EAA" w:rsidRDefault="00741EAA" w:rsidP="006A3EDB">
      <w:pPr>
        <w:autoSpaceDE w:val="0"/>
        <w:autoSpaceDN w:val="0"/>
        <w:adjustRightInd w:val="0"/>
        <w:spacing w:after="0" w:line="240" w:lineRule="auto"/>
        <w:rPr>
          <w:rFonts w:ascii="Times New Roman" w:hAnsi="Times New Roman" w:cs="Times New Roman"/>
          <w:b/>
          <w:sz w:val="24"/>
          <w:szCs w:val="24"/>
          <w:lang w:val="en-US"/>
        </w:rPr>
      </w:pPr>
    </w:p>
    <w:p w:rsidR="006A3EDB" w:rsidRPr="001C37FC" w:rsidRDefault="006A3EDB" w:rsidP="006A3EDB">
      <w:pPr>
        <w:autoSpaceDE w:val="0"/>
        <w:autoSpaceDN w:val="0"/>
        <w:adjustRightInd w:val="0"/>
        <w:spacing w:after="0" w:line="240" w:lineRule="auto"/>
        <w:rPr>
          <w:rFonts w:ascii="Times New Roman" w:hAnsi="Times New Roman" w:cs="Times New Roman"/>
          <w:b/>
          <w:sz w:val="24"/>
          <w:szCs w:val="24"/>
          <w:lang w:val="en-US"/>
        </w:rPr>
      </w:pPr>
      <w:r w:rsidRPr="001C37FC">
        <w:rPr>
          <w:rFonts w:ascii="Times New Roman" w:hAnsi="Times New Roman" w:cs="Times New Roman"/>
          <w:b/>
          <w:sz w:val="24"/>
          <w:szCs w:val="24"/>
          <w:lang w:val="en-US"/>
        </w:rPr>
        <w:t>Anne Jansen (2010). Victim or troublemaker? Young people in residential care</w:t>
      </w:r>
      <w:r>
        <w:rPr>
          <w:rFonts w:ascii="Times New Roman" w:hAnsi="Times New Roman" w:cs="Times New Roman"/>
          <w:b/>
          <w:sz w:val="24"/>
          <w:szCs w:val="24"/>
          <w:lang w:val="en-US"/>
        </w:rPr>
        <w:t>.</w:t>
      </w:r>
    </w:p>
    <w:p w:rsidR="006A3EDB" w:rsidRPr="001C37FC" w:rsidRDefault="006A3EDB" w:rsidP="006A3EDB">
      <w:pPr>
        <w:autoSpaceDE w:val="0"/>
        <w:autoSpaceDN w:val="0"/>
        <w:adjustRightInd w:val="0"/>
        <w:spacing w:after="0" w:line="240" w:lineRule="auto"/>
        <w:rPr>
          <w:rFonts w:ascii="Times New Roman" w:hAnsi="Times New Roman" w:cs="Times New Roman"/>
          <w:b/>
          <w:sz w:val="24"/>
          <w:szCs w:val="24"/>
          <w:lang w:val="en-US"/>
        </w:rPr>
      </w:pPr>
      <w:r w:rsidRPr="001C37FC">
        <w:rPr>
          <w:rFonts w:ascii="Times New Roman" w:hAnsi="Times New Roman" w:cs="Times New Roman"/>
          <w:b/>
          <w:i/>
          <w:sz w:val="24"/>
          <w:szCs w:val="24"/>
          <w:lang w:val="en-US"/>
        </w:rPr>
        <w:t>Journal of Youth Studies</w:t>
      </w:r>
      <w:r w:rsidR="009D51A5">
        <w:rPr>
          <w:rFonts w:ascii="Times New Roman" w:hAnsi="Times New Roman" w:cs="Times New Roman"/>
          <w:b/>
          <w:sz w:val="24"/>
          <w:szCs w:val="24"/>
          <w:lang w:val="en-US"/>
        </w:rPr>
        <w:t xml:space="preserve">, </w:t>
      </w:r>
      <w:r w:rsidR="009D51A5" w:rsidRPr="009D51A5">
        <w:rPr>
          <w:rFonts w:ascii="Times New Roman" w:hAnsi="Times New Roman" w:cs="Times New Roman"/>
          <w:b/>
          <w:i/>
          <w:sz w:val="24"/>
          <w:szCs w:val="24"/>
          <w:lang w:val="en-US"/>
        </w:rPr>
        <w:t>13</w:t>
      </w:r>
      <w:r w:rsidR="009D51A5">
        <w:rPr>
          <w:rFonts w:ascii="Times New Roman" w:hAnsi="Times New Roman" w:cs="Times New Roman"/>
          <w:b/>
          <w:sz w:val="24"/>
          <w:szCs w:val="24"/>
          <w:lang w:val="en-US"/>
        </w:rPr>
        <w:t>(</w:t>
      </w:r>
      <w:r w:rsidRPr="001C37FC">
        <w:rPr>
          <w:rFonts w:ascii="Times New Roman" w:hAnsi="Times New Roman" w:cs="Times New Roman"/>
          <w:b/>
          <w:sz w:val="24"/>
          <w:szCs w:val="24"/>
          <w:lang w:val="en-US"/>
        </w:rPr>
        <w:t>4</w:t>
      </w:r>
      <w:r w:rsidR="009D51A5">
        <w:rPr>
          <w:rFonts w:ascii="Times New Roman" w:hAnsi="Times New Roman" w:cs="Times New Roman"/>
          <w:b/>
          <w:sz w:val="24"/>
          <w:szCs w:val="24"/>
          <w:lang w:val="en-US"/>
        </w:rPr>
        <w:t>)</w:t>
      </w:r>
      <w:r w:rsidRPr="001C37FC">
        <w:rPr>
          <w:rFonts w:ascii="Times New Roman" w:hAnsi="Times New Roman" w:cs="Times New Roman"/>
          <w:b/>
          <w:sz w:val="24"/>
          <w:szCs w:val="24"/>
          <w:lang w:val="en-US"/>
        </w:rPr>
        <w:t>, 423-437</w:t>
      </w:r>
      <w:r>
        <w:rPr>
          <w:rFonts w:ascii="Times New Roman" w:hAnsi="Times New Roman" w:cs="Times New Roman"/>
          <w:b/>
          <w:sz w:val="24"/>
          <w:szCs w:val="24"/>
          <w:lang w:val="en-US"/>
        </w:rPr>
        <w:t>.</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Young people who live in residential care are caught between discourses of being</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a victim of abuse and inadequate care or being a troublemaker by their own</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conduct. Both discourses are rooted in the reasons for placement, and they will</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offer subject positions that are experienced as troubled. Repeated interviews with</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young people living in residential care provided by child protection services</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demonstrate how the youths position themselves within such prevailing discourses</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and negotiate social claims and expectations of appropriate development.</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While some try to normalise their problematic behaviour and thereby reject being</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a troublemaker, others insist that they are victimised as a result of the placement</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and thus displace the cause of their troubles. The study shows that, in this</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negotiation of possible subjectivities, some youths manage to take advantage of</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the placement in surprising ways, while others get blocked in their own</w:t>
      </w:r>
    </w:p>
    <w:p w:rsidR="006A3EDB" w:rsidRDefault="006A3EDB" w:rsidP="00741EAA">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developmental efforts.</w:t>
      </w:r>
    </w:p>
    <w:p w:rsidR="00741EAA" w:rsidRPr="006275F7" w:rsidRDefault="00741EAA" w:rsidP="00741EAA">
      <w:pPr>
        <w:autoSpaceDE w:val="0"/>
        <w:autoSpaceDN w:val="0"/>
        <w:adjustRightInd w:val="0"/>
        <w:spacing w:after="0" w:line="240" w:lineRule="auto"/>
        <w:rPr>
          <w:rFonts w:ascii="Times New Roman" w:hAnsi="Times New Roman" w:cs="Times New Roman"/>
          <w:sz w:val="24"/>
          <w:szCs w:val="24"/>
          <w:lang w:val="en-US"/>
        </w:rPr>
      </w:pPr>
    </w:p>
    <w:p w:rsidR="006275F7" w:rsidRPr="006275F7" w:rsidRDefault="006275F7" w:rsidP="006275F7">
      <w:pPr>
        <w:autoSpaceDE w:val="0"/>
        <w:autoSpaceDN w:val="0"/>
        <w:adjustRightInd w:val="0"/>
        <w:spacing w:after="0" w:line="240" w:lineRule="auto"/>
        <w:rPr>
          <w:rFonts w:ascii="Times New Roman" w:hAnsi="Times New Roman" w:cs="Times New Roman"/>
          <w:b/>
          <w:sz w:val="24"/>
          <w:szCs w:val="24"/>
          <w:lang w:val="en-US"/>
        </w:rPr>
      </w:pPr>
      <w:r w:rsidRPr="006275F7">
        <w:rPr>
          <w:rFonts w:ascii="Times New Roman" w:hAnsi="Times New Roman" w:cs="Times New Roman"/>
          <w:b/>
          <w:sz w:val="24"/>
          <w:szCs w:val="24"/>
          <w:lang w:val="en-US"/>
        </w:rPr>
        <w:t>Moss, Sigrun Marie &amp; Vollhardt, Johanna Ray. “You Can’t Give a Syringe with Unity”: Rwandan Responses to the Government’s Single Recategorization Policies.</w:t>
      </w:r>
      <w:r w:rsidRPr="006275F7">
        <w:rPr>
          <w:rFonts w:ascii="Times New Roman" w:hAnsi="Times New Roman" w:cs="Times New Roman"/>
          <w:b/>
          <w:i/>
          <w:sz w:val="24"/>
          <w:szCs w:val="24"/>
          <w:lang w:val="en-US"/>
        </w:rPr>
        <w:t xml:space="preserve"> Analyses of Social Issues and Public Policy</w:t>
      </w:r>
      <w:r w:rsidRPr="006275F7">
        <w:rPr>
          <w:rFonts w:ascii="Times New Roman" w:hAnsi="Times New Roman" w:cs="Times New Roman"/>
          <w:b/>
          <w:sz w:val="24"/>
          <w:szCs w:val="24"/>
          <w:lang w:val="en-US"/>
        </w:rPr>
        <w:t>, Vol. 00, No. 0, 2015, pp. 1-35</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Rwanda’s postgenocide government has implemented policies that resemble social</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psychological models of single recategorization, banning references to ethnic</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groups and replacing these with a superordinate, Rwandan identity. While social</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psychological research suggests problems with this approach, little is known about</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how people make sense of recategorization in the aftermath of ethnic conflict and</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genocide. The present interviewstudy investigates the responses of 56 Rwandans to</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these single recategorization policies. Despite strong societal pressures, a variety</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of positions were apparent—showing how people actively construe categories,</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and the complexity of single recategorization in real-world settings. The findings</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suggest several novel insights and policy implications, including the need for</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context-specific approaches, utilitarian reasons for single recategorization, the</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role of malleability of identities in promoting social recategorization, and the</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n-US"/>
        </w:rPr>
      </w:pPr>
      <w:r w:rsidRPr="006275F7">
        <w:rPr>
          <w:rFonts w:ascii="Times New Roman" w:hAnsi="Times New Roman" w:cs="Times New Roman"/>
          <w:sz w:val="24"/>
          <w:szCs w:val="24"/>
          <w:lang w:val="en-US"/>
        </w:rPr>
        <w:t>potential use of recategorization models as transitional measures in postconflict</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s-ES"/>
        </w:rPr>
      </w:pPr>
      <w:r w:rsidRPr="006275F7">
        <w:rPr>
          <w:rFonts w:ascii="Times New Roman" w:hAnsi="Times New Roman" w:cs="Times New Roman"/>
          <w:sz w:val="24"/>
          <w:szCs w:val="24"/>
          <w:lang w:val="es-ES"/>
        </w:rPr>
        <w:t>societies.</w:t>
      </w: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s-ES"/>
        </w:rPr>
      </w:pPr>
    </w:p>
    <w:p w:rsidR="006275F7" w:rsidRPr="006275F7" w:rsidRDefault="006275F7" w:rsidP="006275F7">
      <w:pPr>
        <w:autoSpaceDE w:val="0"/>
        <w:autoSpaceDN w:val="0"/>
        <w:adjustRightInd w:val="0"/>
        <w:spacing w:after="0" w:line="240" w:lineRule="auto"/>
        <w:rPr>
          <w:rFonts w:ascii="Times New Roman" w:hAnsi="Times New Roman" w:cs="Times New Roman"/>
          <w:sz w:val="24"/>
          <w:szCs w:val="24"/>
          <w:lang w:val="es-ES"/>
        </w:rPr>
      </w:pPr>
    </w:p>
    <w:p w:rsidR="006A3EDB" w:rsidRPr="006275F7" w:rsidRDefault="006A3EDB" w:rsidP="006275F7">
      <w:pPr>
        <w:autoSpaceDE w:val="0"/>
        <w:autoSpaceDN w:val="0"/>
        <w:adjustRightInd w:val="0"/>
        <w:spacing w:after="0" w:line="240" w:lineRule="auto"/>
        <w:rPr>
          <w:rFonts w:ascii="Times New Roman" w:hAnsi="Times New Roman" w:cs="Times New Roman"/>
          <w:b/>
          <w:sz w:val="24"/>
          <w:szCs w:val="24"/>
          <w:lang w:val="en-US"/>
        </w:rPr>
      </w:pPr>
      <w:r w:rsidRPr="006275F7">
        <w:rPr>
          <w:rFonts w:ascii="Times New Roman" w:hAnsi="Times New Roman" w:cs="Times New Roman"/>
          <w:b/>
          <w:sz w:val="24"/>
          <w:szCs w:val="24"/>
          <w:lang w:val="es-ES"/>
        </w:rPr>
        <w:lastRenderedPageBreak/>
        <w:t>Ochs</w:t>
      </w:r>
      <w:r w:rsidR="006275F7">
        <w:rPr>
          <w:rFonts w:ascii="Times New Roman" w:hAnsi="Times New Roman" w:cs="Times New Roman"/>
          <w:b/>
          <w:sz w:val="24"/>
          <w:szCs w:val="24"/>
          <w:lang w:val="es-ES"/>
        </w:rPr>
        <w:t>, Ellinor</w:t>
      </w:r>
      <w:r w:rsidRPr="006275F7">
        <w:rPr>
          <w:rFonts w:ascii="Times New Roman" w:hAnsi="Times New Roman" w:cs="Times New Roman"/>
          <w:b/>
          <w:sz w:val="24"/>
          <w:szCs w:val="24"/>
          <w:lang w:val="es-ES"/>
        </w:rPr>
        <w:t xml:space="preserve"> and Carolina Izquierdo (2009). </w:t>
      </w:r>
      <w:r w:rsidRPr="006275F7">
        <w:rPr>
          <w:rFonts w:ascii="Times New Roman" w:hAnsi="Times New Roman" w:cs="Times New Roman"/>
          <w:b/>
          <w:sz w:val="24"/>
          <w:szCs w:val="24"/>
          <w:lang w:val="en-US"/>
        </w:rPr>
        <w:t xml:space="preserve">Responsibility in Childhood: Three Developmental Trajectories. </w:t>
      </w:r>
      <w:r w:rsidRPr="006275F7">
        <w:rPr>
          <w:rFonts w:ascii="Times New Roman" w:hAnsi="Times New Roman" w:cs="Times New Roman"/>
          <w:b/>
          <w:i/>
          <w:sz w:val="24"/>
          <w:szCs w:val="24"/>
          <w:lang w:val="en-US"/>
        </w:rPr>
        <w:t>ETHOS</w:t>
      </w:r>
      <w:r w:rsidR="009D51A5" w:rsidRPr="006275F7">
        <w:rPr>
          <w:rFonts w:ascii="Times New Roman" w:hAnsi="Times New Roman" w:cs="Times New Roman"/>
          <w:b/>
          <w:sz w:val="24"/>
          <w:szCs w:val="24"/>
          <w:lang w:val="en-US"/>
        </w:rPr>
        <w:t xml:space="preserve">, </w:t>
      </w:r>
      <w:r w:rsidR="009D51A5" w:rsidRPr="006275F7">
        <w:rPr>
          <w:rFonts w:ascii="Times New Roman" w:hAnsi="Times New Roman" w:cs="Times New Roman"/>
          <w:b/>
          <w:i/>
          <w:sz w:val="24"/>
          <w:szCs w:val="24"/>
          <w:lang w:val="en-US"/>
        </w:rPr>
        <w:t>37</w:t>
      </w:r>
      <w:r w:rsidR="009D51A5" w:rsidRPr="006275F7">
        <w:rPr>
          <w:rFonts w:ascii="Times New Roman" w:hAnsi="Times New Roman" w:cs="Times New Roman"/>
          <w:b/>
          <w:sz w:val="24"/>
          <w:szCs w:val="24"/>
          <w:lang w:val="en-US"/>
        </w:rPr>
        <w:t>(</w:t>
      </w:r>
      <w:r w:rsidRPr="006275F7">
        <w:rPr>
          <w:rFonts w:ascii="Times New Roman" w:hAnsi="Times New Roman" w:cs="Times New Roman"/>
          <w:b/>
          <w:sz w:val="24"/>
          <w:szCs w:val="24"/>
          <w:lang w:val="en-US"/>
        </w:rPr>
        <w:t>4</w:t>
      </w:r>
      <w:r w:rsidR="009D51A5" w:rsidRPr="006275F7">
        <w:rPr>
          <w:rFonts w:ascii="Times New Roman" w:hAnsi="Times New Roman" w:cs="Times New Roman"/>
          <w:b/>
          <w:sz w:val="24"/>
          <w:szCs w:val="24"/>
          <w:lang w:val="en-US"/>
        </w:rPr>
        <w:t xml:space="preserve">), </w:t>
      </w:r>
      <w:r w:rsidRPr="006275F7">
        <w:rPr>
          <w:rFonts w:ascii="Times New Roman" w:hAnsi="Times New Roman" w:cs="Times New Roman"/>
          <w:b/>
          <w:sz w:val="24"/>
          <w:szCs w:val="24"/>
          <w:lang w:val="en-US"/>
        </w:rPr>
        <w:t>391–413.</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In this article, we analyze the development of responsibility through the lens of the Peruvian</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Matsigenka, Samoan, and middle-class Los Angeles, California, childhoods. We propose that</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recognizing social awareness, social responsiveness, and self-reliance as keystone properties of</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responsibility supports an argument that children’s routine work at home enables not only social but</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also moral responsibility, in the form of respectful awareness of and responsiveness to others’ needs</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and reliance on knowledge that takes into consideration others’ judgments. We document distinct</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modes of engagement in community and family activities evidenced in community ethnographies of</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children in Matsigenka, Samoa, and in middle-class Los Angeles, and propose seven arguments (related</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to sociopolitical organization, necessity, development, school priority, independence–interdependence,</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attention practices, and inconsistency) that bear on these observations. A contradiction in the values and</w:t>
      </w:r>
    </w:p>
    <w:p w:rsidR="006A3ED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practices for promoting independence and giving care is manifested exclusively in the L.A. families,</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creating a dependency dilemma for children of these families. If moral responsibility involves an active</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turning toward the other that engenders the capacity for compassion, our research indicates childhood</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 xml:space="preserve">socialization practices differentially facilitate or complicate achievement of this perspective. </w:t>
      </w:r>
    </w:p>
    <w:p w:rsidR="006A3EDB" w:rsidRDefault="006A3EDB" w:rsidP="006A3EDB">
      <w:pPr>
        <w:autoSpaceDE w:val="0"/>
        <w:autoSpaceDN w:val="0"/>
        <w:adjustRightInd w:val="0"/>
        <w:spacing w:after="0" w:line="240" w:lineRule="auto"/>
        <w:rPr>
          <w:rFonts w:ascii="Times New Roman" w:hAnsi="Times New Roman" w:cs="Times New Roman"/>
          <w:sz w:val="24"/>
          <w:szCs w:val="24"/>
          <w:lang w:val="en-US"/>
        </w:rPr>
      </w:pPr>
    </w:p>
    <w:p w:rsidR="006A3EDB" w:rsidRPr="0064177B" w:rsidRDefault="006A3EDB" w:rsidP="006A3EDB">
      <w:pPr>
        <w:autoSpaceDE w:val="0"/>
        <w:autoSpaceDN w:val="0"/>
        <w:adjustRightInd w:val="0"/>
        <w:spacing w:after="0" w:line="240" w:lineRule="auto"/>
        <w:rPr>
          <w:rFonts w:ascii="Times New Roman" w:hAnsi="Times New Roman" w:cs="Times New Roman"/>
          <w:b/>
          <w:bCs/>
          <w:sz w:val="24"/>
          <w:szCs w:val="24"/>
          <w:lang w:val="en-US"/>
        </w:rPr>
      </w:pPr>
      <w:r w:rsidRPr="0064177B">
        <w:rPr>
          <w:rFonts w:ascii="Times New Roman" w:hAnsi="Times New Roman" w:cs="Times New Roman"/>
          <w:b/>
          <w:bCs/>
          <w:sz w:val="24"/>
          <w:szCs w:val="24"/>
          <w:lang w:val="en-US"/>
        </w:rPr>
        <w:t>Aisha Phoenix</w:t>
      </w:r>
      <w:r>
        <w:rPr>
          <w:rFonts w:ascii="Times New Roman" w:hAnsi="Times New Roman" w:cs="Times New Roman"/>
          <w:b/>
          <w:bCs/>
          <w:sz w:val="24"/>
          <w:szCs w:val="24"/>
          <w:lang w:val="en-US"/>
        </w:rPr>
        <w:t xml:space="preserve"> (2011). </w:t>
      </w:r>
      <w:r w:rsidRPr="0064177B">
        <w:rPr>
          <w:rFonts w:ascii="Times New Roman" w:hAnsi="Times New Roman" w:cs="Times New Roman"/>
          <w:b/>
          <w:bCs/>
          <w:sz w:val="24"/>
          <w:szCs w:val="24"/>
          <w:lang w:val="en-US"/>
        </w:rPr>
        <w:t>Somali Young Women</w:t>
      </w:r>
      <w:r>
        <w:rPr>
          <w:rFonts w:ascii="Times New Roman" w:hAnsi="Times New Roman" w:cs="Times New Roman"/>
          <w:b/>
          <w:bCs/>
          <w:sz w:val="24"/>
          <w:szCs w:val="24"/>
          <w:lang w:val="en-US"/>
        </w:rPr>
        <w:t xml:space="preserve"> </w:t>
      </w:r>
      <w:r w:rsidRPr="0064177B">
        <w:rPr>
          <w:rFonts w:ascii="Times New Roman" w:hAnsi="Times New Roman" w:cs="Times New Roman"/>
          <w:b/>
          <w:bCs/>
          <w:sz w:val="24"/>
          <w:szCs w:val="24"/>
          <w:lang w:val="en-US"/>
        </w:rPr>
        <w:t>and Hierarchies</w:t>
      </w:r>
      <w:r>
        <w:rPr>
          <w:rFonts w:ascii="Times New Roman" w:hAnsi="Times New Roman" w:cs="Times New Roman"/>
          <w:b/>
          <w:bCs/>
          <w:sz w:val="24"/>
          <w:szCs w:val="24"/>
          <w:lang w:val="en-US"/>
        </w:rPr>
        <w:t xml:space="preserve"> </w:t>
      </w:r>
      <w:r w:rsidRPr="0064177B">
        <w:rPr>
          <w:rFonts w:ascii="Times New Roman" w:hAnsi="Times New Roman" w:cs="Times New Roman"/>
          <w:b/>
          <w:bCs/>
          <w:sz w:val="24"/>
          <w:szCs w:val="24"/>
          <w:lang w:val="en-US"/>
        </w:rPr>
        <w:t>of Belonging</w:t>
      </w:r>
      <w:r w:rsidR="0034157B">
        <w:rPr>
          <w:rFonts w:ascii="Times New Roman" w:hAnsi="Times New Roman" w:cs="Times New Roman"/>
          <w:b/>
          <w:bCs/>
          <w:sz w:val="24"/>
          <w:szCs w:val="24"/>
          <w:lang w:val="en-US"/>
        </w:rPr>
        <w:t>.</w:t>
      </w:r>
    </w:p>
    <w:p w:rsidR="006A3EDB" w:rsidRPr="0064177B" w:rsidRDefault="006A3EDB" w:rsidP="006A3EDB">
      <w:pPr>
        <w:autoSpaceDE w:val="0"/>
        <w:autoSpaceDN w:val="0"/>
        <w:adjustRightInd w:val="0"/>
        <w:spacing w:after="0" w:line="240" w:lineRule="auto"/>
        <w:rPr>
          <w:rFonts w:ascii="Times New Roman" w:hAnsi="Times New Roman" w:cs="Times New Roman"/>
          <w:b/>
          <w:sz w:val="24"/>
          <w:szCs w:val="24"/>
          <w:lang w:val="en-US"/>
        </w:rPr>
      </w:pPr>
      <w:r w:rsidRPr="0064177B">
        <w:rPr>
          <w:rFonts w:ascii="Times New Roman" w:hAnsi="Times New Roman" w:cs="Times New Roman"/>
          <w:b/>
          <w:i/>
          <w:sz w:val="24"/>
          <w:szCs w:val="24"/>
          <w:lang w:val="en-US"/>
        </w:rPr>
        <w:t>Young</w:t>
      </w:r>
      <w:r w:rsidRPr="0064177B">
        <w:rPr>
          <w:rFonts w:ascii="Times New Roman" w:hAnsi="Times New Roman" w:cs="Times New Roman"/>
          <w:b/>
          <w:sz w:val="24"/>
          <w:szCs w:val="24"/>
          <w:lang w:val="en-US"/>
        </w:rPr>
        <w:t>, 19(3), 313–331</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This article examines the effect of ‘War on Terror’ discourses on the ways in</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which young Somali Muslim women negotiate hierarchies of belonging in Britain.</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It begins by considering how discourses of the ‘War on Terror’ have helped to</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legitimize Islamophobia and to exclude Muslims from belonging to the nation. The</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main part of the article draws on the findings of a study of Somali young women in</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a London college. It argues that while young Somali women in London construct</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themselves as unaffected by Islamophobia, their efforts to establish themselves as</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‘cool’ by forging ‘new Muslim identities’ and ‘new ethnicities’ are driven by their</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positioning low down in the local hierarchies of belonging as a result of Islamophobia</w:t>
      </w:r>
    </w:p>
    <w:p w:rsidR="006A3EDB" w:rsidRPr="007A6C0E"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and racism.</w:t>
      </w:r>
    </w:p>
    <w:p w:rsidR="007A6C0E" w:rsidRDefault="007A6C0E" w:rsidP="006A3EDB">
      <w:pPr>
        <w:autoSpaceDE w:val="0"/>
        <w:autoSpaceDN w:val="0"/>
        <w:adjustRightInd w:val="0"/>
        <w:spacing w:after="0" w:line="240" w:lineRule="auto"/>
        <w:rPr>
          <w:rFonts w:ascii="Times New Roman" w:hAnsi="Times New Roman" w:cs="Times New Roman"/>
          <w:sz w:val="24"/>
          <w:szCs w:val="24"/>
          <w:lang w:val="en-US"/>
        </w:rPr>
      </w:pPr>
    </w:p>
    <w:p w:rsidR="006A3EDB" w:rsidRPr="0064177B" w:rsidRDefault="006A3EDB" w:rsidP="006A3EDB">
      <w:pPr>
        <w:autoSpaceDE w:val="0"/>
        <w:autoSpaceDN w:val="0"/>
        <w:adjustRightInd w:val="0"/>
        <w:spacing w:after="0" w:line="240" w:lineRule="auto"/>
        <w:rPr>
          <w:rFonts w:ascii="Times New Roman" w:hAnsi="Times New Roman" w:cs="Times New Roman"/>
          <w:b/>
          <w:sz w:val="24"/>
          <w:szCs w:val="24"/>
          <w:lang w:val="en-US"/>
        </w:rPr>
      </w:pPr>
      <w:r w:rsidRPr="0064177B">
        <w:rPr>
          <w:rFonts w:ascii="Times New Roman" w:hAnsi="Times New Roman" w:cs="Times New Roman"/>
          <w:b/>
          <w:sz w:val="24"/>
          <w:szCs w:val="24"/>
          <w:lang w:val="en-US"/>
        </w:rPr>
        <w:t>Viggo Vestel (2009). Limits of Hybridity Versus Limits of Tradition?: A Semiotics of Cultural Reproduction, Creativity, and Ambivalence among Multicultural Youth in Rudenga,</w:t>
      </w:r>
      <w:r>
        <w:rPr>
          <w:rFonts w:ascii="Times New Roman" w:hAnsi="Times New Roman" w:cs="Times New Roman"/>
          <w:b/>
          <w:sz w:val="24"/>
          <w:szCs w:val="24"/>
          <w:lang w:val="en-US"/>
        </w:rPr>
        <w:t xml:space="preserve"> </w:t>
      </w:r>
      <w:r w:rsidRPr="0064177B">
        <w:rPr>
          <w:rFonts w:ascii="Times New Roman" w:hAnsi="Times New Roman" w:cs="Times New Roman"/>
          <w:b/>
          <w:sz w:val="24"/>
          <w:szCs w:val="24"/>
          <w:lang w:val="en-US"/>
        </w:rPr>
        <w:t>East Side Oslo</w:t>
      </w:r>
      <w:r>
        <w:rPr>
          <w:rFonts w:ascii="Times New Roman" w:hAnsi="Times New Roman" w:cs="Times New Roman"/>
          <w:b/>
          <w:sz w:val="24"/>
          <w:szCs w:val="24"/>
          <w:lang w:val="en-US"/>
        </w:rPr>
        <w:t xml:space="preserve">. </w:t>
      </w:r>
      <w:r w:rsidRPr="0064177B">
        <w:rPr>
          <w:rFonts w:ascii="Times New Roman" w:hAnsi="Times New Roman" w:cs="Times New Roman"/>
          <w:b/>
          <w:i/>
          <w:sz w:val="24"/>
          <w:szCs w:val="24"/>
          <w:lang w:val="en-US"/>
        </w:rPr>
        <w:t>ETHOS</w:t>
      </w:r>
      <w:r w:rsidR="009D51A5">
        <w:rPr>
          <w:rFonts w:ascii="Times New Roman" w:hAnsi="Times New Roman" w:cs="Times New Roman"/>
          <w:b/>
          <w:sz w:val="24"/>
          <w:szCs w:val="24"/>
          <w:lang w:val="en-US"/>
        </w:rPr>
        <w:t xml:space="preserve">, </w:t>
      </w:r>
      <w:r w:rsidR="009D51A5" w:rsidRPr="009D51A5">
        <w:rPr>
          <w:rFonts w:ascii="Times New Roman" w:hAnsi="Times New Roman" w:cs="Times New Roman"/>
          <w:b/>
          <w:i/>
          <w:sz w:val="24"/>
          <w:szCs w:val="24"/>
          <w:lang w:val="en-US"/>
        </w:rPr>
        <w:t>37</w:t>
      </w:r>
      <w:r w:rsidR="009D51A5">
        <w:rPr>
          <w:rFonts w:ascii="Times New Roman" w:hAnsi="Times New Roman" w:cs="Times New Roman"/>
          <w:b/>
          <w:sz w:val="24"/>
          <w:szCs w:val="24"/>
          <w:lang w:val="en-US"/>
        </w:rPr>
        <w:t>(</w:t>
      </w:r>
      <w:r w:rsidRPr="0064177B">
        <w:rPr>
          <w:rFonts w:ascii="Times New Roman" w:hAnsi="Times New Roman" w:cs="Times New Roman"/>
          <w:b/>
          <w:sz w:val="24"/>
          <w:szCs w:val="24"/>
          <w:lang w:val="en-US"/>
        </w:rPr>
        <w:t>4</w:t>
      </w:r>
      <w:r w:rsidR="009D51A5">
        <w:rPr>
          <w:rFonts w:ascii="Times New Roman" w:hAnsi="Times New Roman" w:cs="Times New Roman"/>
          <w:b/>
          <w:sz w:val="24"/>
          <w:szCs w:val="24"/>
          <w:lang w:val="en-US"/>
        </w:rPr>
        <w:t xml:space="preserve">), </w:t>
      </w:r>
      <w:r w:rsidRPr="0064177B">
        <w:rPr>
          <w:rFonts w:ascii="Times New Roman" w:hAnsi="Times New Roman" w:cs="Times New Roman"/>
          <w:b/>
          <w:sz w:val="24"/>
          <w:szCs w:val="24"/>
          <w:lang w:val="en-US"/>
        </w:rPr>
        <w:t>466–488</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Although hybridization may be understood as processes through which cultural forms</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become separated from already existing practices and recombine into new expressions, identities,</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and practices, a more explicit and empirically informed exploration of the limits of this phenomenon</w:t>
      </w:r>
      <w:r>
        <w:rPr>
          <w:rFonts w:ascii="Times New Roman" w:hAnsi="Times New Roman" w:cs="Times New Roman"/>
          <w:sz w:val="24"/>
          <w:szCs w:val="24"/>
          <w:lang w:val="en-US"/>
        </w:rPr>
        <w:t xml:space="preserve"> </w:t>
      </w:r>
      <w:r w:rsidR="00DD294F">
        <w:rPr>
          <w:rFonts w:ascii="Times New Roman" w:hAnsi="Times New Roman" w:cs="Times New Roman"/>
          <w:sz w:val="24"/>
          <w:szCs w:val="24"/>
          <w:lang w:val="en-US"/>
        </w:rPr>
        <w:t xml:space="preserve">on a microlevel - </w:t>
      </w:r>
      <w:r w:rsidRPr="0064177B">
        <w:rPr>
          <w:rFonts w:ascii="Times New Roman" w:hAnsi="Times New Roman" w:cs="Times New Roman"/>
          <w:sz w:val="24"/>
          <w:szCs w:val="24"/>
          <w:lang w:val="en-US"/>
        </w:rPr>
        <w:t>and the tension to its oppo</w:t>
      </w:r>
      <w:r w:rsidR="00DD294F">
        <w:rPr>
          <w:rFonts w:ascii="Times New Roman" w:hAnsi="Times New Roman" w:cs="Times New Roman"/>
          <w:sz w:val="24"/>
          <w:szCs w:val="24"/>
          <w:lang w:val="en-US"/>
        </w:rPr>
        <w:t xml:space="preserve">site, in the shape of tradition - </w:t>
      </w:r>
      <w:r w:rsidRPr="0064177B">
        <w:rPr>
          <w:rFonts w:ascii="Times New Roman" w:hAnsi="Times New Roman" w:cs="Times New Roman"/>
          <w:sz w:val="24"/>
          <w:szCs w:val="24"/>
          <w:lang w:val="en-US"/>
        </w:rPr>
        <w:t>is largely absent in the</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anthropological literature. On the basis of several periods of fieldwork in a youth club in a multicultural</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suburb, East Side Oslo, over a time span of 12 years, I explore the psychosocial processes</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whereby a single actor strengthens and questions central aspects of the tradition with which he originally</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associates while also orienting himself toward some features of a different cultural tradition.</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Using the phenomenological semiotics of Charles Peirce, I approach these processes as instances in</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which actors articulate and make meaningful relations to themselves, others, and the outside world.</w:t>
      </w:r>
    </w:p>
    <w:p w:rsidR="005427BD" w:rsidRPr="006275F7" w:rsidRDefault="006A3EDB" w:rsidP="006275F7">
      <w:pPr>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64177B">
        <w:rPr>
          <w:rFonts w:ascii="Times New Roman" w:hAnsi="Times New Roman" w:cs="Times New Roman"/>
          <w:sz w:val="24"/>
          <w:szCs w:val="24"/>
          <w:lang w:val="en-US"/>
        </w:rPr>
        <w:t>hybridization, reproduction, semiotics, multicultural youth, emoti</w:t>
      </w:r>
      <w:r>
        <w:rPr>
          <w:rFonts w:ascii="Times New Roman" w:hAnsi="Times New Roman" w:cs="Times New Roman"/>
          <w:sz w:val="24"/>
          <w:szCs w:val="24"/>
          <w:lang w:val="en-US"/>
        </w:rPr>
        <w:t>on</w:t>
      </w:r>
    </w:p>
    <w:p w:rsidR="006A3EDB" w:rsidRPr="0064177B" w:rsidRDefault="006A3EDB" w:rsidP="006A3EDB">
      <w:pPr>
        <w:autoSpaceDE w:val="0"/>
        <w:autoSpaceDN w:val="0"/>
        <w:adjustRightInd w:val="0"/>
        <w:spacing w:after="0" w:line="240" w:lineRule="auto"/>
        <w:rPr>
          <w:rFonts w:ascii="Times New Roman" w:hAnsi="Times New Roman" w:cs="Times New Roman"/>
          <w:b/>
          <w:sz w:val="24"/>
          <w:szCs w:val="24"/>
          <w:lang w:val="en-US"/>
        </w:rPr>
      </w:pPr>
      <w:r w:rsidRPr="00DE3865">
        <w:rPr>
          <w:rFonts w:ascii="Times New Roman" w:hAnsi="Times New Roman" w:cs="Times New Roman"/>
          <w:b/>
          <w:sz w:val="24"/>
          <w:szCs w:val="24"/>
          <w:lang w:val="nn-NO"/>
        </w:rPr>
        <w:t xml:space="preserve">Mona-Iren Hauge and Hanne Haavind (2011). </w:t>
      </w:r>
      <w:r w:rsidRPr="0064177B">
        <w:rPr>
          <w:rFonts w:ascii="Times New Roman" w:hAnsi="Times New Roman" w:cs="Times New Roman"/>
          <w:b/>
          <w:sz w:val="24"/>
          <w:szCs w:val="24"/>
          <w:lang w:val="en-US"/>
        </w:rPr>
        <w:t>Boys’ bodies and the constitution of adolescent masculinities.</w:t>
      </w:r>
      <w:r>
        <w:rPr>
          <w:rFonts w:ascii="Times New Roman" w:hAnsi="Times New Roman" w:cs="Times New Roman"/>
          <w:b/>
          <w:sz w:val="24"/>
          <w:szCs w:val="24"/>
          <w:lang w:val="en-US"/>
        </w:rPr>
        <w:t xml:space="preserve"> </w:t>
      </w:r>
      <w:r w:rsidRPr="0056665E">
        <w:rPr>
          <w:rFonts w:ascii="Times New Roman" w:hAnsi="Times New Roman" w:cs="Times New Roman"/>
          <w:b/>
          <w:i/>
          <w:sz w:val="24"/>
          <w:szCs w:val="24"/>
          <w:lang w:val="en-US"/>
        </w:rPr>
        <w:t>Sport, Education and Society</w:t>
      </w:r>
      <w:r w:rsidR="009D51A5">
        <w:rPr>
          <w:rFonts w:ascii="Times New Roman" w:hAnsi="Times New Roman" w:cs="Times New Roman"/>
          <w:b/>
          <w:sz w:val="24"/>
          <w:szCs w:val="24"/>
          <w:lang w:val="en-US"/>
        </w:rPr>
        <w:t xml:space="preserve">, </w:t>
      </w:r>
      <w:r w:rsidR="009D51A5" w:rsidRPr="009D51A5">
        <w:rPr>
          <w:rFonts w:ascii="Times New Roman" w:hAnsi="Times New Roman" w:cs="Times New Roman"/>
          <w:b/>
          <w:i/>
          <w:sz w:val="24"/>
          <w:szCs w:val="24"/>
          <w:lang w:val="en-US"/>
        </w:rPr>
        <w:t>16</w:t>
      </w:r>
      <w:r w:rsidR="009D51A5">
        <w:rPr>
          <w:rFonts w:ascii="Times New Roman" w:hAnsi="Times New Roman" w:cs="Times New Roman"/>
          <w:b/>
          <w:sz w:val="24"/>
          <w:szCs w:val="24"/>
          <w:lang w:val="en-US"/>
        </w:rPr>
        <w:t xml:space="preserve">(1), </w:t>
      </w:r>
      <w:r w:rsidRPr="0064177B">
        <w:rPr>
          <w:rFonts w:ascii="Times New Roman" w:hAnsi="Times New Roman" w:cs="Times New Roman"/>
          <w:b/>
          <w:sz w:val="24"/>
          <w:szCs w:val="24"/>
          <w:lang w:val="en-US"/>
        </w:rPr>
        <w:t>1-16</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lastRenderedPageBreak/>
        <w:t>In the social transition between childhood and adolescence, boys draw on discourses of masculinity</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that address the male body in constituting themselves as adolescents. They make themselves as no</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longer children and acquire a sense of themselves as adolescents by performing bodily practices</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that position them within some of these discourses. Repeated personal interviews conducted during</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the course of several years with 14 boys from an inner city area of Oslo provide the data foranalysing the way the becoming as an adolescent boy affects possible and impossible ways ofbecoming an adolescent male. Some boys enacted the strong body discourse while exercising in thegym, others did so through improving their technical skills in competitive sports, and still othersdid so in aiming to achieve a body that was able to defend itself when encountering trouble in thecity centre. In positioning themselves within discourses of masculinity that address the male body,</w:t>
      </w:r>
      <w:r>
        <w:rPr>
          <w:rFonts w:ascii="Times New Roman" w:hAnsi="Times New Roman" w:cs="Times New Roman"/>
          <w:sz w:val="24"/>
          <w:szCs w:val="24"/>
          <w:lang w:val="en-US"/>
        </w:rPr>
        <w:t xml:space="preserve"> </w:t>
      </w:r>
      <w:r w:rsidRPr="0064177B">
        <w:rPr>
          <w:rFonts w:ascii="Times New Roman" w:hAnsi="Times New Roman" w:cs="Times New Roman"/>
          <w:sz w:val="24"/>
          <w:szCs w:val="24"/>
          <w:lang w:val="en-US"/>
        </w:rPr>
        <w:t>and performing practices that constitute them within some of these, the boys were able to produce</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masculinities that could be valued and challenged in contexts such as schools.</w:t>
      </w:r>
    </w:p>
    <w:p w:rsidR="006A3EDB" w:rsidRPr="0064177B" w:rsidRDefault="006A3EDB" w:rsidP="006A3EDB">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Keywords: Boys; Masculinities; Adolescence; Age; Gender; Discourses of the body;</w:t>
      </w:r>
    </w:p>
    <w:p w:rsidR="006A3EDB" w:rsidRDefault="006A3EDB" w:rsidP="006A3EDB">
      <w:pPr>
        <w:rPr>
          <w:rFonts w:ascii="Times New Roman" w:hAnsi="Times New Roman" w:cs="Times New Roman"/>
          <w:sz w:val="24"/>
          <w:szCs w:val="24"/>
          <w:lang w:val="en-US"/>
        </w:rPr>
      </w:pPr>
      <w:r w:rsidRPr="001273FA">
        <w:rPr>
          <w:rFonts w:ascii="Times New Roman" w:hAnsi="Times New Roman" w:cs="Times New Roman"/>
          <w:sz w:val="24"/>
          <w:szCs w:val="24"/>
          <w:lang w:val="en-US"/>
        </w:rPr>
        <w:t>Bodily practices</w:t>
      </w:r>
    </w:p>
    <w:p w:rsidR="001F7C97" w:rsidRPr="0056665E" w:rsidRDefault="001C37FC" w:rsidP="001F7C97">
      <w:pPr>
        <w:autoSpaceDE w:val="0"/>
        <w:autoSpaceDN w:val="0"/>
        <w:adjustRightInd w:val="0"/>
        <w:spacing w:after="0" w:line="240" w:lineRule="auto"/>
        <w:rPr>
          <w:rFonts w:ascii="Times New Roman" w:hAnsi="Times New Roman" w:cs="Times New Roman"/>
          <w:b/>
          <w:bCs/>
          <w:sz w:val="24"/>
          <w:szCs w:val="24"/>
          <w:lang w:val="en-US"/>
        </w:rPr>
      </w:pPr>
      <w:r w:rsidRPr="001C37FC">
        <w:rPr>
          <w:rFonts w:ascii="Times New Roman" w:hAnsi="Times New Roman" w:cs="Times New Roman"/>
          <w:b/>
          <w:bCs/>
          <w:sz w:val="24"/>
          <w:szCs w:val="24"/>
          <w:lang w:val="en-US"/>
        </w:rPr>
        <w:t>Regine Grytnes</w:t>
      </w:r>
      <w:r w:rsidRPr="001C37FC">
        <w:rPr>
          <w:rFonts w:ascii="Times New Roman" w:hAnsi="Times New Roman" w:cs="Times New Roman"/>
          <w:b/>
          <w:sz w:val="24"/>
          <w:szCs w:val="24"/>
          <w:lang w:val="en-US"/>
        </w:rPr>
        <w:t xml:space="preserve"> (</w:t>
      </w:r>
      <w:r w:rsidR="00B213A6">
        <w:rPr>
          <w:rFonts w:ascii="Times New Roman" w:hAnsi="Times New Roman" w:cs="Times New Roman"/>
          <w:b/>
          <w:sz w:val="24"/>
          <w:szCs w:val="24"/>
          <w:lang w:val="en-US"/>
        </w:rPr>
        <w:t>2011</w:t>
      </w:r>
      <w:r w:rsidRPr="001C37FC">
        <w:rPr>
          <w:rFonts w:ascii="Times New Roman" w:hAnsi="Times New Roman" w:cs="Times New Roman"/>
          <w:b/>
          <w:sz w:val="24"/>
          <w:szCs w:val="24"/>
          <w:lang w:val="en-US"/>
        </w:rPr>
        <w:t>)</w:t>
      </w:r>
      <w:r w:rsidR="00AB4151">
        <w:rPr>
          <w:rFonts w:ascii="Times New Roman" w:hAnsi="Times New Roman" w:cs="Times New Roman"/>
          <w:b/>
          <w:sz w:val="24"/>
          <w:szCs w:val="24"/>
          <w:lang w:val="en-US"/>
        </w:rPr>
        <w:t>.</w:t>
      </w:r>
      <w:r w:rsidRPr="001C37FC">
        <w:rPr>
          <w:rFonts w:ascii="Times New Roman" w:hAnsi="Times New Roman" w:cs="Times New Roman"/>
          <w:b/>
          <w:sz w:val="24"/>
          <w:szCs w:val="24"/>
          <w:lang w:val="en-US"/>
        </w:rPr>
        <w:t xml:space="preserve"> </w:t>
      </w:r>
      <w:r w:rsidR="001F7C97" w:rsidRPr="001C37FC">
        <w:rPr>
          <w:rFonts w:ascii="Times New Roman" w:hAnsi="Times New Roman" w:cs="Times New Roman"/>
          <w:b/>
          <w:bCs/>
          <w:sz w:val="24"/>
          <w:szCs w:val="24"/>
          <w:lang w:val="en-US"/>
        </w:rPr>
        <w:t>Making the Right</w:t>
      </w:r>
      <w:r w:rsidRPr="001C37FC">
        <w:rPr>
          <w:rFonts w:ascii="Times New Roman" w:hAnsi="Times New Roman" w:cs="Times New Roman"/>
          <w:b/>
          <w:bCs/>
          <w:sz w:val="24"/>
          <w:szCs w:val="24"/>
          <w:lang w:val="en-US"/>
        </w:rPr>
        <w:t xml:space="preserve"> </w:t>
      </w:r>
      <w:r w:rsidR="001F7C97" w:rsidRPr="001C37FC">
        <w:rPr>
          <w:rFonts w:ascii="Times New Roman" w:hAnsi="Times New Roman" w:cs="Times New Roman"/>
          <w:b/>
          <w:bCs/>
          <w:sz w:val="24"/>
          <w:szCs w:val="24"/>
          <w:lang w:val="en-US"/>
        </w:rPr>
        <w:t>Choice! Inquiries</w:t>
      </w:r>
      <w:r w:rsidRPr="001C37FC">
        <w:rPr>
          <w:rFonts w:ascii="Times New Roman" w:hAnsi="Times New Roman" w:cs="Times New Roman"/>
          <w:b/>
          <w:bCs/>
          <w:sz w:val="24"/>
          <w:szCs w:val="24"/>
          <w:lang w:val="en-US"/>
        </w:rPr>
        <w:t xml:space="preserve"> </w:t>
      </w:r>
      <w:r w:rsidR="001F7C97" w:rsidRPr="001C37FC">
        <w:rPr>
          <w:rFonts w:ascii="Times New Roman" w:hAnsi="Times New Roman" w:cs="Times New Roman"/>
          <w:b/>
          <w:bCs/>
          <w:sz w:val="24"/>
          <w:szCs w:val="24"/>
          <w:lang w:val="en-US"/>
        </w:rPr>
        <w:t>into the Reasoning</w:t>
      </w:r>
      <w:r w:rsidRPr="001C37FC">
        <w:rPr>
          <w:rFonts w:ascii="Times New Roman" w:hAnsi="Times New Roman" w:cs="Times New Roman"/>
          <w:b/>
          <w:bCs/>
          <w:sz w:val="24"/>
          <w:szCs w:val="24"/>
          <w:lang w:val="en-US"/>
        </w:rPr>
        <w:t xml:space="preserve"> </w:t>
      </w:r>
      <w:r w:rsidR="001F7C97" w:rsidRPr="001C37FC">
        <w:rPr>
          <w:rFonts w:ascii="Times New Roman" w:hAnsi="Times New Roman" w:cs="Times New Roman"/>
          <w:b/>
          <w:bCs/>
          <w:sz w:val="24"/>
          <w:szCs w:val="24"/>
          <w:lang w:val="en-US"/>
        </w:rPr>
        <w:t>Behind Young</w:t>
      </w:r>
      <w:r w:rsidRPr="001C37FC">
        <w:rPr>
          <w:rFonts w:ascii="Times New Roman" w:hAnsi="Times New Roman" w:cs="Times New Roman"/>
          <w:b/>
          <w:bCs/>
          <w:sz w:val="24"/>
          <w:szCs w:val="24"/>
          <w:lang w:val="en-US"/>
        </w:rPr>
        <w:t xml:space="preserve"> </w:t>
      </w:r>
      <w:r w:rsidR="001F7C97" w:rsidRPr="001C37FC">
        <w:rPr>
          <w:rFonts w:ascii="Times New Roman" w:hAnsi="Times New Roman" w:cs="Times New Roman"/>
          <w:b/>
          <w:bCs/>
          <w:sz w:val="24"/>
          <w:szCs w:val="24"/>
          <w:lang w:val="en-US"/>
        </w:rPr>
        <w:t>People’s Decisions</w:t>
      </w:r>
      <w:r w:rsidR="007A6C0E">
        <w:rPr>
          <w:rFonts w:ascii="Times New Roman" w:hAnsi="Times New Roman" w:cs="Times New Roman"/>
          <w:b/>
          <w:bCs/>
          <w:sz w:val="24"/>
          <w:szCs w:val="24"/>
          <w:lang w:val="en-US"/>
        </w:rPr>
        <w:t xml:space="preserve"> </w:t>
      </w:r>
      <w:r w:rsidR="001F7C97" w:rsidRPr="001C37FC">
        <w:rPr>
          <w:rFonts w:ascii="Times New Roman" w:hAnsi="Times New Roman" w:cs="Times New Roman"/>
          <w:b/>
          <w:bCs/>
          <w:sz w:val="24"/>
          <w:szCs w:val="24"/>
          <w:lang w:val="en-US"/>
        </w:rPr>
        <w:t>about Education</w:t>
      </w:r>
      <w:r w:rsidR="0056665E">
        <w:rPr>
          <w:rFonts w:ascii="Times New Roman" w:hAnsi="Times New Roman" w:cs="Times New Roman"/>
          <w:b/>
          <w:bCs/>
          <w:sz w:val="24"/>
          <w:szCs w:val="24"/>
          <w:lang w:val="en-US"/>
        </w:rPr>
        <w:t xml:space="preserve">. </w:t>
      </w:r>
      <w:r w:rsidRPr="001C37FC">
        <w:rPr>
          <w:rFonts w:ascii="Times New Roman" w:hAnsi="Times New Roman" w:cs="Times New Roman"/>
          <w:b/>
          <w:i/>
          <w:sz w:val="24"/>
          <w:szCs w:val="24"/>
          <w:lang w:val="en-US"/>
        </w:rPr>
        <w:t>Young</w:t>
      </w:r>
      <w:r w:rsidRPr="001C37FC">
        <w:rPr>
          <w:rFonts w:ascii="Times New Roman" w:hAnsi="Times New Roman" w:cs="Times New Roman"/>
          <w:b/>
          <w:sz w:val="24"/>
          <w:szCs w:val="24"/>
          <w:lang w:val="en-US"/>
        </w:rPr>
        <w:t xml:space="preserve">, </w:t>
      </w:r>
      <w:r w:rsidR="001F7C97" w:rsidRPr="00B213A6">
        <w:rPr>
          <w:rFonts w:ascii="Times New Roman" w:hAnsi="Times New Roman" w:cs="Times New Roman"/>
          <w:b/>
          <w:i/>
          <w:sz w:val="24"/>
          <w:szCs w:val="24"/>
          <w:lang w:val="en-US"/>
        </w:rPr>
        <w:t>19</w:t>
      </w:r>
      <w:r w:rsidR="001F7C97" w:rsidRPr="001C37FC">
        <w:rPr>
          <w:rFonts w:ascii="Times New Roman" w:hAnsi="Times New Roman" w:cs="Times New Roman"/>
          <w:b/>
          <w:sz w:val="24"/>
          <w:szCs w:val="24"/>
          <w:lang w:val="en-US"/>
        </w:rPr>
        <w:t>(3) 333–351</w:t>
      </w:r>
      <w:r w:rsidR="00AB4151">
        <w:rPr>
          <w:rFonts w:ascii="Times New Roman" w:hAnsi="Times New Roman" w:cs="Times New Roman"/>
          <w:b/>
          <w:sz w:val="24"/>
          <w:szCs w:val="24"/>
          <w:lang w:val="en-US"/>
        </w:rPr>
        <w:t>.</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The article looks at how different types of reasoning about educational choices</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within a group of ninth graders have influenced their participation in the Danish</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educational system. The study, based on</w:t>
      </w:r>
      <w:r w:rsidR="00AB4151">
        <w:rPr>
          <w:rFonts w:ascii="Times New Roman" w:hAnsi="Times New Roman" w:cs="Times New Roman"/>
          <w:sz w:val="24"/>
          <w:szCs w:val="24"/>
          <w:lang w:val="en-US"/>
        </w:rPr>
        <w:t xml:space="preserve"> interviews with 15-year-olds, </w:t>
      </w:r>
      <w:r w:rsidRPr="0064177B">
        <w:rPr>
          <w:rFonts w:ascii="Times New Roman" w:hAnsi="Times New Roman" w:cs="Times New Roman"/>
          <w:sz w:val="24"/>
          <w:szCs w:val="24"/>
          <w:lang w:val="en-US"/>
        </w:rPr>
        <w:t>shows how</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social background and differing personal experiences and strategies influence young</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people’s ability and desire to engage in the decision-making process. The article</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identifies six different ideal types of reasoning about educational choice and shows</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that types of reasoning are a vital component in managing the transition from compulsory</w:t>
      </w:r>
    </w:p>
    <w:p w:rsidR="001F7C97" w:rsidRPr="00F51178" w:rsidRDefault="001F7C97" w:rsidP="001F7C97">
      <w:pPr>
        <w:rPr>
          <w:rFonts w:ascii="Times New Roman" w:hAnsi="Times New Roman" w:cs="Times New Roman"/>
          <w:sz w:val="24"/>
          <w:szCs w:val="24"/>
          <w:lang w:val="en-US"/>
        </w:rPr>
      </w:pPr>
      <w:r w:rsidRPr="00F51178">
        <w:rPr>
          <w:rFonts w:ascii="Times New Roman" w:hAnsi="Times New Roman" w:cs="Times New Roman"/>
          <w:sz w:val="24"/>
          <w:szCs w:val="24"/>
          <w:lang w:val="en-US"/>
        </w:rPr>
        <w:t>to post-compulsory education.</w:t>
      </w:r>
    </w:p>
    <w:p w:rsidR="0056665E" w:rsidRPr="0056665E" w:rsidRDefault="0056665E" w:rsidP="0056665E">
      <w:pPr>
        <w:autoSpaceDE w:val="0"/>
        <w:autoSpaceDN w:val="0"/>
        <w:adjustRightInd w:val="0"/>
        <w:spacing w:after="0" w:line="240" w:lineRule="auto"/>
        <w:rPr>
          <w:rFonts w:ascii="Times New Roman" w:hAnsi="Times New Roman" w:cs="Times New Roman"/>
          <w:b/>
          <w:sz w:val="24"/>
          <w:szCs w:val="24"/>
          <w:lang w:val="en-US"/>
        </w:rPr>
      </w:pPr>
      <w:r w:rsidRPr="00AB4151">
        <w:rPr>
          <w:rFonts w:ascii="Times New Roman" w:hAnsi="Times New Roman" w:cs="Times New Roman"/>
          <w:b/>
          <w:sz w:val="24"/>
          <w:szCs w:val="24"/>
          <w:lang w:val="en-US"/>
        </w:rPr>
        <w:t xml:space="preserve">Marit Råbu, Margrethe Seeger Halvorsen &amp; Hanne Haavind (2011). </w:t>
      </w:r>
      <w:r w:rsidRPr="0056665E">
        <w:rPr>
          <w:rFonts w:ascii="Times New Roman" w:hAnsi="Times New Roman" w:cs="Times New Roman"/>
          <w:b/>
          <w:sz w:val="24"/>
          <w:szCs w:val="24"/>
          <w:lang w:val="en-US"/>
        </w:rPr>
        <w:t>Early relationship struggles: A case study of alliance formation and</w:t>
      </w:r>
      <w:r>
        <w:rPr>
          <w:rFonts w:ascii="Times New Roman" w:hAnsi="Times New Roman" w:cs="Times New Roman"/>
          <w:b/>
          <w:sz w:val="24"/>
          <w:szCs w:val="24"/>
          <w:lang w:val="en-US"/>
        </w:rPr>
        <w:t xml:space="preserve"> </w:t>
      </w:r>
      <w:r w:rsidRPr="0056665E">
        <w:rPr>
          <w:rFonts w:ascii="Times New Roman" w:hAnsi="Times New Roman" w:cs="Times New Roman"/>
          <w:b/>
          <w:sz w:val="24"/>
          <w:szCs w:val="24"/>
          <w:lang w:val="en-US"/>
        </w:rPr>
        <w:t>reparation</w:t>
      </w:r>
      <w:r>
        <w:rPr>
          <w:rFonts w:ascii="Times New Roman" w:hAnsi="Times New Roman" w:cs="Times New Roman"/>
          <w:b/>
          <w:sz w:val="24"/>
          <w:szCs w:val="24"/>
          <w:lang w:val="en-US"/>
        </w:rPr>
        <w:t>.</w:t>
      </w:r>
      <w:r w:rsidRPr="0056665E">
        <w:rPr>
          <w:rFonts w:ascii="Times New Roman" w:hAnsi="Times New Roman" w:cs="Times New Roman"/>
          <w:b/>
          <w:sz w:val="24"/>
          <w:szCs w:val="24"/>
          <w:lang w:val="en-US"/>
        </w:rPr>
        <w:t xml:space="preserve"> </w:t>
      </w:r>
      <w:r w:rsidRPr="0056665E">
        <w:rPr>
          <w:rFonts w:ascii="Times New Roman" w:hAnsi="Times New Roman" w:cs="Times New Roman"/>
          <w:b/>
          <w:i/>
          <w:sz w:val="24"/>
          <w:szCs w:val="24"/>
          <w:lang w:val="en-US"/>
        </w:rPr>
        <w:t>Counselling and Psychotherapy Research,</w:t>
      </w:r>
      <w:r w:rsidRPr="009D51A5">
        <w:rPr>
          <w:rFonts w:ascii="Times New Roman" w:hAnsi="Times New Roman" w:cs="Times New Roman"/>
          <w:b/>
          <w:i/>
          <w:sz w:val="24"/>
          <w:szCs w:val="24"/>
          <w:lang w:val="en-US"/>
        </w:rPr>
        <w:t xml:space="preserve"> </w:t>
      </w:r>
      <w:r w:rsidR="009D51A5" w:rsidRPr="009D51A5">
        <w:rPr>
          <w:rFonts w:ascii="Times New Roman" w:hAnsi="Times New Roman" w:cs="Times New Roman"/>
          <w:b/>
          <w:i/>
          <w:sz w:val="24"/>
          <w:szCs w:val="24"/>
          <w:lang w:val="en-US"/>
        </w:rPr>
        <w:t>11</w:t>
      </w:r>
      <w:r w:rsidR="009D51A5">
        <w:rPr>
          <w:rFonts w:ascii="Times New Roman" w:hAnsi="Times New Roman" w:cs="Times New Roman"/>
          <w:b/>
          <w:sz w:val="24"/>
          <w:szCs w:val="24"/>
          <w:lang w:val="en-US"/>
        </w:rPr>
        <w:t>(1),</w:t>
      </w:r>
      <w:r w:rsidRPr="0056665E">
        <w:rPr>
          <w:rFonts w:ascii="Times New Roman" w:hAnsi="Times New Roman" w:cs="Times New Roman"/>
          <w:b/>
          <w:sz w:val="24"/>
          <w:szCs w:val="24"/>
          <w:lang w:val="en-US"/>
        </w:rPr>
        <w:t xml:space="preserve"> 23</w:t>
      </w:r>
      <w:r>
        <w:rPr>
          <w:rFonts w:ascii="Times New Roman" w:hAnsi="Times New Roman" w:cs="Times New Roman"/>
          <w:b/>
          <w:sz w:val="24"/>
          <w:szCs w:val="24"/>
          <w:lang w:val="en-US"/>
        </w:rPr>
        <w:t>-</w:t>
      </w:r>
      <w:r w:rsidRPr="0056665E">
        <w:rPr>
          <w:rFonts w:ascii="Times New Roman" w:hAnsi="Times New Roman" w:cs="Times New Roman"/>
          <w:b/>
          <w:sz w:val="24"/>
          <w:szCs w:val="24"/>
          <w:lang w:val="en-US"/>
        </w:rPr>
        <w:t>33</w:t>
      </w:r>
      <w:r>
        <w:rPr>
          <w:rFonts w:ascii="Times New Roman" w:hAnsi="Times New Roman" w:cs="Times New Roman"/>
          <w:b/>
          <w:sz w:val="24"/>
          <w:szCs w:val="24"/>
          <w:lang w:val="en-US"/>
        </w:rPr>
        <w:t>.</w:t>
      </w:r>
    </w:p>
    <w:p w:rsidR="0056665E" w:rsidRPr="0056665E" w:rsidRDefault="0056665E" w:rsidP="0056665E">
      <w:pPr>
        <w:autoSpaceDE w:val="0"/>
        <w:autoSpaceDN w:val="0"/>
        <w:adjustRightInd w:val="0"/>
        <w:spacing w:after="0" w:line="240" w:lineRule="auto"/>
        <w:rPr>
          <w:rFonts w:ascii="Times New Roman" w:hAnsi="Times New Roman" w:cs="Times New Roman"/>
          <w:sz w:val="24"/>
          <w:szCs w:val="24"/>
          <w:lang w:val="en-US"/>
        </w:rPr>
      </w:pPr>
      <w:r w:rsidRPr="0056665E">
        <w:rPr>
          <w:rFonts w:ascii="Times New Roman" w:hAnsi="Times New Roman" w:cs="Times New Roman"/>
          <w:sz w:val="24"/>
          <w:szCs w:val="24"/>
          <w:lang w:val="en-US"/>
        </w:rPr>
        <w:t>Aim: A good alliance established during the early sessions of psychotherapy will most likely lead to a good outcome. As a</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result, there is much to learn from a case in which both the patient and therapist regarded the alliance as being poor for an</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extended period (the first 15 sessions), yet still managed to develop a solid and stable alliance and reach a successful</w:t>
      </w:r>
    </w:p>
    <w:p w:rsidR="0056665E" w:rsidRPr="0056665E" w:rsidRDefault="0056665E" w:rsidP="0056665E">
      <w:pPr>
        <w:autoSpaceDE w:val="0"/>
        <w:autoSpaceDN w:val="0"/>
        <w:adjustRightInd w:val="0"/>
        <w:spacing w:after="0" w:line="240" w:lineRule="auto"/>
        <w:rPr>
          <w:rFonts w:ascii="Times New Roman" w:hAnsi="Times New Roman" w:cs="Times New Roman"/>
          <w:sz w:val="24"/>
          <w:szCs w:val="24"/>
          <w:lang w:val="en-US"/>
        </w:rPr>
      </w:pPr>
      <w:r w:rsidRPr="0056665E">
        <w:rPr>
          <w:rFonts w:ascii="Times New Roman" w:hAnsi="Times New Roman" w:cs="Times New Roman"/>
          <w:sz w:val="24"/>
          <w:szCs w:val="24"/>
          <w:lang w:val="en-US"/>
        </w:rPr>
        <w:t>completion of therapy. The aim is to give a close inspection of this reparation process. Methods and analysis: Ratings on the</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Working Alliance Inventory (WAI) were used to guide the strategic selection of a case in which a depressed woman in her</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thirties sought help from an experienced senior male psychotherapist. A detailed analysis of the therapeutic dialogue</w:t>
      </w:r>
    </w:p>
    <w:p w:rsidR="0056665E" w:rsidRPr="0056665E" w:rsidRDefault="0056665E" w:rsidP="0056665E">
      <w:pPr>
        <w:autoSpaceDE w:val="0"/>
        <w:autoSpaceDN w:val="0"/>
        <w:adjustRightInd w:val="0"/>
        <w:spacing w:after="0" w:line="240" w:lineRule="auto"/>
        <w:rPr>
          <w:rFonts w:ascii="Times New Roman" w:hAnsi="Times New Roman" w:cs="Times New Roman"/>
          <w:sz w:val="24"/>
          <w:szCs w:val="24"/>
          <w:lang w:val="en-US"/>
        </w:rPr>
      </w:pPr>
      <w:r w:rsidRPr="0056665E">
        <w:rPr>
          <w:rFonts w:ascii="Times New Roman" w:hAnsi="Times New Roman" w:cs="Times New Roman"/>
          <w:sz w:val="24"/>
          <w:szCs w:val="24"/>
          <w:lang w:val="en-US"/>
        </w:rPr>
        <w:t>brought forth what the parties expected from each other and how they responded to explicit and implicit expressions about</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how to proceed. Post-termination interviews revealed their subjective configurations of events in therapy and their</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corresponding reflections. Findings and discussion: Important steps and hallmarks of the alliance formation and reparation</w:t>
      </w:r>
    </w:p>
    <w:p w:rsidR="0056665E" w:rsidRPr="0056665E" w:rsidRDefault="0056665E" w:rsidP="0056665E">
      <w:pPr>
        <w:autoSpaceDE w:val="0"/>
        <w:autoSpaceDN w:val="0"/>
        <w:adjustRightInd w:val="0"/>
        <w:spacing w:after="0" w:line="240" w:lineRule="auto"/>
        <w:rPr>
          <w:rFonts w:ascii="Times New Roman" w:hAnsi="Times New Roman" w:cs="Times New Roman"/>
          <w:sz w:val="24"/>
          <w:szCs w:val="24"/>
          <w:lang w:val="en-US"/>
        </w:rPr>
      </w:pPr>
      <w:r w:rsidRPr="0056665E">
        <w:rPr>
          <w:rFonts w:ascii="Times New Roman" w:hAnsi="Times New Roman" w:cs="Times New Roman"/>
          <w:sz w:val="24"/>
          <w:szCs w:val="24"/>
          <w:lang w:val="en-US"/>
        </w:rPr>
        <w:t>were identified: (i) Early in the process, incompatible expectati</w:t>
      </w:r>
      <w:r>
        <w:rPr>
          <w:rFonts w:ascii="Times New Roman" w:hAnsi="Times New Roman" w:cs="Times New Roman"/>
          <w:sz w:val="24"/>
          <w:szCs w:val="24"/>
          <w:lang w:val="en-US"/>
        </w:rPr>
        <w:t xml:space="preserve">ons about what the relationship </w:t>
      </w:r>
      <w:r w:rsidRPr="0056665E">
        <w:rPr>
          <w:rFonts w:ascii="Times New Roman" w:hAnsi="Times New Roman" w:cs="Times New Roman"/>
          <w:sz w:val="24"/>
          <w:szCs w:val="24"/>
          <w:lang w:val="en-US"/>
        </w:rPr>
        <w:t>could achieve led to</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repetitious struggles. (ii) Their conflicting notions came forward in a more open dialogue about two specific issues (her</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medication and sick leave). (iii) Through the recognition of different viewpoints they were able to expand on their</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interactional pattern and develop playful ways to explore her decision making i</w:t>
      </w:r>
      <w:r>
        <w:rPr>
          <w:rFonts w:ascii="Times New Roman" w:hAnsi="Times New Roman" w:cs="Times New Roman"/>
          <w:sz w:val="24"/>
          <w:szCs w:val="24"/>
          <w:lang w:val="en-US"/>
        </w:rPr>
        <w:t xml:space="preserve">n everyday life. (iv) Temporary </w:t>
      </w:r>
      <w:r w:rsidRPr="0056665E">
        <w:rPr>
          <w:rFonts w:ascii="Times New Roman" w:hAnsi="Times New Roman" w:cs="Times New Roman"/>
          <w:sz w:val="24"/>
          <w:szCs w:val="24"/>
          <w:lang w:val="en-US"/>
        </w:rPr>
        <w:t>breaks</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seemed to consolidate her autonomy. (v) Late in the c</w:t>
      </w:r>
      <w:r>
        <w:rPr>
          <w:rFonts w:ascii="Times New Roman" w:hAnsi="Times New Roman" w:cs="Times New Roman"/>
          <w:sz w:val="24"/>
          <w:szCs w:val="24"/>
          <w:lang w:val="en-US"/>
        </w:rPr>
        <w:t xml:space="preserve">ourse of therapy, the therapist </w:t>
      </w:r>
      <w:r w:rsidRPr="0056665E">
        <w:rPr>
          <w:rFonts w:ascii="Times New Roman" w:hAnsi="Times New Roman" w:cs="Times New Roman"/>
          <w:sz w:val="24"/>
          <w:szCs w:val="24"/>
          <w:lang w:val="en-US"/>
        </w:rPr>
        <w:t>introduced a literary metaphor that</w:t>
      </w:r>
      <w:r>
        <w:rPr>
          <w:rFonts w:ascii="Times New Roman" w:hAnsi="Times New Roman" w:cs="Times New Roman"/>
          <w:sz w:val="24"/>
          <w:szCs w:val="24"/>
          <w:lang w:val="en-US"/>
        </w:rPr>
        <w:t xml:space="preserve"> </w:t>
      </w:r>
      <w:r w:rsidRPr="0056665E">
        <w:rPr>
          <w:rFonts w:ascii="Times New Roman" w:hAnsi="Times New Roman" w:cs="Times New Roman"/>
          <w:sz w:val="24"/>
          <w:szCs w:val="24"/>
          <w:lang w:val="en-US"/>
        </w:rPr>
        <w:t>seemed to further consolidate the alliance.</w:t>
      </w:r>
    </w:p>
    <w:p w:rsidR="0056665E" w:rsidRPr="0056665E" w:rsidRDefault="0056665E" w:rsidP="0056665E">
      <w:pPr>
        <w:autoSpaceDE w:val="0"/>
        <w:autoSpaceDN w:val="0"/>
        <w:adjustRightInd w:val="0"/>
        <w:spacing w:after="0" w:line="240" w:lineRule="auto"/>
        <w:rPr>
          <w:rFonts w:ascii="Times New Roman" w:hAnsi="Times New Roman" w:cs="Times New Roman"/>
          <w:sz w:val="24"/>
          <w:szCs w:val="24"/>
          <w:lang w:val="en-US"/>
        </w:rPr>
      </w:pPr>
      <w:r w:rsidRPr="0056665E">
        <w:rPr>
          <w:rFonts w:ascii="Times New Roman" w:hAnsi="Times New Roman" w:cs="Times New Roman"/>
          <w:sz w:val="24"/>
          <w:szCs w:val="24"/>
          <w:lang w:val="en-US"/>
        </w:rPr>
        <w:t>Keywords: case study; therapeutic dialogues; rupture and repair; working alliance</w:t>
      </w:r>
    </w:p>
    <w:p w:rsidR="0056665E" w:rsidRDefault="0056665E" w:rsidP="001F7C97">
      <w:pPr>
        <w:autoSpaceDE w:val="0"/>
        <w:autoSpaceDN w:val="0"/>
        <w:adjustRightInd w:val="0"/>
        <w:spacing w:after="0" w:line="240" w:lineRule="auto"/>
        <w:rPr>
          <w:rFonts w:ascii="Times New Roman" w:hAnsi="Times New Roman" w:cs="Times New Roman"/>
          <w:b/>
          <w:sz w:val="24"/>
          <w:szCs w:val="24"/>
          <w:lang w:val="en-US"/>
        </w:rPr>
      </w:pPr>
    </w:p>
    <w:p w:rsidR="001F7C97" w:rsidRPr="001C37FC" w:rsidRDefault="001C37FC" w:rsidP="001F7C97">
      <w:pPr>
        <w:autoSpaceDE w:val="0"/>
        <w:autoSpaceDN w:val="0"/>
        <w:adjustRightInd w:val="0"/>
        <w:spacing w:after="0" w:line="240" w:lineRule="auto"/>
        <w:rPr>
          <w:rFonts w:ascii="Times New Roman" w:hAnsi="Times New Roman" w:cs="Times New Roman"/>
          <w:b/>
          <w:sz w:val="24"/>
          <w:szCs w:val="24"/>
          <w:lang w:val="en-US"/>
        </w:rPr>
      </w:pPr>
      <w:r w:rsidRPr="001C37FC">
        <w:rPr>
          <w:rFonts w:ascii="Times New Roman" w:hAnsi="Times New Roman" w:cs="Times New Roman"/>
          <w:b/>
          <w:sz w:val="24"/>
          <w:szCs w:val="24"/>
          <w:lang w:val="en-US"/>
        </w:rPr>
        <w:t xml:space="preserve">Sumaira H. </w:t>
      </w:r>
      <w:r w:rsidR="001273FA">
        <w:rPr>
          <w:rFonts w:ascii="Times New Roman" w:hAnsi="Times New Roman" w:cs="Times New Roman"/>
          <w:b/>
          <w:sz w:val="24"/>
          <w:szCs w:val="24"/>
          <w:lang w:val="en-US"/>
        </w:rPr>
        <w:t xml:space="preserve">Malik </w:t>
      </w:r>
      <w:r w:rsidRPr="001C37FC">
        <w:rPr>
          <w:rFonts w:ascii="Times New Roman" w:hAnsi="Times New Roman" w:cs="Times New Roman"/>
          <w:b/>
          <w:sz w:val="24"/>
          <w:szCs w:val="24"/>
          <w:lang w:val="en-US"/>
        </w:rPr>
        <w:t xml:space="preserve">and Neil Coulson (2008). </w:t>
      </w:r>
      <w:r w:rsidR="001F7C97" w:rsidRPr="001C37FC">
        <w:rPr>
          <w:rFonts w:ascii="Times New Roman" w:hAnsi="Times New Roman" w:cs="Times New Roman"/>
          <w:b/>
          <w:sz w:val="24"/>
          <w:szCs w:val="24"/>
          <w:lang w:val="en-US"/>
        </w:rPr>
        <w:t>The male experience of infertility: a thematic analysis of an online</w:t>
      </w:r>
      <w:r w:rsidRPr="001C37FC">
        <w:rPr>
          <w:rFonts w:ascii="Times New Roman" w:hAnsi="Times New Roman" w:cs="Times New Roman"/>
          <w:b/>
          <w:sz w:val="24"/>
          <w:szCs w:val="24"/>
          <w:lang w:val="en-US"/>
        </w:rPr>
        <w:t xml:space="preserve"> </w:t>
      </w:r>
      <w:r w:rsidR="001F7C97" w:rsidRPr="001C37FC">
        <w:rPr>
          <w:rFonts w:ascii="Times New Roman" w:hAnsi="Times New Roman" w:cs="Times New Roman"/>
          <w:b/>
          <w:sz w:val="24"/>
          <w:szCs w:val="24"/>
          <w:lang w:val="en-US"/>
        </w:rPr>
        <w:t>infertility support group bulletin board</w:t>
      </w:r>
      <w:r w:rsidR="0056665E">
        <w:rPr>
          <w:rFonts w:ascii="Times New Roman" w:hAnsi="Times New Roman" w:cs="Times New Roman"/>
          <w:b/>
          <w:sz w:val="24"/>
          <w:szCs w:val="24"/>
          <w:lang w:val="en-US"/>
        </w:rPr>
        <w:t>.</w:t>
      </w:r>
    </w:p>
    <w:p w:rsidR="001F7C97" w:rsidRPr="001C37FC" w:rsidRDefault="001F7C97" w:rsidP="001F7C97">
      <w:pPr>
        <w:autoSpaceDE w:val="0"/>
        <w:autoSpaceDN w:val="0"/>
        <w:adjustRightInd w:val="0"/>
        <w:spacing w:after="0" w:line="240" w:lineRule="auto"/>
        <w:rPr>
          <w:rFonts w:ascii="Times New Roman" w:hAnsi="Times New Roman" w:cs="Times New Roman"/>
          <w:b/>
          <w:sz w:val="24"/>
          <w:szCs w:val="24"/>
          <w:lang w:val="en-US"/>
        </w:rPr>
      </w:pPr>
      <w:r w:rsidRPr="001273FA">
        <w:rPr>
          <w:rFonts w:ascii="Times New Roman" w:hAnsi="Times New Roman" w:cs="Times New Roman"/>
          <w:b/>
          <w:i/>
          <w:sz w:val="24"/>
          <w:szCs w:val="24"/>
          <w:lang w:val="en-US"/>
        </w:rPr>
        <w:t>Journal of Reproductive and Infant Psychology</w:t>
      </w:r>
      <w:r w:rsidRPr="001C37FC">
        <w:rPr>
          <w:rFonts w:ascii="Times New Roman" w:hAnsi="Times New Roman" w:cs="Times New Roman"/>
          <w:b/>
          <w:sz w:val="24"/>
          <w:szCs w:val="24"/>
          <w:lang w:val="en-US"/>
        </w:rPr>
        <w:t>,</w:t>
      </w:r>
      <w:r w:rsidR="001C37FC" w:rsidRPr="001C37FC">
        <w:rPr>
          <w:rFonts w:ascii="Times New Roman" w:hAnsi="Times New Roman" w:cs="Times New Roman"/>
          <w:b/>
          <w:sz w:val="24"/>
          <w:szCs w:val="24"/>
          <w:lang w:val="en-US"/>
        </w:rPr>
        <w:t xml:space="preserve"> </w:t>
      </w:r>
      <w:r w:rsidR="009D51A5" w:rsidRPr="009D51A5">
        <w:rPr>
          <w:rFonts w:ascii="Times New Roman" w:hAnsi="Times New Roman" w:cs="Times New Roman"/>
          <w:b/>
          <w:i/>
          <w:sz w:val="24"/>
          <w:szCs w:val="24"/>
          <w:lang w:val="en-US"/>
        </w:rPr>
        <w:t>26</w:t>
      </w:r>
      <w:r w:rsidR="009D51A5">
        <w:rPr>
          <w:rFonts w:ascii="Times New Roman" w:hAnsi="Times New Roman" w:cs="Times New Roman"/>
          <w:b/>
          <w:sz w:val="24"/>
          <w:szCs w:val="24"/>
          <w:lang w:val="en-US"/>
        </w:rPr>
        <w:t>(</w:t>
      </w:r>
      <w:r w:rsidRPr="001C37FC">
        <w:rPr>
          <w:rFonts w:ascii="Times New Roman" w:hAnsi="Times New Roman" w:cs="Times New Roman"/>
          <w:b/>
          <w:sz w:val="24"/>
          <w:szCs w:val="24"/>
          <w:lang w:val="en-US"/>
        </w:rPr>
        <w:t>1</w:t>
      </w:r>
      <w:r w:rsidR="009D51A5">
        <w:rPr>
          <w:rFonts w:ascii="Times New Roman" w:hAnsi="Times New Roman" w:cs="Times New Roman"/>
          <w:b/>
          <w:sz w:val="24"/>
          <w:szCs w:val="24"/>
          <w:lang w:val="en-US"/>
        </w:rPr>
        <w:t>)</w:t>
      </w:r>
      <w:r w:rsidRPr="001C37FC">
        <w:rPr>
          <w:rFonts w:ascii="Times New Roman" w:hAnsi="Times New Roman" w:cs="Times New Roman"/>
          <w:b/>
          <w:sz w:val="24"/>
          <w:szCs w:val="24"/>
          <w:lang w:val="en-US"/>
        </w:rPr>
        <w:t>, 18–30</w:t>
      </w:r>
      <w:r w:rsidR="001C37FC" w:rsidRPr="001C37FC">
        <w:rPr>
          <w:rFonts w:ascii="Times New Roman" w:hAnsi="Times New Roman" w:cs="Times New Roman"/>
          <w:b/>
          <w:sz w:val="24"/>
          <w:szCs w:val="24"/>
          <w:lang w:val="en-US"/>
        </w:rPr>
        <w:t>.</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Past research has suggested that men and women differ in their response to the</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experience of infertility. However, there is comparatively little research focusing</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specifically on the male perspective of infertility. The aim of this study was to</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examine communication within an online infertility support group bulletin board</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for men and to obtain a richer understanding of the experiences and needs of men</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affected by infertility. Inductive thematic analysis of 728 messages revealed 5</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themes: ‘Supporting dearest partner is our key role’, ‘Is this a good or bad pain’,</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‘Us blokes are mere spectators in most people’s eyes’, ‘Sometimes a male</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perspective is needed’, and ‘I don’t want to get my hopes up but I can’t help it’.</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Our findings suggest that online support groups may provide a useful venue and</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context for men to open up about their fertility problems, without the inhibitions</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associated with face-to-face discussions. In contrast to past research, our findings</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reveal that the men participating in this online group were experiencing a range of</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negative emotions and difficulties as a result of infertility.</w:t>
      </w:r>
    </w:p>
    <w:p w:rsidR="001F7C97" w:rsidRPr="0064177B" w:rsidRDefault="001F7C97" w:rsidP="001F7C97">
      <w:pPr>
        <w:rPr>
          <w:rFonts w:ascii="Times New Roman" w:hAnsi="Times New Roman" w:cs="Times New Roman"/>
          <w:sz w:val="24"/>
          <w:szCs w:val="24"/>
          <w:lang w:val="en-US"/>
        </w:rPr>
      </w:pPr>
      <w:r w:rsidRPr="0064177B">
        <w:rPr>
          <w:rFonts w:ascii="Times New Roman" w:hAnsi="Times New Roman" w:cs="Times New Roman"/>
          <w:sz w:val="24"/>
          <w:szCs w:val="24"/>
          <w:lang w:val="en-US"/>
        </w:rPr>
        <w:t>Keywords: Infertility; men; online support groups; social support</w:t>
      </w:r>
    </w:p>
    <w:p w:rsidR="001F7C97" w:rsidRPr="001C37FC" w:rsidRDefault="001C37FC" w:rsidP="001C37FC">
      <w:pPr>
        <w:autoSpaceDE w:val="0"/>
        <w:autoSpaceDN w:val="0"/>
        <w:adjustRightInd w:val="0"/>
        <w:spacing w:after="0" w:line="240" w:lineRule="auto"/>
        <w:rPr>
          <w:rFonts w:ascii="Times New Roman" w:hAnsi="Times New Roman" w:cs="Times New Roman"/>
          <w:b/>
          <w:sz w:val="24"/>
          <w:szCs w:val="24"/>
          <w:lang w:val="en-US"/>
        </w:rPr>
      </w:pPr>
      <w:r w:rsidRPr="001C37FC">
        <w:rPr>
          <w:rFonts w:ascii="Times New Roman" w:hAnsi="Times New Roman" w:cs="Times New Roman"/>
          <w:b/>
          <w:sz w:val="24"/>
          <w:szCs w:val="24"/>
          <w:lang w:val="en-US"/>
        </w:rPr>
        <w:t xml:space="preserve">Irene García Ureta (2007). </w:t>
      </w:r>
      <w:r w:rsidR="001F7C97" w:rsidRPr="001C37FC">
        <w:rPr>
          <w:rFonts w:ascii="Times New Roman" w:hAnsi="Times New Roman" w:cs="Times New Roman"/>
          <w:b/>
          <w:sz w:val="24"/>
          <w:szCs w:val="24"/>
          <w:lang w:val="en-US"/>
        </w:rPr>
        <w:t>Addictive Buying: Causes, Processes, and Symbolic Meanings.</w:t>
      </w:r>
      <w:r>
        <w:rPr>
          <w:rFonts w:ascii="Times New Roman" w:hAnsi="Times New Roman" w:cs="Times New Roman"/>
          <w:b/>
          <w:sz w:val="24"/>
          <w:szCs w:val="24"/>
          <w:lang w:val="en-US"/>
        </w:rPr>
        <w:t xml:space="preserve"> </w:t>
      </w:r>
      <w:r w:rsidR="001F7C97" w:rsidRPr="001C37FC">
        <w:rPr>
          <w:rFonts w:ascii="Times New Roman" w:hAnsi="Times New Roman" w:cs="Times New Roman"/>
          <w:b/>
          <w:sz w:val="24"/>
          <w:szCs w:val="24"/>
          <w:lang w:val="en-US"/>
        </w:rPr>
        <w:t>Thematic Analysis of a Buying Addict’s Diary</w:t>
      </w:r>
      <w:r w:rsidR="0056665E">
        <w:rPr>
          <w:rFonts w:ascii="Times New Roman" w:hAnsi="Times New Roman" w:cs="Times New Roman"/>
          <w:b/>
          <w:sz w:val="24"/>
          <w:szCs w:val="24"/>
          <w:lang w:val="en-US"/>
        </w:rPr>
        <w:t xml:space="preserve">. </w:t>
      </w:r>
      <w:r w:rsidRPr="001C37FC">
        <w:rPr>
          <w:rFonts w:ascii="Times New Roman" w:hAnsi="Times New Roman" w:cs="Times New Roman"/>
          <w:b/>
          <w:i/>
          <w:sz w:val="24"/>
          <w:szCs w:val="24"/>
          <w:lang w:val="en-US"/>
        </w:rPr>
        <w:t>The Spanish Journal of Psychology</w:t>
      </w:r>
      <w:r w:rsidR="009D51A5">
        <w:rPr>
          <w:rFonts w:ascii="Times New Roman" w:hAnsi="Times New Roman" w:cs="Times New Roman"/>
          <w:b/>
          <w:sz w:val="24"/>
          <w:szCs w:val="24"/>
          <w:lang w:val="en-US"/>
        </w:rPr>
        <w:t xml:space="preserve">, </w:t>
      </w:r>
      <w:r w:rsidR="009D51A5" w:rsidRPr="009D51A5">
        <w:rPr>
          <w:rFonts w:ascii="Times New Roman" w:hAnsi="Times New Roman" w:cs="Times New Roman"/>
          <w:b/>
          <w:i/>
          <w:sz w:val="24"/>
          <w:szCs w:val="24"/>
          <w:lang w:val="en-US"/>
        </w:rPr>
        <w:t>10</w:t>
      </w:r>
      <w:r w:rsidR="009D51A5">
        <w:rPr>
          <w:rFonts w:ascii="Times New Roman" w:hAnsi="Times New Roman" w:cs="Times New Roman"/>
          <w:b/>
          <w:sz w:val="24"/>
          <w:szCs w:val="24"/>
          <w:lang w:val="en-US"/>
        </w:rPr>
        <w:t>(</w:t>
      </w:r>
      <w:r w:rsidR="001F7C97" w:rsidRPr="001C37FC">
        <w:rPr>
          <w:rFonts w:ascii="Times New Roman" w:hAnsi="Times New Roman" w:cs="Times New Roman"/>
          <w:b/>
          <w:sz w:val="24"/>
          <w:szCs w:val="24"/>
          <w:lang w:val="en-US"/>
        </w:rPr>
        <w:t>2</w:t>
      </w:r>
      <w:r w:rsidR="009D51A5">
        <w:rPr>
          <w:rFonts w:ascii="Times New Roman" w:hAnsi="Times New Roman" w:cs="Times New Roman"/>
          <w:b/>
          <w:sz w:val="24"/>
          <w:szCs w:val="24"/>
          <w:lang w:val="en-US"/>
        </w:rPr>
        <w:t>)</w:t>
      </w:r>
      <w:r w:rsidR="001F7C97" w:rsidRPr="001C37FC">
        <w:rPr>
          <w:rFonts w:ascii="Times New Roman" w:hAnsi="Times New Roman" w:cs="Times New Roman"/>
          <w:b/>
          <w:sz w:val="24"/>
          <w:szCs w:val="24"/>
          <w:lang w:val="en-US"/>
        </w:rPr>
        <w:t>, 408-422</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The aims of this study were twofold. On the one hand, to reach an understanding of, and to</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illustrate the experience of addictive buying and, on the other, to throw some light on the</w:t>
      </w:r>
    </w:p>
    <w:p w:rsidR="001F7C97" w:rsidRPr="0064177B"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controversial subject of addicts’ personal responsibility for their behavior. With these aims, a</w:t>
      </w:r>
    </w:p>
    <w:p w:rsidR="001F7C97" w:rsidRPr="001C37FC" w:rsidRDefault="001F7C97" w:rsidP="001F7C97">
      <w:pPr>
        <w:autoSpaceDE w:val="0"/>
        <w:autoSpaceDN w:val="0"/>
        <w:adjustRightInd w:val="0"/>
        <w:spacing w:after="0" w:line="240" w:lineRule="auto"/>
        <w:rPr>
          <w:rFonts w:ascii="Times New Roman" w:hAnsi="Times New Roman" w:cs="Times New Roman"/>
          <w:sz w:val="24"/>
          <w:szCs w:val="24"/>
          <w:lang w:val="en-US"/>
        </w:rPr>
      </w:pPr>
      <w:r w:rsidRPr="0064177B">
        <w:rPr>
          <w:rFonts w:ascii="Times New Roman" w:hAnsi="Times New Roman" w:cs="Times New Roman"/>
          <w:sz w:val="24"/>
          <w:szCs w:val="24"/>
          <w:lang w:val="en-US"/>
        </w:rPr>
        <w:t>thematic analysis of an extensive diary written by a compulsive buyer is presented. Four themesemerge from the analysis: the defining characteristics of addiction to buying that determine theboundary separating it from other forms of impulsive or careless buying; several causal factors;the role that money and material objects play in family relationships and friendships through thesymbolic meanings they adopt; and the relationship of personal values with impulsiveness andself-control. In view of the results, the moral model of addiction to buying is discussed, and anexplanatory model of the ambivalence that is characteristic of addiction to buying is proposed,based on a personal hierarchy of values.</w:t>
      </w:r>
    </w:p>
    <w:p w:rsidR="001F7C97" w:rsidRPr="001C37FC" w:rsidRDefault="001F7C97" w:rsidP="001F7C97">
      <w:pPr>
        <w:autoSpaceDE w:val="0"/>
        <w:autoSpaceDN w:val="0"/>
        <w:adjustRightInd w:val="0"/>
        <w:spacing w:after="0" w:line="240" w:lineRule="auto"/>
        <w:rPr>
          <w:rFonts w:ascii="Times New Roman" w:hAnsi="Times New Roman" w:cs="Times New Roman"/>
          <w:iCs/>
          <w:sz w:val="24"/>
          <w:szCs w:val="24"/>
          <w:lang w:val="en-US"/>
        </w:rPr>
      </w:pPr>
      <w:r w:rsidRPr="001C37FC">
        <w:rPr>
          <w:rFonts w:ascii="Times New Roman" w:hAnsi="Times New Roman" w:cs="Times New Roman"/>
          <w:iCs/>
          <w:sz w:val="24"/>
          <w:szCs w:val="24"/>
          <w:lang w:val="en-US"/>
        </w:rPr>
        <w:t>Keywords: addiction to buying, compulsive buying, thematic analysis, symbolic consumption,</w:t>
      </w:r>
      <w:r w:rsidR="001C37FC">
        <w:rPr>
          <w:rFonts w:ascii="Times New Roman" w:hAnsi="Times New Roman" w:cs="Times New Roman"/>
          <w:iCs/>
          <w:sz w:val="24"/>
          <w:szCs w:val="24"/>
          <w:lang w:val="en-US"/>
        </w:rPr>
        <w:t xml:space="preserve"> </w:t>
      </w:r>
      <w:r w:rsidRPr="001C37FC">
        <w:rPr>
          <w:rFonts w:ascii="Times New Roman" w:hAnsi="Times New Roman" w:cs="Times New Roman"/>
          <w:iCs/>
          <w:sz w:val="24"/>
          <w:szCs w:val="24"/>
          <w:lang w:val="en-US"/>
        </w:rPr>
        <w:t>personal values</w:t>
      </w:r>
      <w:r w:rsidR="001C37FC">
        <w:rPr>
          <w:rFonts w:ascii="Times New Roman" w:hAnsi="Times New Roman" w:cs="Times New Roman"/>
          <w:iCs/>
          <w:sz w:val="24"/>
          <w:szCs w:val="24"/>
          <w:lang w:val="en-US"/>
        </w:rPr>
        <w:t xml:space="preserve"> </w:t>
      </w:r>
      <w:r w:rsidRPr="0064177B">
        <w:rPr>
          <w:rFonts w:ascii="Times New Roman" w:hAnsi="Times New Roman" w:cs="Times New Roman"/>
          <w:sz w:val="24"/>
          <w:szCs w:val="24"/>
          <w:lang w:val="en-US"/>
        </w:rPr>
        <w:t>material.</w:t>
      </w:r>
    </w:p>
    <w:p w:rsidR="001F7C97" w:rsidRPr="0064177B" w:rsidRDefault="001F7C97" w:rsidP="001F7C97">
      <w:pPr>
        <w:autoSpaceDE w:val="0"/>
        <w:autoSpaceDN w:val="0"/>
        <w:adjustRightInd w:val="0"/>
        <w:spacing w:after="0" w:line="240" w:lineRule="auto"/>
        <w:rPr>
          <w:rFonts w:ascii="Times New Roman" w:hAnsi="Times New Roman" w:cs="Times New Roman"/>
          <w:i/>
          <w:iCs/>
          <w:sz w:val="24"/>
          <w:szCs w:val="24"/>
          <w:lang w:val="en-US"/>
        </w:rPr>
      </w:pPr>
    </w:p>
    <w:p w:rsidR="00F65CD0" w:rsidRDefault="001273FA" w:rsidP="00F65CD0">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 xml:space="preserve">Carla Willig (2007). </w:t>
      </w:r>
      <w:r w:rsidR="00F65CD0" w:rsidRPr="005F5342">
        <w:rPr>
          <w:rFonts w:ascii="Times New Roman" w:hAnsi="Times New Roman" w:cs="Times New Roman"/>
          <w:b/>
          <w:bCs/>
          <w:color w:val="000000"/>
          <w:sz w:val="24"/>
          <w:szCs w:val="24"/>
          <w:lang w:val="en-US"/>
        </w:rPr>
        <w:t>Reflections on the Use of a Phenomenological</w:t>
      </w:r>
      <w:r w:rsidR="005F5342">
        <w:rPr>
          <w:rFonts w:ascii="Times New Roman" w:hAnsi="Times New Roman" w:cs="Times New Roman"/>
          <w:b/>
          <w:bCs/>
          <w:color w:val="000000"/>
          <w:sz w:val="24"/>
          <w:szCs w:val="24"/>
          <w:lang w:val="en-US"/>
        </w:rPr>
        <w:t xml:space="preserve"> </w:t>
      </w:r>
      <w:r w:rsidR="00F65CD0" w:rsidRPr="005F5342">
        <w:rPr>
          <w:rFonts w:ascii="Times New Roman" w:hAnsi="Times New Roman" w:cs="Times New Roman"/>
          <w:b/>
          <w:bCs/>
          <w:color w:val="000000"/>
          <w:sz w:val="24"/>
          <w:szCs w:val="24"/>
          <w:lang w:val="en-US"/>
        </w:rPr>
        <w:t>Method</w:t>
      </w:r>
    </w:p>
    <w:p w:rsidR="001273FA" w:rsidRPr="005F5342" w:rsidRDefault="001273FA" w:rsidP="001273FA">
      <w:pPr>
        <w:autoSpaceDE w:val="0"/>
        <w:autoSpaceDN w:val="0"/>
        <w:adjustRightInd w:val="0"/>
        <w:spacing w:after="0" w:line="240" w:lineRule="auto"/>
        <w:rPr>
          <w:rFonts w:ascii="Times New Roman" w:hAnsi="Times New Roman" w:cs="Times New Roman"/>
          <w:b/>
          <w:color w:val="000000"/>
          <w:sz w:val="24"/>
          <w:szCs w:val="24"/>
          <w:lang w:val="en-US"/>
        </w:rPr>
      </w:pPr>
      <w:r w:rsidRPr="005F5342">
        <w:rPr>
          <w:rFonts w:ascii="Times New Roman" w:hAnsi="Times New Roman" w:cs="Times New Roman"/>
          <w:b/>
          <w:i/>
          <w:iCs/>
          <w:color w:val="000000"/>
          <w:sz w:val="24"/>
          <w:szCs w:val="24"/>
          <w:lang w:val="en-US"/>
        </w:rPr>
        <w:t>Qualitative Research in Psychology</w:t>
      </w:r>
      <w:r w:rsidR="009D51A5">
        <w:rPr>
          <w:rFonts w:ascii="Times New Roman" w:hAnsi="Times New Roman" w:cs="Times New Roman"/>
          <w:b/>
          <w:color w:val="000000"/>
          <w:sz w:val="24"/>
          <w:szCs w:val="24"/>
          <w:lang w:val="en-US"/>
        </w:rPr>
        <w:t xml:space="preserve">, </w:t>
      </w:r>
      <w:r w:rsidR="009D51A5" w:rsidRPr="009D51A5">
        <w:rPr>
          <w:rFonts w:ascii="Times New Roman" w:hAnsi="Times New Roman" w:cs="Times New Roman"/>
          <w:b/>
          <w:i/>
          <w:color w:val="000000"/>
          <w:sz w:val="24"/>
          <w:szCs w:val="24"/>
          <w:lang w:val="en-US"/>
        </w:rPr>
        <w:t>4</w:t>
      </w:r>
      <w:r w:rsidR="009D51A5">
        <w:rPr>
          <w:rFonts w:ascii="Times New Roman" w:hAnsi="Times New Roman" w:cs="Times New Roman"/>
          <w:b/>
          <w:color w:val="000000"/>
          <w:sz w:val="24"/>
          <w:szCs w:val="24"/>
          <w:lang w:val="en-US"/>
        </w:rPr>
        <w:t xml:space="preserve">, </w:t>
      </w:r>
      <w:r w:rsidRPr="005F5342">
        <w:rPr>
          <w:rFonts w:ascii="Times New Roman" w:hAnsi="Times New Roman" w:cs="Times New Roman"/>
          <w:b/>
          <w:color w:val="000000"/>
          <w:sz w:val="24"/>
          <w:szCs w:val="24"/>
          <w:lang w:val="en-US"/>
        </w:rPr>
        <w:t>209</w:t>
      </w:r>
      <w:r>
        <w:rPr>
          <w:rFonts w:ascii="Times New Roman" w:hAnsi="Times New Roman" w:cs="Times New Roman"/>
          <w:b/>
          <w:color w:val="000000"/>
          <w:sz w:val="24"/>
          <w:szCs w:val="24"/>
          <w:lang w:val="en-US"/>
        </w:rPr>
        <w:t>–225.</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This paper offers reflections on the use of a phenomenological method in the exploration</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of the experience of taking part in extreme sport. A phenomenological method was</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chosen in an attempt to gain some understanding of the meaning and significance of an</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embodied experience. The paper presents a brief account of the process and outcome</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of the research. This is followed by a discussion of the researcher’s experience of conducting</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phenomenological research and the kind of knowledge that was produced as a</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result. Reflections revolve around the openness of the method and its ability to reveal a</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phenomenon, the degree to which it is able to capture uniqueness and specificity, problems</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around translation and language, recruitment of participants, and, finally, issues</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around the relationship between description and interpretation. The paper concludes</w:t>
      </w:r>
    </w:p>
    <w:p w:rsidR="00F65CD0" w:rsidRPr="005F5342" w:rsidRDefault="00F65CD0" w:rsidP="00F65CD0">
      <w:pPr>
        <w:autoSpaceDE w:val="0"/>
        <w:autoSpaceDN w:val="0"/>
        <w:adjustRightInd w:val="0"/>
        <w:spacing w:after="0" w:line="240" w:lineRule="auto"/>
        <w:rPr>
          <w:rFonts w:ascii="Times New Roman" w:hAnsi="Times New Roman" w:cs="Times New Roman"/>
          <w:iCs/>
          <w:color w:val="000000"/>
          <w:sz w:val="24"/>
          <w:szCs w:val="24"/>
          <w:lang w:val="en-US"/>
        </w:rPr>
      </w:pPr>
      <w:r w:rsidRPr="005F5342">
        <w:rPr>
          <w:rFonts w:ascii="Times New Roman" w:hAnsi="Times New Roman" w:cs="Times New Roman"/>
          <w:iCs/>
          <w:color w:val="000000"/>
          <w:sz w:val="24"/>
          <w:szCs w:val="24"/>
          <w:lang w:val="en-US"/>
        </w:rPr>
        <w:t>with some recommendations for phenomenological research practice.</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1C37FC">
        <w:rPr>
          <w:rFonts w:ascii="Times New Roman" w:hAnsi="Times New Roman" w:cs="Times New Roman"/>
          <w:bCs/>
          <w:color w:val="000000"/>
          <w:sz w:val="24"/>
          <w:szCs w:val="24"/>
          <w:lang w:val="en-US"/>
        </w:rPr>
        <w:lastRenderedPageBreak/>
        <w:t>Key words:</w:t>
      </w:r>
      <w:r w:rsidRPr="005F5342">
        <w:rPr>
          <w:rFonts w:ascii="Times New Roman" w:hAnsi="Times New Roman" w:cs="Times New Roman"/>
          <w:b/>
          <w:bCs/>
          <w:color w:val="000000"/>
          <w:sz w:val="24"/>
          <w:szCs w:val="24"/>
          <w:lang w:val="en-US"/>
        </w:rPr>
        <w:t xml:space="preserve"> </w:t>
      </w:r>
      <w:r w:rsidRPr="005F5342">
        <w:rPr>
          <w:rFonts w:ascii="Times New Roman" w:hAnsi="Times New Roman" w:cs="Times New Roman"/>
          <w:color w:val="000000"/>
          <w:sz w:val="24"/>
          <w:szCs w:val="24"/>
          <w:lang w:val="en-US"/>
        </w:rPr>
        <w:t>description and interpretation; extreme sport; language in phenomenological</w:t>
      </w:r>
    </w:p>
    <w:p w:rsidR="00F65CD0" w:rsidRPr="005F5342" w:rsidRDefault="00F65CD0" w:rsidP="0056665E">
      <w:pPr>
        <w:rPr>
          <w:rFonts w:ascii="Times New Roman" w:hAnsi="Times New Roman" w:cs="Times New Roman"/>
          <w:color w:val="000000"/>
          <w:sz w:val="24"/>
          <w:szCs w:val="24"/>
          <w:lang w:val="en-US"/>
        </w:rPr>
      </w:pPr>
      <w:r w:rsidRPr="001F7C97">
        <w:rPr>
          <w:rFonts w:ascii="Times New Roman" w:hAnsi="Times New Roman" w:cs="Times New Roman"/>
          <w:color w:val="000000"/>
          <w:sz w:val="24"/>
          <w:szCs w:val="24"/>
          <w:lang w:val="en-US"/>
        </w:rPr>
        <w:t>research; phenomenological method</w:t>
      </w:r>
    </w:p>
    <w:p w:rsidR="00F65CD0" w:rsidRPr="006A3EDB" w:rsidRDefault="00F65CD0" w:rsidP="00F65CD0">
      <w:pPr>
        <w:autoSpaceDE w:val="0"/>
        <w:autoSpaceDN w:val="0"/>
        <w:adjustRightInd w:val="0"/>
        <w:spacing w:after="0" w:line="240" w:lineRule="auto"/>
        <w:rPr>
          <w:rFonts w:ascii="Times New Roman" w:hAnsi="Times New Roman" w:cs="Times New Roman"/>
          <w:b/>
          <w:sz w:val="24"/>
          <w:szCs w:val="24"/>
          <w:lang w:val="en-US"/>
        </w:rPr>
      </w:pPr>
      <w:r w:rsidRPr="006A3EDB">
        <w:rPr>
          <w:rFonts w:ascii="Times New Roman" w:hAnsi="Times New Roman" w:cs="Times New Roman"/>
          <w:b/>
          <w:sz w:val="24"/>
          <w:szCs w:val="24"/>
          <w:lang w:val="en-US"/>
        </w:rPr>
        <w:t>Inger S</w:t>
      </w:r>
      <w:r w:rsidR="006A3EDB" w:rsidRPr="006A3EDB">
        <w:rPr>
          <w:rFonts w:ascii="Times New Roman" w:hAnsi="Times New Roman" w:cs="Times New Roman"/>
          <w:b/>
          <w:sz w:val="24"/>
          <w:szCs w:val="24"/>
          <w:lang w:val="en-US"/>
        </w:rPr>
        <w:t>kjelsbæk</w:t>
      </w:r>
      <w:r w:rsidR="00DF009E">
        <w:rPr>
          <w:rFonts w:ascii="Times New Roman" w:hAnsi="Times New Roman" w:cs="Times New Roman"/>
          <w:b/>
          <w:sz w:val="24"/>
          <w:szCs w:val="24"/>
          <w:lang w:val="en-US"/>
        </w:rPr>
        <w:t xml:space="preserve"> (2006</w:t>
      </w:r>
      <w:r w:rsidR="001C37FC" w:rsidRPr="006A3EDB">
        <w:rPr>
          <w:rFonts w:ascii="Times New Roman" w:hAnsi="Times New Roman" w:cs="Times New Roman"/>
          <w:b/>
          <w:sz w:val="24"/>
          <w:szCs w:val="24"/>
          <w:lang w:val="en-US"/>
        </w:rPr>
        <w:t xml:space="preserve">). </w:t>
      </w:r>
      <w:r w:rsidRPr="006A3EDB">
        <w:rPr>
          <w:rFonts w:ascii="Times New Roman" w:hAnsi="Times New Roman" w:cs="Times New Roman"/>
          <w:b/>
          <w:sz w:val="24"/>
          <w:szCs w:val="24"/>
          <w:lang w:val="en-US"/>
        </w:rPr>
        <w:t>Victim and Survivor: Narrated Social Identities of</w:t>
      </w:r>
    </w:p>
    <w:p w:rsidR="00F65CD0" w:rsidRPr="006A3EDB" w:rsidRDefault="00F65CD0" w:rsidP="00F65CD0">
      <w:pPr>
        <w:autoSpaceDE w:val="0"/>
        <w:autoSpaceDN w:val="0"/>
        <w:adjustRightInd w:val="0"/>
        <w:spacing w:after="0" w:line="240" w:lineRule="auto"/>
        <w:rPr>
          <w:rFonts w:ascii="Times New Roman" w:hAnsi="Times New Roman" w:cs="Times New Roman"/>
          <w:b/>
          <w:sz w:val="24"/>
          <w:szCs w:val="24"/>
          <w:lang w:val="en-US"/>
        </w:rPr>
      </w:pPr>
      <w:r w:rsidRPr="006A3EDB">
        <w:rPr>
          <w:rFonts w:ascii="Times New Roman" w:hAnsi="Times New Roman" w:cs="Times New Roman"/>
          <w:b/>
          <w:sz w:val="24"/>
          <w:szCs w:val="24"/>
          <w:lang w:val="en-US"/>
        </w:rPr>
        <w:t>Women Who Experienced Rape During the War in</w:t>
      </w:r>
      <w:r w:rsidR="001C37FC" w:rsidRPr="006A3EDB">
        <w:rPr>
          <w:rFonts w:ascii="Times New Roman" w:hAnsi="Times New Roman" w:cs="Times New Roman"/>
          <w:b/>
          <w:sz w:val="24"/>
          <w:szCs w:val="24"/>
          <w:lang w:val="en-US"/>
        </w:rPr>
        <w:t xml:space="preserve"> </w:t>
      </w:r>
      <w:r w:rsidRPr="006A3EDB">
        <w:rPr>
          <w:rFonts w:ascii="Times New Roman" w:hAnsi="Times New Roman" w:cs="Times New Roman"/>
          <w:b/>
          <w:sz w:val="24"/>
          <w:szCs w:val="24"/>
          <w:lang w:val="en-US"/>
        </w:rPr>
        <w:t>Bosnia-Herzegovina</w:t>
      </w:r>
      <w:r w:rsidR="006A3EDB" w:rsidRPr="006A3EDB">
        <w:rPr>
          <w:rFonts w:ascii="Times New Roman" w:hAnsi="Times New Roman" w:cs="Times New Roman"/>
          <w:b/>
          <w:i/>
          <w:iCs/>
          <w:sz w:val="24"/>
          <w:szCs w:val="24"/>
          <w:lang w:val="en-US"/>
        </w:rPr>
        <w:t xml:space="preserve"> Feminism</w:t>
      </w:r>
      <w:r w:rsidR="0034157B">
        <w:rPr>
          <w:rFonts w:ascii="Times New Roman" w:hAnsi="Times New Roman" w:cs="Times New Roman"/>
          <w:b/>
          <w:i/>
          <w:iCs/>
          <w:sz w:val="24"/>
          <w:szCs w:val="24"/>
          <w:lang w:val="en-US"/>
        </w:rPr>
        <w:t xml:space="preserve"> &amp;</w:t>
      </w:r>
      <w:r w:rsidR="006A3EDB" w:rsidRPr="006A3EDB">
        <w:rPr>
          <w:rFonts w:ascii="Times New Roman" w:hAnsi="Times New Roman" w:cs="Times New Roman"/>
          <w:b/>
          <w:i/>
          <w:iCs/>
          <w:sz w:val="24"/>
          <w:szCs w:val="24"/>
          <w:lang w:val="en-US"/>
        </w:rPr>
        <w:t xml:space="preserve"> Psychology</w:t>
      </w:r>
      <w:r w:rsidR="00DF009E">
        <w:rPr>
          <w:rFonts w:ascii="Times New Roman" w:hAnsi="Times New Roman" w:cs="Times New Roman"/>
          <w:b/>
          <w:i/>
          <w:iCs/>
          <w:sz w:val="24"/>
          <w:szCs w:val="24"/>
          <w:lang w:val="en-US"/>
        </w:rPr>
        <w:t>,</w:t>
      </w:r>
      <w:r w:rsidR="00DF009E">
        <w:rPr>
          <w:rFonts w:ascii="Times New Roman" w:hAnsi="Times New Roman" w:cs="Times New Roman"/>
          <w:b/>
          <w:sz w:val="24"/>
          <w:szCs w:val="24"/>
          <w:lang w:val="en-US"/>
        </w:rPr>
        <w:t xml:space="preserve"> (16)</w:t>
      </w:r>
      <w:r w:rsidR="006A3EDB" w:rsidRPr="006A3EDB">
        <w:rPr>
          <w:rFonts w:ascii="Times New Roman" w:hAnsi="Times New Roman" w:cs="Times New Roman"/>
          <w:b/>
          <w:sz w:val="24"/>
          <w:szCs w:val="24"/>
          <w:lang w:val="en-US"/>
        </w:rPr>
        <w:t xml:space="preserve"> 373</w:t>
      </w:r>
      <w:r w:rsidR="00DF009E">
        <w:rPr>
          <w:rFonts w:ascii="Times New Roman" w:hAnsi="Times New Roman" w:cs="Times New Roman"/>
          <w:b/>
          <w:sz w:val="24"/>
          <w:szCs w:val="24"/>
          <w:lang w:val="en-US"/>
        </w:rPr>
        <w:t>-404.</w:t>
      </w:r>
    </w:p>
    <w:p w:rsidR="00F65CD0" w:rsidRPr="005F5342" w:rsidRDefault="00F65CD0" w:rsidP="00F65CD0">
      <w:pPr>
        <w:autoSpaceDE w:val="0"/>
        <w:autoSpaceDN w:val="0"/>
        <w:adjustRightInd w:val="0"/>
        <w:spacing w:after="0" w:line="240" w:lineRule="auto"/>
        <w:rPr>
          <w:rFonts w:ascii="Times New Roman" w:hAnsi="Times New Roman" w:cs="Times New Roman"/>
          <w:iCs/>
          <w:sz w:val="24"/>
          <w:szCs w:val="24"/>
          <w:lang w:val="en-US"/>
        </w:rPr>
      </w:pPr>
      <w:r w:rsidRPr="005F5342">
        <w:rPr>
          <w:rFonts w:ascii="Times New Roman" w:hAnsi="Times New Roman" w:cs="Times New Roman"/>
          <w:iCs/>
          <w:sz w:val="24"/>
          <w:szCs w:val="24"/>
          <w:lang w:val="en-US"/>
        </w:rPr>
        <w:t>This article presents a narrative analysis of interviews with five women who were victims</w:t>
      </w:r>
    </w:p>
    <w:p w:rsidR="00F65CD0" w:rsidRPr="005F5342" w:rsidRDefault="00F65CD0" w:rsidP="00F65CD0">
      <w:pPr>
        <w:autoSpaceDE w:val="0"/>
        <w:autoSpaceDN w:val="0"/>
        <w:adjustRightInd w:val="0"/>
        <w:spacing w:after="0" w:line="240" w:lineRule="auto"/>
        <w:rPr>
          <w:rFonts w:ascii="Times New Roman" w:hAnsi="Times New Roman" w:cs="Times New Roman"/>
          <w:iCs/>
          <w:sz w:val="24"/>
          <w:szCs w:val="24"/>
          <w:lang w:val="en-US"/>
        </w:rPr>
      </w:pPr>
      <w:r w:rsidRPr="005F5342">
        <w:rPr>
          <w:rFonts w:ascii="Times New Roman" w:hAnsi="Times New Roman" w:cs="Times New Roman"/>
          <w:iCs/>
          <w:sz w:val="24"/>
          <w:szCs w:val="24"/>
          <w:lang w:val="en-US"/>
        </w:rPr>
        <w:t>of war rape during the Bosnian war. By giving a voice to women who have experienced</w:t>
      </w:r>
    </w:p>
    <w:p w:rsidR="00F65CD0" w:rsidRPr="005F5342" w:rsidRDefault="00F65CD0" w:rsidP="00F65CD0">
      <w:pPr>
        <w:autoSpaceDE w:val="0"/>
        <w:autoSpaceDN w:val="0"/>
        <w:adjustRightInd w:val="0"/>
        <w:spacing w:after="0" w:line="240" w:lineRule="auto"/>
        <w:rPr>
          <w:rFonts w:ascii="Times New Roman" w:hAnsi="Times New Roman" w:cs="Times New Roman"/>
          <w:iCs/>
          <w:sz w:val="24"/>
          <w:szCs w:val="24"/>
          <w:lang w:val="en-US"/>
        </w:rPr>
      </w:pPr>
      <w:r w:rsidRPr="005F5342">
        <w:rPr>
          <w:rFonts w:ascii="Times New Roman" w:hAnsi="Times New Roman" w:cs="Times New Roman"/>
          <w:iCs/>
          <w:sz w:val="24"/>
          <w:szCs w:val="24"/>
          <w:lang w:val="en-US"/>
        </w:rPr>
        <w:t>such an ordeal and letting them position their experiences, we gain insight into the diverse</w:t>
      </w:r>
    </w:p>
    <w:p w:rsidR="00F65CD0" w:rsidRPr="005F5342" w:rsidRDefault="00F65CD0" w:rsidP="00F65CD0">
      <w:pPr>
        <w:autoSpaceDE w:val="0"/>
        <w:autoSpaceDN w:val="0"/>
        <w:adjustRightInd w:val="0"/>
        <w:spacing w:after="0" w:line="240" w:lineRule="auto"/>
        <w:rPr>
          <w:rFonts w:ascii="Times New Roman" w:hAnsi="Times New Roman" w:cs="Times New Roman"/>
          <w:iCs/>
          <w:sz w:val="24"/>
          <w:szCs w:val="24"/>
          <w:lang w:val="en-US"/>
        </w:rPr>
      </w:pPr>
      <w:r w:rsidRPr="005F5342">
        <w:rPr>
          <w:rFonts w:ascii="Times New Roman" w:hAnsi="Times New Roman" w:cs="Times New Roman"/>
          <w:iCs/>
          <w:sz w:val="24"/>
          <w:szCs w:val="24"/>
          <w:lang w:val="en-US"/>
        </w:rPr>
        <w:t>impacts that war rapes have on different victims, their families and relationships. The narrative</w:t>
      </w:r>
      <w:r w:rsidR="0056665E">
        <w:rPr>
          <w:rFonts w:ascii="Times New Roman" w:hAnsi="Times New Roman" w:cs="Times New Roman"/>
          <w:iCs/>
          <w:sz w:val="24"/>
          <w:szCs w:val="24"/>
          <w:lang w:val="en-US"/>
        </w:rPr>
        <w:t xml:space="preserve"> </w:t>
      </w:r>
      <w:r w:rsidRPr="005F5342">
        <w:rPr>
          <w:rFonts w:ascii="Times New Roman" w:hAnsi="Times New Roman" w:cs="Times New Roman"/>
          <w:iCs/>
          <w:sz w:val="24"/>
          <w:szCs w:val="24"/>
          <w:lang w:val="en-US"/>
        </w:rPr>
        <w:t>analysis makes it possible to analyze the war-rape experiences as unique and different</w:t>
      </w:r>
      <w:r w:rsidR="0056665E">
        <w:rPr>
          <w:rFonts w:ascii="Times New Roman" w:hAnsi="Times New Roman" w:cs="Times New Roman"/>
          <w:iCs/>
          <w:sz w:val="24"/>
          <w:szCs w:val="24"/>
          <w:lang w:val="en-US"/>
        </w:rPr>
        <w:t xml:space="preserve"> </w:t>
      </w:r>
      <w:r w:rsidRPr="005F5342">
        <w:rPr>
          <w:rFonts w:ascii="Times New Roman" w:hAnsi="Times New Roman" w:cs="Times New Roman"/>
          <w:iCs/>
          <w:sz w:val="24"/>
          <w:szCs w:val="24"/>
          <w:lang w:val="en-US"/>
        </w:rPr>
        <w:t>from other war-trauma experiences, while simultaneously recognizing the totality in</w:t>
      </w:r>
    </w:p>
    <w:p w:rsidR="00F65CD0" w:rsidRPr="005F5342" w:rsidRDefault="00F65CD0" w:rsidP="00F65CD0">
      <w:pPr>
        <w:autoSpaceDE w:val="0"/>
        <w:autoSpaceDN w:val="0"/>
        <w:adjustRightInd w:val="0"/>
        <w:spacing w:after="0" w:line="240" w:lineRule="auto"/>
        <w:rPr>
          <w:rFonts w:ascii="Times New Roman" w:hAnsi="Times New Roman" w:cs="Times New Roman"/>
          <w:iCs/>
          <w:sz w:val="24"/>
          <w:szCs w:val="24"/>
          <w:lang w:val="en-US"/>
        </w:rPr>
      </w:pPr>
      <w:r w:rsidRPr="005F5342">
        <w:rPr>
          <w:rFonts w:ascii="Times New Roman" w:hAnsi="Times New Roman" w:cs="Times New Roman"/>
          <w:iCs/>
          <w:sz w:val="24"/>
          <w:szCs w:val="24"/>
          <w:lang w:val="en-US"/>
        </w:rPr>
        <w:t>which the war rapes occurred.</w:t>
      </w:r>
    </w:p>
    <w:p w:rsidR="00F65CD0" w:rsidRPr="005F5342" w:rsidRDefault="001273FA" w:rsidP="00F65CD0">
      <w:pPr>
        <w:rPr>
          <w:rFonts w:ascii="Times New Roman" w:hAnsi="Times New Roman" w:cs="Times New Roman"/>
          <w:iCs/>
          <w:sz w:val="24"/>
          <w:szCs w:val="24"/>
          <w:lang w:val="en-US"/>
        </w:rPr>
      </w:pPr>
      <w:r>
        <w:rPr>
          <w:rFonts w:ascii="Times New Roman" w:hAnsi="Times New Roman" w:cs="Times New Roman"/>
          <w:sz w:val="24"/>
          <w:szCs w:val="24"/>
          <w:lang w:val="en-US"/>
        </w:rPr>
        <w:t>Key w</w:t>
      </w:r>
      <w:r w:rsidR="00F65CD0" w:rsidRPr="005F5342">
        <w:rPr>
          <w:rFonts w:ascii="Times New Roman" w:hAnsi="Times New Roman" w:cs="Times New Roman"/>
          <w:sz w:val="24"/>
          <w:szCs w:val="24"/>
          <w:lang w:val="en-US"/>
        </w:rPr>
        <w:t xml:space="preserve">ords: </w:t>
      </w:r>
      <w:r w:rsidR="00F65CD0" w:rsidRPr="005F5342">
        <w:rPr>
          <w:rFonts w:ascii="Times New Roman" w:hAnsi="Times New Roman" w:cs="Times New Roman"/>
          <w:iCs/>
          <w:sz w:val="24"/>
          <w:szCs w:val="24"/>
          <w:lang w:val="en-US"/>
        </w:rPr>
        <w:t>Bosnia-Herzegovina, gender, narrative analysis, sexual violence</w:t>
      </w:r>
    </w:p>
    <w:p w:rsidR="00F65CD0" w:rsidRPr="00F51178" w:rsidRDefault="001C37FC" w:rsidP="00DF009E">
      <w:pPr>
        <w:autoSpaceDE w:val="0"/>
        <w:autoSpaceDN w:val="0"/>
        <w:adjustRightInd w:val="0"/>
        <w:spacing w:after="0" w:line="240" w:lineRule="auto"/>
        <w:rPr>
          <w:rFonts w:ascii="Times New Roman" w:hAnsi="Times New Roman" w:cs="Times New Roman"/>
          <w:b/>
          <w:sz w:val="24"/>
          <w:szCs w:val="24"/>
          <w:lang w:val="en-US"/>
        </w:rPr>
      </w:pPr>
      <w:r w:rsidRPr="00DE3865">
        <w:rPr>
          <w:rFonts w:ascii="Times New Roman" w:hAnsi="Times New Roman" w:cs="Times New Roman"/>
          <w:b/>
          <w:color w:val="000000"/>
          <w:sz w:val="24"/>
          <w:szCs w:val="24"/>
          <w:lang w:val="en-US"/>
        </w:rPr>
        <w:t>Tine K. Jensen, Hanne Haavind, Wenke Gulbrandsen, Svein Mossige, Sissel Reichelt and Odd Arne Tjersland</w:t>
      </w:r>
      <w:r w:rsidR="00DF009E" w:rsidRPr="00DE3865">
        <w:rPr>
          <w:rFonts w:ascii="Times New Roman" w:hAnsi="Times New Roman" w:cs="Times New Roman"/>
          <w:b/>
          <w:color w:val="000000"/>
          <w:sz w:val="24"/>
          <w:szCs w:val="24"/>
          <w:lang w:val="en-US"/>
        </w:rPr>
        <w:t xml:space="preserve"> (2010</w:t>
      </w:r>
      <w:r w:rsidRPr="00DE3865">
        <w:rPr>
          <w:rFonts w:ascii="Times New Roman" w:hAnsi="Times New Roman" w:cs="Times New Roman"/>
          <w:b/>
          <w:color w:val="000000"/>
          <w:sz w:val="24"/>
          <w:szCs w:val="24"/>
          <w:lang w:val="en-US"/>
        </w:rPr>
        <w:t xml:space="preserve">). </w:t>
      </w:r>
      <w:r w:rsidR="001273FA" w:rsidRPr="00DF009E">
        <w:rPr>
          <w:rFonts w:ascii="Times New Roman" w:hAnsi="Times New Roman" w:cs="Times New Roman"/>
          <w:b/>
          <w:color w:val="000000"/>
          <w:sz w:val="24"/>
          <w:szCs w:val="24"/>
          <w:lang w:val="en-US"/>
        </w:rPr>
        <w:t>What constitutes a g</w:t>
      </w:r>
      <w:r w:rsidR="00F65CD0" w:rsidRPr="00DF009E">
        <w:rPr>
          <w:rFonts w:ascii="Times New Roman" w:hAnsi="Times New Roman" w:cs="Times New Roman"/>
          <w:b/>
          <w:color w:val="000000"/>
          <w:sz w:val="24"/>
          <w:szCs w:val="24"/>
          <w:lang w:val="en-US"/>
        </w:rPr>
        <w:t>ood</w:t>
      </w:r>
      <w:r w:rsidR="005F5342" w:rsidRPr="00DF009E">
        <w:rPr>
          <w:rFonts w:ascii="Times New Roman" w:hAnsi="Times New Roman" w:cs="Times New Roman"/>
          <w:b/>
          <w:color w:val="000000"/>
          <w:sz w:val="24"/>
          <w:szCs w:val="24"/>
          <w:lang w:val="en-US"/>
        </w:rPr>
        <w:t xml:space="preserve"> </w:t>
      </w:r>
      <w:r w:rsidR="001273FA" w:rsidRPr="00DF009E">
        <w:rPr>
          <w:rFonts w:ascii="Times New Roman" w:hAnsi="Times New Roman" w:cs="Times New Roman"/>
          <w:b/>
          <w:color w:val="000000"/>
          <w:sz w:val="24"/>
          <w:szCs w:val="24"/>
          <w:lang w:val="en-US"/>
        </w:rPr>
        <w:t>working a</w:t>
      </w:r>
      <w:r w:rsidR="00F65CD0" w:rsidRPr="00DF009E">
        <w:rPr>
          <w:rFonts w:ascii="Times New Roman" w:hAnsi="Times New Roman" w:cs="Times New Roman"/>
          <w:b/>
          <w:color w:val="000000"/>
          <w:sz w:val="24"/>
          <w:szCs w:val="24"/>
          <w:lang w:val="en-US"/>
        </w:rPr>
        <w:t xml:space="preserve">lliance in </w:t>
      </w:r>
      <w:r w:rsidR="001273FA" w:rsidRPr="00DF009E">
        <w:rPr>
          <w:rFonts w:ascii="Times New Roman" w:hAnsi="Times New Roman" w:cs="Times New Roman"/>
          <w:b/>
          <w:color w:val="000000"/>
          <w:sz w:val="24"/>
          <w:szCs w:val="24"/>
          <w:lang w:val="en-US"/>
        </w:rPr>
        <w:t>t</w:t>
      </w:r>
      <w:r w:rsidR="00F65CD0" w:rsidRPr="00DF009E">
        <w:rPr>
          <w:rFonts w:ascii="Times New Roman" w:hAnsi="Times New Roman" w:cs="Times New Roman"/>
          <w:b/>
          <w:color w:val="000000"/>
          <w:sz w:val="24"/>
          <w:szCs w:val="24"/>
          <w:lang w:val="en-US"/>
        </w:rPr>
        <w:t>herapy</w:t>
      </w:r>
      <w:r w:rsidR="001273FA" w:rsidRPr="00DF009E">
        <w:rPr>
          <w:rFonts w:ascii="Times New Roman" w:hAnsi="Times New Roman" w:cs="Times New Roman"/>
          <w:b/>
          <w:color w:val="000000"/>
          <w:sz w:val="24"/>
          <w:szCs w:val="24"/>
          <w:lang w:val="en-US"/>
        </w:rPr>
        <w:t xml:space="preserve"> with children that may h</w:t>
      </w:r>
      <w:r w:rsidR="00F65CD0" w:rsidRPr="00DF009E">
        <w:rPr>
          <w:rFonts w:ascii="Times New Roman" w:hAnsi="Times New Roman" w:cs="Times New Roman"/>
          <w:b/>
          <w:color w:val="000000"/>
          <w:sz w:val="24"/>
          <w:szCs w:val="24"/>
          <w:lang w:val="en-US"/>
        </w:rPr>
        <w:t>ave</w:t>
      </w:r>
      <w:r w:rsidR="001273FA" w:rsidRPr="00DF009E">
        <w:rPr>
          <w:rFonts w:ascii="Times New Roman" w:hAnsi="Times New Roman" w:cs="Times New Roman"/>
          <w:b/>
          <w:color w:val="000000"/>
          <w:sz w:val="24"/>
          <w:szCs w:val="24"/>
          <w:lang w:val="en-US"/>
        </w:rPr>
        <w:t xml:space="preserve"> been sexually a</w:t>
      </w:r>
      <w:r w:rsidR="00F65CD0" w:rsidRPr="00DF009E">
        <w:rPr>
          <w:rFonts w:ascii="Times New Roman" w:hAnsi="Times New Roman" w:cs="Times New Roman"/>
          <w:b/>
          <w:color w:val="000000"/>
          <w:sz w:val="24"/>
          <w:szCs w:val="24"/>
          <w:lang w:val="en-US"/>
        </w:rPr>
        <w:t>bused?</w:t>
      </w:r>
      <w:r w:rsidR="00DF009E" w:rsidRPr="00DF009E">
        <w:rPr>
          <w:rFonts w:ascii="Times New Roman" w:hAnsi="Times New Roman" w:cs="Times New Roman"/>
          <w:b/>
          <w:sz w:val="24"/>
          <w:szCs w:val="24"/>
          <w:lang w:val="en-US"/>
        </w:rPr>
        <w:t xml:space="preserve"> </w:t>
      </w:r>
      <w:r w:rsidR="00DF009E" w:rsidRPr="00F51178">
        <w:rPr>
          <w:rFonts w:ascii="Times New Roman" w:hAnsi="Times New Roman" w:cs="Times New Roman"/>
          <w:b/>
          <w:i/>
          <w:sz w:val="24"/>
          <w:szCs w:val="24"/>
          <w:lang w:val="en-US"/>
        </w:rPr>
        <w:t>Qualitative Social Work,</w:t>
      </w:r>
      <w:r w:rsidR="00DF009E" w:rsidRPr="00F51178">
        <w:rPr>
          <w:rFonts w:ascii="Times New Roman" w:hAnsi="Times New Roman" w:cs="Times New Roman"/>
          <w:b/>
          <w:sz w:val="24"/>
          <w:szCs w:val="24"/>
          <w:lang w:val="en-US"/>
        </w:rPr>
        <w:t xml:space="preserve"> </w:t>
      </w:r>
      <w:r w:rsidR="009D51A5" w:rsidRPr="009D51A5">
        <w:rPr>
          <w:rFonts w:ascii="Times New Roman" w:hAnsi="Times New Roman" w:cs="Times New Roman"/>
          <w:b/>
          <w:i/>
          <w:sz w:val="24"/>
          <w:szCs w:val="24"/>
          <w:lang w:val="en-US"/>
        </w:rPr>
        <w:t>9</w:t>
      </w:r>
      <w:r w:rsidR="009D51A5">
        <w:rPr>
          <w:rFonts w:ascii="Times New Roman" w:hAnsi="Times New Roman" w:cs="Times New Roman"/>
          <w:b/>
          <w:sz w:val="24"/>
          <w:szCs w:val="24"/>
          <w:lang w:val="en-US"/>
        </w:rPr>
        <w:t>(4),</w:t>
      </w:r>
      <w:r w:rsidR="00DF009E" w:rsidRPr="00DF009E">
        <w:rPr>
          <w:rFonts w:ascii="Times New Roman" w:hAnsi="Times New Roman" w:cs="Times New Roman"/>
          <w:b/>
          <w:sz w:val="24"/>
          <w:szCs w:val="24"/>
          <w:lang w:val="en-US"/>
        </w:rPr>
        <w:t xml:space="preserve"> 461–478</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The use of qualitative methods in a case by case study of</w:t>
      </w:r>
      <w:r w:rsidR="005F5342">
        <w:rPr>
          <w:rFonts w:ascii="Times New Roman" w:hAnsi="Times New Roman" w:cs="Times New Roman"/>
          <w:color w:val="000000"/>
          <w:sz w:val="24"/>
          <w:szCs w:val="24"/>
          <w:lang w:val="en-US"/>
        </w:rPr>
        <w:t xml:space="preserve"> </w:t>
      </w:r>
      <w:r w:rsidRPr="005F5342">
        <w:rPr>
          <w:rFonts w:ascii="Times New Roman" w:hAnsi="Times New Roman" w:cs="Times New Roman"/>
          <w:color w:val="000000"/>
          <w:sz w:val="24"/>
          <w:szCs w:val="24"/>
          <w:lang w:val="en-US"/>
        </w:rPr>
        <w:t>fifteen psychotherapies with children allowed for inquiries</w:t>
      </w:r>
      <w:r w:rsidR="005F5342">
        <w:rPr>
          <w:rFonts w:ascii="Times New Roman" w:hAnsi="Times New Roman" w:cs="Times New Roman"/>
          <w:color w:val="000000"/>
          <w:sz w:val="24"/>
          <w:szCs w:val="24"/>
          <w:lang w:val="en-US"/>
        </w:rPr>
        <w:t xml:space="preserve"> </w:t>
      </w:r>
      <w:r w:rsidRPr="005F5342">
        <w:rPr>
          <w:rFonts w:ascii="Times New Roman" w:hAnsi="Times New Roman" w:cs="Times New Roman"/>
          <w:color w:val="000000"/>
          <w:sz w:val="24"/>
          <w:szCs w:val="24"/>
          <w:lang w:val="en-US"/>
        </w:rPr>
        <w:t>into how the working alliance can be established when children</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are involved. Therapy hours were recorded, and the</w:t>
      </w:r>
      <w:r w:rsidR="005F5342">
        <w:rPr>
          <w:rFonts w:ascii="Times New Roman" w:hAnsi="Times New Roman" w:cs="Times New Roman"/>
          <w:color w:val="000000"/>
          <w:sz w:val="24"/>
          <w:szCs w:val="24"/>
          <w:lang w:val="en-US"/>
        </w:rPr>
        <w:t xml:space="preserve"> </w:t>
      </w:r>
      <w:r w:rsidRPr="005F5342">
        <w:rPr>
          <w:rFonts w:ascii="Times New Roman" w:hAnsi="Times New Roman" w:cs="Times New Roman"/>
          <w:color w:val="000000"/>
          <w:sz w:val="24"/>
          <w:szCs w:val="24"/>
          <w:lang w:val="en-US"/>
        </w:rPr>
        <w:t>children’s, their caregivers’ and the therapists’ views aboutwhat happened during therapy were collected at the end</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of therapy and at one year follow-up. The referral to psychotherapywas a suspicion of sexual abuse. The resultsshow how the working alliance is related to not only the</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child’s, but also the caregiver’s understanding of the</w:t>
      </w:r>
    </w:p>
    <w:p w:rsidR="00F65CD0" w:rsidRPr="005F5342" w:rsidRDefault="00F65CD0" w:rsidP="005F5342">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K</w:t>
      </w:r>
      <w:r w:rsidR="001273FA">
        <w:rPr>
          <w:rFonts w:ascii="Times New Roman" w:hAnsi="Times New Roman" w:cs="Times New Roman"/>
          <w:color w:val="000000"/>
          <w:sz w:val="24"/>
          <w:szCs w:val="24"/>
          <w:lang w:val="en-US"/>
        </w:rPr>
        <w:t>eywords</w:t>
      </w:r>
      <w:r w:rsidRPr="005F5342">
        <w:rPr>
          <w:rFonts w:ascii="Times New Roman" w:hAnsi="Times New Roman" w:cs="Times New Roman"/>
          <w:color w:val="000000"/>
          <w:sz w:val="24"/>
          <w:szCs w:val="24"/>
          <w:lang w:val="en-US"/>
        </w:rPr>
        <w:t>:</w:t>
      </w:r>
      <w:r w:rsidR="001273FA">
        <w:rPr>
          <w:rFonts w:ascii="Times New Roman" w:hAnsi="Times New Roman" w:cs="Times New Roman"/>
          <w:color w:val="000000"/>
          <w:sz w:val="24"/>
          <w:szCs w:val="24"/>
          <w:lang w:val="en-US"/>
        </w:rPr>
        <w:t xml:space="preserve"> </w:t>
      </w:r>
      <w:r w:rsidRPr="005F5342">
        <w:rPr>
          <w:rFonts w:ascii="Times New Roman" w:hAnsi="Times New Roman" w:cs="Times New Roman"/>
          <w:color w:val="000000"/>
          <w:sz w:val="24"/>
          <w:szCs w:val="24"/>
          <w:lang w:val="en-US"/>
        </w:rPr>
        <w:t>therapeutic</w:t>
      </w:r>
      <w:r w:rsidR="005F5342">
        <w:rPr>
          <w:rFonts w:ascii="Times New Roman" w:hAnsi="Times New Roman" w:cs="Times New Roman"/>
          <w:color w:val="000000"/>
          <w:sz w:val="24"/>
          <w:szCs w:val="24"/>
          <w:lang w:val="en-US"/>
        </w:rPr>
        <w:t xml:space="preserve"> </w:t>
      </w:r>
      <w:r w:rsidRPr="005F5342">
        <w:rPr>
          <w:rFonts w:ascii="Times New Roman" w:hAnsi="Times New Roman" w:cs="Times New Roman"/>
          <w:color w:val="000000"/>
          <w:sz w:val="24"/>
          <w:szCs w:val="24"/>
          <w:lang w:val="en-US"/>
        </w:rPr>
        <w:t>alliance</w:t>
      </w:r>
      <w:r w:rsidR="005F5342">
        <w:rPr>
          <w:rFonts w:ascii="Times New Roman" w:hAnsi="Times New Roman" w:cs="Times New Roman"/>
          <w:color w:val="000000"/>
          <w:sz w:val="24"/>
          <w:szCs w:val="24"/>
          <w:lang w:val="en-US"/>
        </w:rPr>
        <w:t xml:space="preserve">, </w:t>
      </w:r>
      <w:r w:rsidRPr="005F5342">
        <w:rPr>
          <w:rFonts w:ascii="Times New Roman" w:hAnsi="Times New Roman" w:cs="Times New Roman"/>
          <w:color w:val="000000"/>
          <w:sz w:val="24"/>
          <w:szCs w:val="24"/>
          <w:lang w:val="en-US"/>
        </w:rPr>
        <w:t>child</w:t>
      </w:r>
      <w:r w:rsidR="005F5342">
        <w:rPr>
          <w:rFonts w:ascii="Times New Roman" w:hAnsi="Times New Roman" w:cs="Times New Roman"/>
          <w:color w:val="000000"/>
          <w:sz w:val="24"/>
          <w:szCs w:val="24"/>
          <w:lang w:val="en-US"/>
        </w:rPr>
        <w:t xml:space="preserve">, </w:t>
      </w:r>
      <w:r w:rsidRPr="005F5342">
        <w:rPr>
          <w:rFonts w:ascii="Times New Roman" w:hAnsi="Times New Roman" w:cs="Times New Roman"/>
          <w:color w:val="000000"/>
          <w:sz w:val="24"/>
          <w:szCs w:val="24"/>
          <w:lang w:val="en-US"/>
        </w:rPr>
        <w:t>psychotherapy</w:t>
      </w:r>
      <w:r w:rsidR="005F5342">
        <w:rPr>
          <w:rFonts w:ascii="Times New Roman" w:hAnsi="Times New Roman" w:cs="Times New Roman"/>
          <w:color w:val="000000"/>
          <w:sz w:val="24"/>
          <w:szCs w:val="24"/>
          <w:lang w:val="en-US"/>
        </w:rPr>
        <w:t xml:space="preserve">, </w:t>
      </w:r>
      <w:r w:rsidRPr="005F5342">
        <w:rPr>
          <w:rFonts w:ascii="Times New Roman" w:hAnsi="Times New Roman" w:cs="Times New Roman"/>
          <w:color w:val="000000"/>
          <w:sz w:val="24"/>
          <w:szCs w:val="24"/>
          <w:lang w:val="en-US"/>
        </w:rPr>
        <w:t xml:space="preserve">sexual abuse </w:t>
      </w:r>
    </w:p>
    <w:p w:rsidR="007A6C0E" w:rsidRDefault="007A6C0E" w:rsidP="00DF009E">
      <w:pPr>
        <w:autoSpaceDE w:val="0"/>
        <w:autoSpaceDN w:val="0"/>
        <w:adjustRightInd w:val="0"/>
        <w:spacing w:after="0" w:line="240" w:lineRule="auto"/>
        <w:rPr>
          <w:rFonts w:ascii="Times New Roman" w:hAnsi="Times New Roman" w:cs="Times New Roman"/>
          <w:color w:val="000000"/>
          <w:sz w:val="24"/>
          <w:szCs w:val="24"/>
          <w:lang w:val="en-US"/>
        </w:rPr>
      </w:pPr>
    </w:p>
    <w:p w:rsidR="00DF009E" w:rsidRPr="00DF009E" w:rsidRDefault="001273FA" w:rsidP="00DF009E">
      <w:pPr>
        <w:autoSpaceDE w:val="0"/>
        <w:autoSpaceDN w:val="0"/>
        <w:adjustRightInd w:val="0"/>
        <w:spacing w:after="0" w:line="240" w:lineRule="auto"/>
        <w:rPr>
          <w:rFonts w:ascii="Times New Roman" w:hAnsi="Times New Roman" w:cs="Times New Roman"/>
          <w:b/>
          <w:sz w:val="24"/>
          <w:szCs w:val="24"/>
          <w:lang w:val="en-US"/>
        </w:rPr>
      </w:pPr>
      <w:r w:rsidRPr="00DF009E">
        <w:rPr>
          <w:rFonts w:ascii="Times New Roman" w:hAnsi="Times New Roman" w:cs="Times New Roman"/>
          <w:b/>
          <w:color w:val="000000"/>
          <w:sz w:val="24"/>
          <w:szCs w:val="24"/>
          <w:lang w:val="en-US"/>
        </w:rPr>
        <w:t>Shauna Pomerantz and Rebecca Raby</w:t>
      </w:r>
      <w:r w:rsidR="00DF009E" w:rsidRPr="00DF009E">
        <w:rPr>
          <w:rFonts w:ascii="Times New Roman" w:hAnsi="Times New Roman" w:cs="Times New Roman"/>
          <w:b/>
          <w:color w:val="000000"/>
          <w:sz w:val="24"/>
          <w:szCs w:val="24"/>
          <w:lang w:val="en-US"/>
        </w:rPr>
        <w:t xml:space="preserve"> (2011</w:t>
      </w:r>
      <w:r w:rsidRPr="00DF009E">
        <w:rPr>
          <w:rFonts w:ascii="Times New Roman" w:hAnsi="Times New Roman" w:cs="Times New Roman"/>
          <w:b/>
          <w:color w:val="000000"/>
          <w:sz w:val="24"/>
          <w:szCs w:val="24"/>
          <w:lang w:val="en-US"/>
        </w:rPr>
        <w:t>).</w:t>
      </w:r>
      <w:r w:rsidRPr="00DF009E">
        <w:rPr>
          <w:rFonts w:ascii="Times New Roman" w:hAnsi="Times New Roman" w:cs="Times New Roman"/>
          <w:b/>
          <w:bCs/>
          <w:color w:val="000000"/>
          <w:sz w:val="24"/>
          <w:szCs w:val="24"/>
          <w:lang w:val="en-US"/>
        </w:rPr>
        <w:t xml:space="preserve"> </w:t>
      </w:r>
      <w:r w:rsidR="00F65CD0" w:rsidRPr="00DF009E">
        <w:rPr>
          <w:rFonts w:ascii="Times New Roman" w:hAnsi="Times New Roman" w:cs="Times New Roman"/>
          <w:b/>
          <w:bCs/>
          <w:color w:val="000000"/>
          <w:sz w:val="24"/>
          <w:szCs w:val="24"/>
          <w:lang w:val="en-US"/>
        </w:rPr>
        <w:t xml:space="preserve">‘Oh, she’s </w:t>
      </w:r>
      <w:r w:rsidR="00F65CD0" w:rsidRPr="00DF009E">
        <w:rPr>
          <w:rFonts w:ascii="Times New Roman" w:hAnsi="Times New Roman" w:cs="Times New Roman"/>
          <w:b/>
          <w:bCs/>
          <w:i/>
          <w:iCs/>
          <w:color w:val="000000"/>
          <w:sz w:val="24"/>
          <w:szCs w:val="24"/>
          <w:lang w:val="en-US"/>
        </w:rPr>
        <w:t xml:space="preserve">so </w:t>
      </w:r>
      <w:r w:rsidR="00F65CD0" w:rsidRPr="00DF009E">
        <w:rPr>
          <w:rFonts w:ascii="Times New Roman" w:hAnsi="Times New Roman" w:cs="Times New Roman"/>
          <w:b/>
          <w:bCs/>
          <w:color w:val="000000"/>
          <w:sz w:val="24"/>
          <w:szCs w:val="24"/>
          <w:lang w:val="en-US"/>
        </w:rPr>
        <w:t>smart’: girls’ complex engagements with post/feminist</w:t>
      </w:r>
      <w:r w:rsidRPr="00DF009E">
        <w:rPr>
          <w:rFonts w:ascii="Times New Roman" w:hAnsi="Times New Roman" w:cs="Times New Roman"/>
          <w:b/>
          <w:color w:val="FFFFFF"/>
          <w:sz w:val="24"/>
          <w:szCs w:val="24"/>
          <w:lang w:val="en-US"/>
        </w:rPr>
        <w:t xml:space="preserve"> </w:t>
      </w:r>
      <w:r w:rsidR="00F65CD0" w:rsidRPr="00DF009E">
        <w:rPr>
          <w:rFonts w:ascii="Times New Roman" w:hAnsi="Times New Roman" w:cs="Times New Roman"/>
          <w:b/>
          <w:bCs/>
          <w:color w:val="000000"/>
          <w:sz w:val="24"/>
          <w:szCs w:val="24"/>
          <w:lang w:val="en-US"/>
        </w:rPr>
        <w:t>narratives of academic success</w:t>
      </w:r>
      <w:r w:rsidR="00DF009E">
        <w:rPr>
          <w:rFonts w:ascii="Times New Roman" w:hAnsi="Times New Roman" w:cs="Times New Roman"/>
          <w:b/>
          <w:bCs/>
          <w:color w:val="000000"/>
          <w:sz w:val="24"/>
          <w:szCs w:val="24"/>
          <w:lang w:val="en-US"/>
        </w:rPr>
        <w:t>.</w:t>
      </w:r>
      <w:r w:rsidR="00DF009E" w:rsidRPr="00DF009E">
        <w:rPr>
          <w:rFonts w:ascii="Times New Roman" w:hAnsi="Times New Roman" w:cs="Times New Roman"/>
          <w:b/>
          <w:sz w:val="24"/>
          <w:szCs w:val="24"/>
          <w:lang w:val="en-US"/>
        </w:rPr>
        <w:t xml:space="preserve"> </w:t>
      </w:r>
      <w:r w:rsidR="00DF009E" w:rsidRPr="00DF009E">
        <w:rPr>
          <w:rFonts w:ascii="Times New Roman" w:hAnsi="Times New Roman" w:cs="Times New Roman"/>
          <w:b/>
          <w:i/>
          <w:sz w:val="24"/>
          <w:szCs w:val="24"/>
          <w:lang w:val="en-US"/>
        </w:rPr>
        <w:t>Gender and Education</w:t>
      </w:r>
      <w:r w:rsidR="00DF009E" w:rsidRPr="00DF009E">
        <w:rPr>
          <w:rFonts w:ascii="Times New Roman" w:hAnsi="Times New Roman" w:cs="Times New Roman"/>
          <w:b/>
          <w:sz w:val="24"/>
          <w:szCs w:val="24"/>
          <w:lang w:val="en-US"/>
        </w:rPr>
        <w:t>,</w:t>
      </w:r>
    </w:p>
    <w:p w:rsidR="00F65CD0" w:rsidRPr="00DF009E" w:rsidRDefault="00DF009E" w:rsidP="00DF009E">
      <w:pPr>
        <w:autoSpaceDE w:val="0"/>
        <w:autoSpaceDN w:val="0"/>
        <w:adjustRightInd w:val="0"/>
        <w:spacing w:after="0" w:line="240" w:lineRule="auto"/>
        <w:rPr>
          <w:rFonts w:ascii="Times New Roman" w:hAnsi="Times New Roman" w:cs="Times New Roman"/>
          <w:b/>
          <w:color w:val="FFFFFF"/>
          <w:sz w:val="24"/>
          <w:szCs w:val="24"/>
          <w:lang w:val="en-US"/>
        </w:rPr>
      </w:pPr>
      <w:r w:rsidRPr="009D51A5">
        <w:rPr>
          <w:rFonts w:ascii="Times New Roman" w:hAnsi="Times New Roman" w:cs="Times New Roman"/>
          <w:b/>
          <w:i/>
          <w:sz w:val="24"/>
          <w:szCs w:val="24"/>
          <w:lang w:val="en-US"/>
        </w:rPr>
        <w:t>23</w:t>
      </w:r>
      <w:r w:rsidR="009D51A5">
        <w:rPr>
          <w:rFonts w:ascii="Times New Roman" w:hAnsi="Times New Roman" w:cs="Times New Roman"/>
          <w:b/>
          <w:sz w:val="24"/>
          <w:szCs w:val="24"/>
          <w:lang w:val="en-US"/>
        </w:rPr>
        <w:t>(</w:t>
      </w:r>
      <w:r w:rsidRPr="00F51178">
        <w:rPr>
          <w:rFonts w:ascii="Times New Roman" w:hAnsi="Times New Roman" w:cs="Times New Roman"/>
          <w:b/>
          <w:sz w:val="24"/>
          <w:szCs w:val="24"/>
          <w:lang w:val="en-US"/>
        </w:rPr>
        <w:t>5</w:t>
      </w:r>
      <w:r w:rsidR="009D51A5">
        <w:rPr>
          <w:rFonts w:ascii="Times New Roman" w:hAnsi="Times New Roman" w:cs="Times New Roman"/>
          <w:b/>
          <w:sz w:val="24"/>
          <w:szCs w:val="24"/>
          <w:lang w:val="en-US"/>
        </w:rPr>
        <w:t>)</w:t>
      </w:r>
      <w:r w:rsidRPr="00F51178">
        <w:rPr>
          <w:rFonts w:ascii="Times New Roman" w:hAnsi="Times New Roman" w:cs="Times New Roman"/>
          <w:b/>
          <w:sz w:val="24"/>
          <w:szCs w:val="24"/>
          <w:lang w:val="en-US"/>
        </w:rPr>
        <w:t>, 549-564</w:t>
      </w:r>
    </w:p>
    <w:p w:rsidR="00F65CD0" w:rsidRPr="005F5342" w:rsidRDefault="00F65CD0" w:rsidP="00F65CD0">
      <w:pPr>
        <w:autoSpaceDE w:val="0"/>
        <w:autoSpaceDN w:val="0"/>
        <w:adjustRightInd w:val="0"/>
        <w:spacing w:after="0" w:line="240" w:lineRule="auto"/>
        <w:rPr>
          <w:rFonts w:ascii="Times New Roman" w:hAnsi="Times New Roman" w:cs="Times New Roman"/>
          <w:b/>
          <w:color w:val="000000"/>
          <w:sz w:val="24"/>
          <w:szCs w:val="24"/>
          <w:lang w:val="en-US"/>
        </w:rPr>
      </w:pPr>
      <w:r w:rsidRPr="005F5342">
        <w:rPr>
          <w:rFonts w:ascii="Times New Roman" w:hAnsi="Times New Roman" w:cs="Times New Roman"/>
          <w:color w:val="000000"/>
          <w:sz w:val="24"/>
          <w:szCs w:val="24"/>
          <w:lang w:val="en-US"/>
        </w:rPr>
        <w:t>This article explores how six teenage girls talk about being smart in the wake of</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celebratory discourses touting gender equality in education and beyond. Set against</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the neo-liberal backdrop of ‘What about the boys?’ and ‘girl power’, it is assumed</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that smart girls today ‘have it all’ and, therefore, no longer require feminist</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interventions in the school. Issuing a challenge to these post-feminist assumptions,</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we highlight complex narratives of girls’ academic success, including post-feminist</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narratives of individualisation and the ‘supergirl’, alongside feminist narratives of</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gender inequality in the school and the broader social world. We conclude by</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highlighting the impossible terms within which post-feminism frames girls, and the</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dangers that this pervasive discourse poses to girls’ educations.</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1273FA">
        <w:rPr>
          <w:rFonts w:ascii="Times New Roman" w:hAnsi="Times New Roman" w:cs="Times New Roman"/>
          <w:bCs/>
          <w:color w:val="000000"/>
          <w:sz w:val="24"/>
          <w:szCs w:val="24"/>
          <w:lang w:val="en-US"/>
        </w:rPr>
        <w:t>Keywords:</w:t>
      </w:r>
      <w:r w:rsidRPr="005F5342">
        <w:rPr>
          <w:rFonts w:ascii="Times New Roman" w:hAnsi="Times New Roman" w:cs="Times New Roman"/>
          <w:b/>
          <w:bCs/>
          <w:color w:val="000000"/>
          <w:sz w:val="24"/>
          <w:szCs w:val="24"/>
          <w:lang w:val="en-US"/>
        </w:rPr>
        <w:t xml:space="preserve"> </w:t>
      </w:r>
      <w:r w:rsidRPr="005F5342">
        <w:rPr>
          <w:rFonts w:ascii="Times New Roman" w:hAnsi="Times New Roman" w:cs="Times New Roman"/>
          <w:color w:val="000000"/>
          <w:sz w:val="24"/>
          <w:szCs w:val="24"/>
          <w:lang w:val="en-US"/>
        </w:rPr>
        <w:t>girls; post-feminism; feminism; academic success; schooling;</w:t>
      </w:r>
    </w:p>
    <w:p w:rsidR="00F65CD0" w:rsidRPr="001F7C97" w:rsidRDefault="00F65CD0" w:rsidP="00F65CD0">
      <w:pPr>
        <w:rPr>
          <w:rFonts w:ascii="Times New Roman" w:hAnsi="Times New Roman" w:cs="Times New Roman"/>
          <w:color w:val="000000"/>
          <w:sz w:val="24"/>
          <w:szCs w:val="24"/>
          <w:lang w:val="en-US"/>
        </w:rPr>
      </w:pPr>
      <w:r w:rsidRPr="001F7C97">
        <w:rPr>
          <w:rFonts w:ascii="Times New Roman" w:hAnsi="Times New Roman" w:cs="Times New Roman"/>
          <w:color w:val="000000"/>
          <w:sz w:val="24"/>
          <w:szCs w:val="24"/>
          <w:lang w:val="en-US"/>
        </w:rPr>
        <w:t>qualitative research</w:t>
      </w:r>
    </w:p>
    <w:p w:rsidR="00DF009E" w:rsidRPr="00DF009E" w:rsidRDefault="001273FA" w:rsidP="00DF009E">
      <w:pPr>
        <w:autoSpaceDE w:val="0"/>
        <w:autoSpaceDN w:val="0"/>
        <w:adjustRightInd w:val="0"/>
        <w:spacing w:after="0" w:line="240" w:lineRule="auto"/>
        <w:rPr>
          <w:rFonts w:ascii="Times New Roman" w:hAnsi="Times New Roman" w:cs="Times New Roman"/>
          <w:b/>
          <w:sz w:val="24"/>
          <w:szCs w:val="24"/>
          <w:lang w:val="en-US"/>
        </w:rPr>
      </w:pPr>
      <w:r w:rsidRPr="00F51178">
        <w:rPr>
          <w:rFonts w:ascii="Times New Roman" w:hAnsi="Times New Roman" w:cs="Times New Roman"/>
          <w:b/>
          <w:color w:val="000000"/>
          <w:sz w:val="24"/>
          <w:szCs w:val="24"/>
          <w:lang w:val="en-US"/>
        </w:rPr>
        <w:t xml:space="preserve">Ulrika Eskner Skoger, Lene Lindberg, Eva Magnusson (2011). </w:t>
      </w:r>
      <w:r w:rsidR="00F65CD0" w:rsidRPr="00DF009E">
        <w:rPr>
          <w:rFonts w:ascii="Times New Roman" w:hAnsi="Times New Roman" w:cs="Times New Roman"/>
          <w:b/>
          <w:color w:val="000000"/>
          <w:sz w:val="24"/>
          <w:szCs w:val="24"/>
          <w:lang w:val="en-US"/>
        </w:rPr>
        <w:t>Neutrality, gender</w:t>
      </w:r>
      <w:r w:rsidR="005F5342" w:rsidRPr="00DF009E">
        <w:rPr>
          <w:rFonts w:ascii="Times New Roman" w:hAnsi="Times New Roman" w:cs="Times New Roman"/>
          <w:b/>
          <w:color w:val="000000"/>
          <w:sz w:val="24"/>
          <w:szCs w:val="24"/>
          <w:lang w:val="en-US"/>
        </w:rPr>
        <w:t xml:space="preserve"> </w:t>
      </w:r>
      <w:r w:rsidR="00F65CD0" w:rsidRPr="00DF009E">
        <w:rPr>
          <w:rFonts w:ascii="Times New Roman" w:hAnsi="Times New Roman" w:cs="Times New Roman"/>
          <w:b/>
          <w:color w:val="000000"/>
          <w:sz w:val="24"/>
          <w:szCs w:val="24"/>
          <w:lang w:val="en-US"/>
        </w:rPr>
        <w:t>stereotypes, and</w:t>
      </w:r>
      <w:r w:rsidR="005F5342" w:rsidRPr="00DF009E">
        <w:rPr>
          <w:rFonts w:ascii="Times New Roman" w:hAnsi="Times New Roman" w:cs="Times New Roman"/>
          <w:b/>
          <w:color w:val="000000"/>
          <w:sz w:val="24"/>
          <w:szCs w:val="24"/>
          <w:lang w:val="en-US"/>
        </w:rPr>
        <w:t xml:space="preserve"> </w:t>
      </w:r>
      <w:r w:rsidR="00F65CD0" w:rsidRPr="00DF009E">
        <w:rPr>
          <w:rFonts w:ascii="Times New Roman" w:hAnsi="Times New Roman" w:cs="Times New Roman"/>
          <w:b/>
          <w:color w:val="000000"/>
          <w:sz w:val="24"/>
          <w:szCs w:val="24"/>
          <w:lang w:val="en-US"/>
        </w:rPr>
        <w:t>analytical voids: The</w:t>
      </w:r>
      <w:r w:rsidRPr="00DF009E">
        <w:rPr>
          <w:rFonts w:ascii="Times New Roman" w:hAnsi="Times New Roman" w:cs="Times New Roman"/>
          <w:b/>
          <w:color w:val="000000"/>
          <w:sz w:val="24"/>
          <w:szCs w:val="24"/>
          <w:lang w:val="en-US"/>
        </w:rPr>
        <w:t xml:space="preserve"> </w:t>
      </w:r>
      <w:r w:rsidR="00F65CD0" w:rsidRPr="00DF009E">
        <w:rPr>
          <w:rFonts w:ascii="Times New Roman" w:hAnsi="Times New Roman" w:cs="Times New Roman"/>
          <w:b/>
          <w:color w:val="000000"/>
          <w:sz w:val="24"/>
          <w:szCs w:val="24"/>
          <w:lang w:val="en-US"/>
        </w:rPr>
        <w:t>ideals and practices of</w:t>
      </w:r>
      <w:r w:rsidR="005F5342" w:rsidRPr="00DF009E">
        <w:rPr>
          <w:rFonts w:ascii="Times New Roman" w:hAnsi="Times New Roman" w:cs="Times New Roman"/>
          <w:b/>
          <w:color w:val="000000"/>
          <w:sz w:val="24"/>
          <w:szCs w:val="24"/>
          <w:lang w:val="en-US"/>
        </w:rPr>
        <w:t xml:space="preserve"> </w:t>
      </w:r>
      <w:r w:rsidR="00F65CD0" w:rsidRPr="00DF009E">
        <w:rPr>
          <w:rFonts w:ascii="Times New Roman" w:hAnsi="Times New Roman" w:cs="Times New Roman"/>
          <w:b/>
          <w:color w:val="000000"/>
          <w:sz w:val="24"/>
          <w:szCs w:val="24"/>
          <w:lang w:val="en-US"/>
        </w:rPr>
        <w:t>Swedish child</w:t>
      </w:r>
      <w:r w:rsidR="005F5342" w:rsidRPr="00DF009E">
        <w:rPr>
          <w:rFonts w:ascii="Times New Roman" w:hAnsi="Times New Roman" w:cs="Times New Roman"/>
          <w:b/>
          <w:color w:val="000000"/>
          <w:sz w:val="24"/>
          <w:szCs w:val="24"/>
          <w:lang w:val="en-US"/>
        </w:rPr>
        <w:t xml:space="preserve"> </w:t>
      </w:r>
      <w:r w:rsidR="00F65CD0" w:rsidRPr="00DF009E">
        <w:rPr>
          <w:rFonts w:ascii="Times New Roman" w:hAnsi="Times New Roman" w:cs="Times New Roman"/>
          <w:b/>
          <w:color w:val="000000"/>
          <w:sz w:val="24"/>
          <w:szCs w:val="24"/>
          <w:lang w:val="en-US"/>
        </w:rPr>
        <w:t>psychologists</w:t>
      </w:r>
      <w:r w:rsidR="00DF009E">
        <w:rPr>
          <w:rFonts w:ascii="Times New Roman" w:hAnsi="Times New Roman" w:cs="Times New Roman"/>
          <w:b/>
          <w:color w:val="000000"/>
          <w:sz w:val="24"/>
          <w:szCs w:val="24"/>
          <w:lang w:val="en-US"/>
        </w:rPr>
        <w:t>.</w:t>
      </w:r>
      <w:r w:rsidR="00DF009E" w:rsidRPr="00DF009E">
        <w:rPr>
          <w:rFonts w:ascii="Times New Roman" w:hAnsi="Times New Roman" w:cs="Times New Roman"/>
          <w:b/>
          <w:sz w:val="24"/>
          <w:szCs w:val="24"/>
          <w:lang w:val="en-US"/>
        </w:rPr>
        <w:t xml:space="preserve"> </w:t>
      </w:r>
      <w:r w:rsidR="00DF009E" w:rsidRPr="00DF009E">
        <w:rPr>
          <w:rFonts w:ascii="Times New Roman" w:hAnsi="Times New Roman" w:cs="Times New Roman"/>
          <w:b/>
          <w:i/>
          <w:sz w:val="24"/>
          <w:szCs w:val="24"/>
          <w:lang w:val="en-US"/>
        </w:rPr>
        <w:t>Feminism &amp; Psychology</w:t>
      </w:r>
      <w:r w:rsidR="00DF009E">
        <w:rPr>
          <w:rFonts w:ascii="Times New Roman" w:hAnsi="Times New Roman" w:cs="Times New Roman"/>
          <w:b/>
          <w:sz w:val="24"/>
          <w:szCs w:val="24"/>
          <w:lang w:val="en-US"/>
        </w:rPr>
        <w:t>,</w:t>
      </w:r>
      <w:r w:rsidR="00DF009E" w:rsidRPr="009D51A5">
        <w:rPr>
          <w:rFonts w:ascii="Times New Roman" w:hAnsi="Times New Roman" w:cs="Times New Roman"/>
          <w:b/>
          <w:i/>
          <w:sz w:val="24"/>
          <w:szCs w:val="24"/>
          <w:lang w:val="en-US"/>
        </w:rPr>
        <w:t xml:space="preserve"> 21</w:t>
      </w:r>
      <w:r w:rsidR="00DF009E" w:rsidRPr="00DF009E">
        <w:rPr>
          <w:rFonts w:ascii="Times New Roman" w:hAnsi="Times New Roman" w:cs="Times New Roman"/>
          <w:b/>
          <w:sz w:val="24"/>
          <w:szCs w:val="24"/>
          <w:lang w:val="en-US"/>
        </w:rPr>
        <w:t>(3) 372–392</w:t>
      </w:r>
    </w:p>
    <w:p w:rsidR="00F65CD0" w:rsidRPr="005F5342" w:rsidRDefault="00F65CD0" w:rsidP="00DF009E">
      <w:pPr>
        <w:autoSpaceDE w:val="0"/>
        <w:autoSpaceDN w:val="0"/>
        <w:adjustRightInd w:val="0"/>
        <w:spacing w:after="0" w:line="240" w:lineRule="auto"/>
        <w:rPr>
          <w:rFonts w:ascii="Times New Roman" w:hAnsi="Times New Roman" w:cs="Times New Roman"/>
          <w:color w:val="000000"/>
          <w:sz w:val="24"/>
          <w:szCs w:val="24"/>
          <w:lang w:val="en-US"/>
        </w:rPr>
      </w:pPr>
      <w:r w:rsidRPr="00DF009E">
        <w:rPr>
          <w:rFonts w:ascii="Times New Roman" w:hAnsi="Times New Roman" w:cs="Times New Roman"/>
          <w:color w:val="000000"/>
          <w:sz w:val="24"/>
          <w:szCs w:val="24"/>
          <w:lang w:val="en-US"/>
        </w:rPr>
        <w:t>This</w:t>
      </w:r>
      <w:r w:rsidRPr="005F5342">
        <w:rPr>
          <w:rFonts w:ascii="Times New Roman" w:hAnsi="Times New Roman" w:cs="Times New Roman"/>
          <w:color w:val="000000"/>
          <w:sz w:val="24"/>
          <w:szCs w:val="24"/>
          <w:lang w:val="en-US"/>
        </w:rPr>
        <w:t xml:space="preserve"> article reports a study of the meanings of gender that are active in Swedish child</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psychologists’ narratives about their practice. The analysis is informed by constructionist</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and discourse-psychological approaches. We identify and describe four different</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interpretative repertoires: a repertoire of neutrality and equal treatment, based on a</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lastRenderedPageBreak/>
        <w:t>liberal political vision of equality in combination with a neutral knowledge ideal; an</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individualizing repertoire that focuses on individual differences and symptoms, and</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reduces the impact of context for children’s problems; a repertoire of gender-specific</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characteristics, in which notions of fundamental internal differences between girls and</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boys are central when assessing what is normal; and a repertoire of gender-specific</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expectations, focusing on how girls and boys are raised differently. The repertoires</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were often used unreflectingly, and narratives tended to slide between the different</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meanings of gender, often ending in accounts of individualizing and symptom-focused</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treatments. In the analysis, these patterns are brought into a more general discussion of</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the limited, and limiting, analytical tools that these psychologists relied on in their work.</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Since their analytical tools stop short of the societal level, gendered patterns of power</w:t>
      </w:r>
    </w:p>
    <w:p w:rsidR="00F65CD0" w:rsidRPr="005F5342" w:rsidRDefault="00F65CD0" w:rsidP="00F65CD0">
      <w:pPr>
        <w:autoSpaceDE w:val="0"/>
        <w:autoSpaceDN w:val="0"/>
        <w:adjustRightInd w:val="0"/>
        <w:spacing w:after="0" w:line="240" w:lineRule="auto"/>
        <w:rPr>
          <w:rFonts w:ascii="Times New Roman" w:hAnsi="Times New Roman" w:cs="Times New Roman"/>
          <w:color w:val="000000"/>
          <w:sz w:val="24"/>
          <w:szCs w:val="24"/>
          <w:lang w:val="en-US"/>
        </w:rPr>
      </w:pPr>
      <w:r w:rsidRPr="005F5342">
        <w:rPr>
          <w:rFonts w:ascii="Times New Roman" w:hAnsi="Times New Roman" w:cs="Times New Roman"/>
          <w:color w:val="000000"/>
          <w:sz w:val="24"/>
          <w:szCs w:val="24"/>
          <w:lang w:val="en-US"/>
        </w:rPr>
        <w:t>are left outside of their understanding of ‘the psychological’. As a consequence, it would</w:t>
      </w:r>
    </w:p>
    <w:p w:rsidR="007A6C0E" w:rsidRDefault="007A6C0E" w:rsidP="00DF009E">
      <w:pPr>
        <w:autoSpaceDE w:val="0"/>
        <w:autoSpaceDN w:val="0"/>
        <w:adjustRightInd w:val="0"/>
        <w:spacing w:after="0" w:line="240" w:lineRule="auto"/>
        <w:rPr>
          <w:rFonts w:ascii="Times New Roman" w:hAnsi="Times New Roman" w:cs="Times New Roman"/>
          <w:color w:val="000000"/>
          <w:sz w:val="24"/>
          <w:szCs w:val="24"/>
          <w:lang w:val="en-US"/>
        </w:rPr>
      </w:pPr>
    </w:p>
    <w:p w:rsidR="00DF009E" w:rsidRPr="00DF009E" w:rsidRDefault="005F5342" w:rsidP="00DF009E">
      <w:pPr>
        <w:autoSpaceDE w:val="0"/>
        <w:autoSpaceDN w:val="0"/>
        <w:adjustRightInd w:val="0"/>
        <w:spacing w:after="0" w:line="240" w:lineRule="auto"/>
        <w:rPr>
          <w:rFonts w:ascii="Times New Roman" w:hAnsi="Times New Roman" w:cs="Times New Roman"/>
          <w:b/>
          <w:sz w:val="24"/>
          <w:szCs w:val="24"/>
          <w:lang w:val="en-US"/>
        </w:rPr>
      </w:pPr>
      <w:r w:rsidRPr="00DF009E">
        <w:rPr>
          <w:rFonts w:ascii="Times New Roman" w:hAnsi="Times New Roman" w:cs="Times New Roman"/>
          <w:b/>
          <w:sz w:val="24"/>
          <w:szCs w:val="24"/>
          <w:lang w:val="en-US"/>
        </w:rPr>
        <w:t>Renee N</w:t>
      </w:r>
      <w:r w:rsidR="007A6C0E">
        <w:rPr>
          <w:rFonts w:ascii="Times New Roman" w:hAnsi="Times New Roman" w:cs="Times New Roman"/>
          <w:b/>
          <w:sz w:val="24"/>
          <w:szCs w:val="24"/>
          <w:lang w:val="en-US"/>
        </w:rPr>
        <w:t>.</w:t>
      </w:r>
      <w:r w:rsidRPr="00DF009E">
        <w:rPr>
          <w:rFonts w:ascii="Times New Roman" w:hAnsi="Times New Roman" w:cs="Times New Roman"/>
          <w:b/>
          <w:sz w:val="24"/>
          <w:szCs w:val="24"/>
          <w:lang w:val="en-US"/>
        </w:rPr>
        <w:t xml:space="preserve"> Carey, Ngaire Donaghue, Pia Broderick</w:t>
      </w:r>
      <w:r w:rsidR="00DF009E" w:rsidRPr="00DF009E">
        <w:rPr>
          <w:rFonts w:ascii="Times New Roman" w:hAnsi="Times New Roman" w:cs="Times New Roman"/>
          <w:b/>
          <w:sz w:val="24"/>
          <w:szCs w:val="24"/>
          <w:lang w:val="en-US"/>
        </w:rPr>
        <w:t xml:space="preserve"> (2010</w:t>
      </w:r>
      <w:r w:rsidR="001273FA" w:rsidRPr="00DF009E">
        <w:rPr>
          <w:rFonts w:ascii="Times New Roman" w:hAnsi="Times New Roman" w:cs="Times New Roman"/>
          <w:b/>
          <w:sz w:val="24"/>
          <w:szCs w:val="24"/>
          <w:lang w:val="en-US"/>
        </w:rPr>
        <w:t>).</w:t>
      </w:r>
      <w:r w:rsidRPr="00DF009E">
        <w:rPr>
          <w:rFonts w:ascii="Times New Roman" w:hAnsi="Times New Roman" w:cs="Times New Roman"/>
          <w:b/>
          <w:sz w:val="24"/>
          <w:szCs w:val="24"/>
          <w:lang w:val="en-US"/>
        </w:rPr>
        <w:t xml:space="preserve"> </w:t>
      </w:r>
      <w:r w:rsidR="00F65CD0" w:rsidRPr="00DF009E">
        <w:rPr>
          <w:rFonts w:ascii="Times New Roman" w:hAnsi="Times New Roman" w:cs="Times New Roman"/>
          <w:b/>
          <w:sz w:val="24"/>
          <w:szCs w:val="24"/>
          <w:lang w:val="en-US"/>
        </w:rPr>
        <w:t>‘What you look like is such</w:t>
      </w:r>
      <w:r w:rsidRPr="00DF009E">
        <w:rPr>
          <w:rFonts w:ascii="Times New Roman" w:hAnsi="Times New Roman" w:cs="Times New Roman"/>
          <w:b/>
          <w:sz w:val="24"/>
          <w:szCs w:val="24"/>
          <w:lang w:val="en-US"/>
        </w:rPr>
        <w:t xml:space="preserve"> </w:t>
      </w:r>
      <w:r w:rsidR="00F65CD0" w:rsidRPr="00DF009E">
        <w:rPr>
          <w:rFonts w:ascii="Times New Roman" w:hAnsi="Times New Roman" w:cs="Times New Roman"/>
          <w:b/>
          <w:sz w:val="24"/>
          <w:szCs w:val="24"/>
          <w:lang w:val="en-US"/>
        </w:rPr>
        <w:t>a big factor’: Girls’ own</w:t>
      </w:r>
      <w:r w:rsidRPr="00DF009E">
        <w:rPr>
          <w:rFonts w:ascii="Times New Roman" w:hAnsi="Times New Roman" w:cs="Times New Roman"/>
          <w:b/>
          <w:sz w:val="24"/>
          <w:szCs w:val="24"/>
          <w:lang w:val="en-US"/>
        </w:rPr>
        <w:t xml:space="preserve"> </w:t>
      </w:r>
      <w:r w:rsidR="00F65CD0" w:rsidRPr="00DF009E">
        <w:rPr>
          <w:rFonts w:ascii="Times New Roman" w:hAnsi="Times New Roman" w:cs="Times New Roman"/>
          <w:b/>
          <w:sz w:val="24"/>
          <w:szCs w:val="24"/>
          <w:lang w:val="en-US"/>
        </w:rPr>
        <w:t>reflections about the</w:t>
      </w:r>
      <w:r w:rsidR="001273FA" w:rsidRPr="00DF009E">
        <w:rPr>
          <w:rFonts w:ascii="Times New Roman" w:hAnsi="Times New Roman" w:cs="Times New Roman"/>
          <w:b/>
          <w:sz w:val="24"/>
          <w:szCs w:val="24"/>
          <w:lang w:val="en-US"/>
        </w:rPr>
        <w:t xml:space="preserve"> </w:t>
      </w:r>
      <w:r w:rsidR="00F65CD0" w:rsidRPr="00DF009E">
        <w:rPr>
          <w:rFonts w:ascii="Times New Roman" w:hAnsi="Times New Roman" w:cs="Times New Roman"/>
          <w:b/>
          <w:sz w:val="24"/>
          <w:szCs w:val="24"/>
          <w:lang w:val="en-US"/>
        </w:rPr>
        <w:t>appearance culture in</w:t>
      </w:r>
      <w:r w:rsidRPr="00DF009E">
        <w:rPr>
          <w:rFonts w:ascii="Times New Roman" w:hAnsi="Times New Roman" w:cs="Times New Roman"/>
          <w:b/>
          <w:sz w:val="24"/>
          <w:szCs w:val="24"/>
          <w:lang w:val="en-US"/>
        </w:rPr>
        <w:t xml:space="preserve"> </w:t>
      </w:r>
      <w:r w:rsidR="00F65CD0" w:rsidRPr="00DF009E">
        <w:rPr>
          <w:rFonts w:ascii="Times New Roman" w:hAnsi="Times New Roman" w:cs="Times New Roman"/>
          <w:b/>
          <w:sz w:val="24"/>
          <w:szCs w:val="24"/>
          <w:lang w:val="en-US"/>
        </w:rPr>
        <w:t>an all-girls’ school</w:t>
      </w:r>
      <w:r w:rsidR="00DF009E" w:rsidRPr="00DF009E">
        <w:rPr>
          <w:rFonts w:ascii="Times New Roman" w:hAnsi="Times New Roman" w:cs="Times New Roman"/>
          <w:b/>
          <w:sz w:val="24"/>
          <w:szCs w:val="24"/>
          <w:lang w:val="en-US"/>
        </w:rPr>
        <w:t xml:space="preserve"> </w:t>
      </w:r>
      <w:r w:rsidR="00DF009E" w:rsidRPr="00DF009E">
        <w:rPr>
          <w:rFonts w:ascii="Times New Roman" w:hAnsi="Times New Roman" w:cs="Times New Roman"/>
          <w:b/>
          <w:i/>
          <w:sz w:val="24"/>
          <w:szCs w:val="24"/>
          <w:lang w:val="en-US"/>
        </w:rPr>
        <w:t>Feminism &amp; Psychology</w:t>
      </w:r>
      <w:r w:rsidR="00DF009E">
        <w:rPr>
          <w:rFonts w:ascii="Times New Roman" w:hAnsi="Times New Roman" w:cs="Times New Roman"/>
          <w:b/>
          <w:sz w:val="24"/>
          <w:szCs w:val="24"/>
          <w:lang w:val="en-US"/>
        </w:rPr>
        <w:t xml:space="preserve">, </w:t>
      </w:r>
      <w:r w:rsidR="00DF009E" w:rsidRPr="009D51A5">
        <w:rPr>
          <w:rFonts w:ascii="Times New Roman" w:hAnsi="Times New Roman" w:cs="Times New Roman"/>
          <w:b/>
          <w:i/>
          <w:sz w:val="24"/>
          <w:szCs w:val="24"/>
          <w:lang w:val="en-US"/>
        </w:rPr>
        <w:t>21</w:t>
      </w:r>
      <w:r w:rsidR="00DF009E" w:rsidRPr="00DF009E">
        <w:rPr>
          <w:rFonts w:ascii="Times New Roman" w:hAnsi="Times New Roman" w:cs="Times New Roman"/>
          <w:b/>
          <w:sz w:val="24"/>
          <w:szCs w:val="24"/>
          <w:lang w:val="en-US"/>
        </w:rPr>
        <w:t>(3) 299–316</w:t>
      </w:r>
      <w:r w:rsidR="00DF009E">
        <w:rPr>
          <w:rFonts w:ascii="Times New Roman" w:hAnsi="Times New Roman" w:cs="Times New Roman"/>
          <w:b/>
          <w:sz w:val="24"/>
          <w:szCs w:val="24"/>
          <w:lang w:val="en-US"/>
        </w:rPr>
        <w:t>.</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High school is a key venue for the development and expression of body image concerns</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in adolescent girls. Researchers have begun to investigate the role of school-based</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‘appearance cultures’ in magnifying the body image concerns of students. To date,</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however, no research has examined girls’ experience as participants within these cultures,</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and thus the opportunity to learn how girls account for the development and</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maintenance of these cultures has been missed. In interviews with nine girls attending an</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all-girls’ school, the existence of a strong ‘appearance culture’ in the school was identified</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as a major influence on the body image concerns of students. Girls talked about</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the ways in which appearance-focused conversations, dieting, and weight monitoring</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occurred as part of the everyday interaction with friends and peers at school. They also</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identified many ways in which their school attempted to address body image concerns,</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although these attempts were often portrayed as ineffective, if not counter-productive.</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These findings suggest that attempts to address the body image concerns of students</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will need to be sensitive to the lived reality of appearance cultures within schools.</w:t>
      </w:r>
    </w:p>
    <w:p w:rsidR="00F65CD0" w:rsidRPr="001273FA" w:rsidRDefault="00F65CD0" w:rsidP="001273FA">
      <w:pPr>
        <w:autoSpaceDE w:val="0"/>
        <w:autoSpaceDN w:val="0"/>
        <w:adjustRightInd w:val="0"/>
        <w:spacing w:after="0" w:line="240" w:lineRule="auto"/>
        <w:rPr>
          <w:rFonts w:ascii="Times New Roman" w:hAnsi="Times New Roman" w:cs="Times New Roman"/>
          <w:sz w:val="24"/>
          <w:szCs w:val="24"/>
          <w:lang w:val="en-US"/>
        </w:rPr>
      </w:pPr>
      <w:r w:rsidRPr="001273FA">
        <w:rPr>
          <w:rFonts w:ascii="Times New Roman" w:hAnsi="Times New Roman" w:cs="Times New Roman"/>
          <w:sz w:val="24"/>
          <w:szCs w:val="24"/>
          <w:lang w:val="en-US"/>
        </w:rPr>
        <w:t>Keywords</w:t>
      </w:r>
      <w:r w:rsidR="001273FA">
        <w:rPr>
          <w:rFonts w:ascii="Times New Roman" w:hAnsi="Times New Roman" w:cs="Times New Roman"/>
          <w:sz w:val="24"/>
          <w:szCs w:val="24"/>
          <w:lang w:val="en-US"/>
        </w:rPr>
        <w:t>:</w:t>
      </w:r>
      <w:r w:rsidR="001273FA" w:rsidRPr="001273FA">
        <w:rPr>
          <w:rFonts w:ascii="Times New Roman" w:hAnsi="Times New Roman" w:cs="Times New Roman"/>
          <w:sz w:val="24"/>
          <w:szCs w:val="24"/>
          <w:lang w:val="en-US"/>
        </w:rPr>
        <w:t xml:space="preserve"> </w:t>
      </w:r>
      <w:r w:rsidRPr="005F5342">
        <w:rPr>
          <w:rFonts w:ascii="Times New Roman" w:hAnsi="Times New Roman" w:cs="Times New Roman"/>
          <w:sz w:val="24"/>
          <w:szCs w:val="24"/>
          <w:lang w:val="en-US"/>
        </w:rPr>
        <w:t>appearance culture, body image, dieting, peer influence, thin-ideal</w:t>
      </w:r>
    </w:p>
    <w:p w:rsidR="001273FA" w:rsidRDefault="001273FA" w:rsidP="00F65CD0">
      <w:pPr>
        <w:autoSpaceDE w:val="0"/>
        <w:autoSpaceDN w:val="0"/>
        <w:adjustRightInd w:val="0"/>
        <w:spacing w:after="0" w:line="240" w:lineRule="auto"/>
        <w:rPr>
          <w:rFonts w:ascii="Times New Roman" w:hAnsi="Times New Roman" w:cs="Times New Roman"/>
          <w:b/>
          <w:color w:val="292526"/>
          <w:sz w:val="24"/>
          <w:szCs w:val="24"/>
          <w:lang w:val="en-US"/>
        </w:rPr>
      </w:pPr>
    </w:p>
    <w:p w:rsidR="00F65CD0" w:rsidRPr="001273FA" w:rsidRDefault="005F5342" w:rsidP="00F65CD0">
      <w:pPr>
        <w:autoSpaceDE w:val="0"/>
        <w:autoSpaceDN w:val="0"/>
        <w:adjustRightInd w:val="0"/>
        <w:spacing w:after="0" w:line="240" w:lineRule="auto"/>
        <w:rPr>
          <w:rFonts w:ascii="Times New Roman" w:hAnsi="Times New Roman" w:cs="Times New Roman"/>
          <w:b/>
          <w:color w:val="292526"/>
          <w:sz w:val="24"/>
          <w:szCs w:val="24"/>
          <w:lang w:val="en-US"/>
        </w:rPr>
      </w:pPr>
      <w:r w:rsidRPr="005F5342">
        <w:rPr>
          <w:rFonts w:ascii="Times New Roman" w:hAnsi="Times New Roman" w:cs="Times New Roman"/>
          <w:b/>
          <w:color w:val="292526"/>
          <w:sz w:val="24"/>
          <w:szCs w:val="24"/>
          <w:lang w:val="en-US"/>
        </w:rPr>
        <w:t>Rosal</w:t>
      </w:r>
      <w:r w:rsidR="009B3B69">
        <w:rPr>
          <w:rFonts w:ascii="Times New Roman" w:hAnsi="Times New Roman" w:cs="Times New Roman"/>
          <w:b/>
          <w:color w:val="292526"/>
          <w:sz w:val="24"/>
          <w:szCs w:val="24"/>
          <w:lang w:val="en-US"/>
        </w:rPr>
        <w:t>ind Edwards</w:t>
      </w:r>
      <w:r w:rsidR="001273FA">
        <w:rPr>
          <w:rFonts w:ascii="Times New Roman" w:hAnsi="Times New Roman" w:cs="Times New Roman"/>
          <w:b/>
          <w:color w:val="292526"/>
          <w:sz w:val="24"/>
          <w:szCs w:val="24"/>
          <w:lang w:val="en-US"/>
        </w:rPr>
        <w:t xml:space="preserve">, Melanie Mauthner and Lucy Hadfield (2005). </w:t>
      </w:r>
      <w:r w:rsidR="00F65CD0" w:rsidRPr="005F5342">
        <w:rPr>
          <w:rFonts w:ascii="Times New Roman" w:hAnsi="Times New Roman" w:cs="Times New Roman"/>
          <w:b/>
          <w:bCs/>
          <w:color w:val="292526"/>
          <w:sz w:val="24"/>
          <w:szCs w:val="24"/>
          <w:lang w:val="en-US"/>
        </w:rPr>
        <w:t>Children’s sibling relationships and</w:t>
      </w:r>
      <w:r w:rsidR="00E24E4D">
        <w:rPr>
          <w:rFonts w:ascii="Times New Roman" w:hAnsi="Times New Roman" w:cs="Times New Roman"/>
          <w:b/>
          <w:bCs/>
          <w:color w:val="292526"/>
          <w:sz w:val="24"/>
          <w:szCs w:val="24"/>
          <w:lang w:val="en-US"/>
        </w:rPr>
        <w:t xml:space="preserve"> </w:t>
      </w:r>
      <w:r w:rsidR="00F65CD0" w:rsidRPr="005F5342">
        <w:rPr>
          <w:rFonts w:ascii="Times New Roman" w:hAnsi="Times New Roman" w:cs="Times New Roman"/>
          <w:b/>
          <w:bCs/>
          <w:color w:val="292526"/>
          <w:sz w:val="24"/>
          <w:szCs w:val="24"/>
          <w:lang w:val="en-US"/>
        </w:rPr>
        <w:t>gendered practices: talk, activity and</w:t>
      </w:r>
      <w:r w:rsidR="001273FA">
        <w:rPr>
          <w:rFonts w:ascii="Times New Roman" w:hAnsi="Times New Roman" w:cs="Times New Roman"/>
          <w:b/>
          <w:color w:val="292526"/>
          <w:sz w:val="24"/>
          <w:szCs w:val="24"/>
          <w:lang w:val="en-US"/>
        </w:rPr>
        <w:t xml:space="preserve"> </w:t>
      </w:r>
      <w:r w:rsidR="00F65CD0" w:rsidRPr="005F5342">
        <w:rPr>
          <w:rFonts w:ascii="Times New Roman" w:hAnsi="Times New Roman" w:cs="Times New Roman"/>
          <w:b/>
          <w:bCs/>
          <w:color w:val="292526"/>
          <w:sz w:val="24"/>
          <w:szCs w:val="24"/>
          <w:lang w:val="en-US"/>
        </w:rPr>
        <w:t>dealing with change</w:t>
      </w:r>
      <w:r w:rsidR="007A6C0E">
        <w:rPr>
          <w:rFonts w:ascii="Times New Roman" w:hAnsi="Times New Roman" w:cs="Times New Roman"/>
          <w:b/>
          <w:bCs/>
          <w:color w:val="292526"/>
          <w:sz w:val="24"/>
          <w:szCs w:val="24"/>
          <w:lang w:val="en-US"/>
        </w:rPr>
        <w:t>.</w:t>
      </w:r>
    </w:p>
    <w:p w:rsidR="005F5342" w:rsidRPr="005F5342" w:rsidRDefault="005F5342" w:rsidP="005F5342">
      <w:pPr>
        <w:autoSpaceDE w:val="0"/>
        <w:autoSpaceDN w:val="0"/>
        <w:adjustRightInd w:val="0"/>
        <w:spacing w:after="0" w:line="240" w:lineRule="auto"/>
        <w:rPr>
          <w:rFonts w:ascii="Times New Roman" w:hAnsi="Times New Roman" w:cs="Times New Roman"/>
          <w:b/>
          <w:i/>
          <w:iCs/>
          <w:color w:val="292526"/>
          <w:sz w:val="24"/>
          <w:szCs w:val="24"/>
          <w:lang w:val="en-US"/>
        </w:rPr>
      </w:pPr>
      <w:r w:rsidRPr="005F5342">
        <w:rPr>
          <w:rFonts w:ascii="Times New Roman" w:hAnsi="Times New Roman" w:cs="Times New Roman"/>
          <w:b/>
          <w:i/>
          <w:iCs/>
          <w:color w:val="292526"/>
          <w:sz w:val="24"/>
          <w:szCs w:val="24"/>
          <w:lang w:val="en-US"/>
        </w:rPr>
        <w:t>Gender and Education</w:t>
      </w:r>
      <w:r w:rsidR="009D51A5">
        <w:rPr>
          <w:rFonts w:ascii="Times New Roman" w:hAnsi="Times New Roman" w:cs="Times New Roman"/>
          <w:b/>
          <w:i/>
          <w:iCs/>
          <w:color w:val="292526"/>
          <w:sz w:val="24"/>
          <w:szCs w:val="24"/>
          <w:lang w:val="en-US"/>
        </w:rPr>
        <w:t>,</w:t>
      </w:r>
      <w:r w:rsidR="009D51A5" w:rsidRPr="009D51A5">
        <w:rPr>
          <w:rFonts w:ascii="Times New Roman" w:hAnsi="Times New Roman" w:cs="Times New Roman"/>
          <w:b/>
          <w:i/>
          <w:iCs/>
          <w:color w:val="292526"/>
          <w:sz w:val="24"/>
          <w:szCs w:val="24"/>
          <w:lang w:val="en-US"/>
        </w:rPr>
        <w:t xml:space="preserve"> 17</w:t>
      </w:r>
      <w:r w:rsidR="009D51A5">
        <w:rPr>
          <w:rFonts w:ascii="Times New Roman" w:hAnsi="Times New Roman" w:cs="Times New Roman"/>
          <w:b/>
          <w:iCs/>
          <w:color w:val="292526"/>
          <w:sz w:val="24"/>
          <w:szCs w:val="24"/>
          <w:lang w:val="en-US"/>
        </w:rPr>
        <w:t>(</w:t>
      </w:r>
      <w:r w:rsidR="001273FA">
        <w:rPr>
          <w:rFonts w:ascii="Times New Roman" w:hAnsi="Times New Roman" w:cs="Times New Roman"/>
          <w:b/>
          <w:iCs/>
          <w:color w:val="292526"/>
          <w:sz w:val="24"/>
          <w:szCs w:val="24"/>
          <w:lang w:val="en-US"/>
        </w:rPr>
        <w:t>5</w:t>
      </w:r>
      <w:r w:rsidR="009D51A5">
        <w:rPr>
          <w:rFonts w:ascii="Times New Roman" w:hAnsi="Times New Roman" w:cs="Times New Roman"/>
          <w:b/>
          <w:iCs/>
          <w:color w:val="292526"/>
          <w:sz w:val="24"/>
          <w:szCs w:val="24"/>
          <w:lang w:val="en-US"/>
        </w:rPr>
        <w:t>)</w:t>
      </w:r>
      <w:r w:rsidR="001273FA">
        <w:rPr>
          <w:rFonts w:ascii="Times New Roman" w:hAnsi="Times New Roman" w:cs="Times New Roman"/>
          <w:b/>
          <w:iCs/>
          <w:color w:val="292526"/>
          <w:sz w:val="24"/>
          <w:szCs w:val="24"/>
          <w:lang w:val="en-US"/>
        </w:rPr>
        <w:t>,</w:t>
      </w:r>
      <w:r w:rsidR="009D51A5">
        <w:rPr>
          <w:rFonts w:ascii="Times New Roman" w:hAnsi="Times New Roman" w:cs="Times New Roman"/>
          <w:b/>
          <w:iCs/>
          <w:color w:val="292526"/>
          <w:sz w:val="24"/>
          <w:szCs w:val="24"/>
          <w:lang w:val="en-US"/>
        </w:rPr>
        <w:t xml:space="preserve"> </w:t>
      </w:r>
      <w:r w:rsidRPr="001273FA">
        <w:rPr>
          <w:rFonts w:ascii="Times New Roman" w:hAnsi="Times New Roman" w:cs="Times New Roman"/>
          <w:b/>
          <w:iCs/>
          <w:color w:val="292526"/>
          <w:sz w:val="24"/>
          <w:szCs w:val="24"/>
          <w:lang w:val="en-US"/>
        </w:rPr>
        <w:t>499–513</w:t>
      </w:r>
      <w:r w:rsidR="009D51A5">
        <w:rPr>
          <w:rFonts w:ascii="Times New Roman" w:hAnsi="Times New Roman" w:cs="Times New Roman"/>
          <w:b/>
          <w:iCs/>
          <w:color w:val="292526"/>
          <w:sz w:val="24"/>
          <w:szCs w:val="24"/>
          <w:lang w:val="en-US"/>
        </w:rPr>
        <w:t>.</w:t>
      </w:r>
    </w:p>
    <w:p w:rsidR="00F65CD0" w:rsidRPr="001273FA" w:rsidRDefault="00F65CD0" w:rsidP="00F65CD0">
      <w:pPr>
        <w:autoSpaceDE w:val="0"/>
        <w:autoSpaceDN w:val="0"/>
        <w:adjustRightInd w:val="0"/>
        <w:spacing w:after="0" w:line="240" w:lineRule="auto"/>
        <w:rPr>
          <w:rFonts w:ascii="Times New Roman" w:hAnsi="Times New Roman" w:cs="Times New Roman"/>
          <w:color w:val="FFFFFF"/>
          <w:sz w:val="24"/>
          <w:szCs w:val="24"/>
          <w:lang w:val="en-US"/>
        </w:rPr>
      </w:pPr>
      <w:r w:rsidRPr="005F5342">
        <w:rPr>
          <w:rFonts w:ascii="Times New Roman" w:hAnsi="Times New Roman" w:cs="Times New Roman"/>
          <w:color w:val="292526"/>
          <w:sz w:val="24"/>
          <w:szCs w:val="24"/>
          <w:lang w:val="en-US"/>
        </w:rPr>
        <w:t>This article addresses children’s sibling relationships as a site of social learning involving the</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(re)production of femininity and masculinity, drawing on in-depth qualitative interviews with</w:t>
      </w:r>
    </w:p>
    <w:p w:rsidR="00F65CD0" w:rsidRPr="005F5342" w:rsidRDefault="00F65CD0" w:rsidP="005F5342">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children aged 8–12. We begin by noting the lack of focus on gender in the majority of previous work</w:t>
      </w:r>
      <w:r w:rsidR="005F5342">
        <w:rPr>
          <w:rFonts w:ascii="Times New Roman" w:hAnsi="Times New Roman" w:cs="Times New Roman"/>
          <w:color w:val="292526"/>
          <w:sz w:val="24"/>
          <w:szCs w:val="24"/>
          <w:lang w:val="en-US"/>
        </w:rPr>
        <w:t xml:space="preserve"> </w:t>
      </w:r>
      <w:r w:rsidRPr="005F5342">
        <w:rPr>
          <w:rFonts w:ascii="Times New Roman" w:hAnsi="Times New Roman" w:cs="Times New Roman"/>
          <w:color w:val="292526"/>
          <w:sz w:val="24"/>
          <w:szCs w:val="24"/>
          <w:lang w:val="en-US"/>
        </w:rPr>
        <w:t>on siblings. After introducing our own study, we look at the ways in which children understood their</w:t>
      </w:r>
      <w:r w:rsidR="005F5342">
        <w:rPr>
          <w:rFonts w:ascii="Times New Roman" w:hAnsi="Times New Roman" w:cs="Times New Roman"/>
          <w:color w:val="292526"/>
          <w:sz w:val="24"/>
          <w:szCs w:val="24"/>
          <w:lang w:val="en-US"/>
        </w:rPr>
        <w:t xml:space="preserve"> </w:t>
      </w:r>
      <w:r w:rsidRPr="005F5342">
        <w:rPr>
          <w:rFonts w:ascii="Times New Roman" w:hAnsi="Times New Roman" w:cs="Times New Roman"/>
          <w:color w:val="292526"/>
          <w:sz w:val="24"/>
          <w:szCs w:val="24"/>
          <w:lang w:val="en-US"/>
        </w:rPr>
        <w:t>siblings in relation to themselves, highlighting points of closeness and division, and pointing to class</w:t>
      </w:r>
      <w:r w:rsidR="005F5342">
        <w:rPr>
          <w:rFonts w:ascii="Times New Roman" w:hAnsi="Times New Roman" w:cs="Times New Roman"/>
          <w:color w:val="292526"/>
          <w:sz w:val="24"/>
          <w:szCs w:val="24"/>
          <w:lang w:val="en-US"/>
        </w:rPr>
        <w:t xml:space="preserve"> </w:t>
      </w:r>
      <w:r w:rsidRPr="005F5342">
        <w:rPr>
          <w:rFonts w:ascii="Times New Roman" w:hAnsi="Times New Roman" w:cs="Times New Roman"/>
          <w:color w:val="292526"/>
          <w:sz w:val="24"/>
          <w:szCs w:val="24"/>
          <w:lang w:val="en-US"/>
        </w:rPr>
        <w:t>distinctions around individuality and collectivity. We then explore how ‘talk’ and ‘activity’ are keygendered features of children’s relationships with their sisters and brothers, revealing versions of</w:t>
      </w:r>
      <w:r w:rsidR="005F5342">
        <w:rPr>
          <w:rFonts w:ascii="Times New Roman" w:hAnsi="Times New Roman" w:cs="Times New Roman"/>
          <w:color w:val="292526"/>
          <w:sz w:val="24"/>
          <w:szCs w:val="24"/>
          <w:lang w:val="en-US"/>
        </w:rPr>
        <w:t xml:space="preserve"> </w:t>
      </w:r>
      <w:r w:rsidRPr="005F5342">
        <w:rPr>
          <w:rFonts w:ascii="Times New Roman" w:hAnsi="Times New Roman" w:cs="Times New Roman"/>
          <w:color w:val="292526"/>
          <w:sz w:val="24"/>
          <w:szCs w:val="24"/>
          <w:lang w:val="en-US"/>
        </w:rPr>
        <w:t>femininity and masculinity, and interplays of power. Finally, we consider how these gendered</w:t>
      </w:r>
      <w:r w:rsidR="005F5342">
        <w:rPr>
          <w:rFonts w:ascii="Times New Roman" w:hAnsi="Times New Roman" w:cs="Times New Roman"/>
          <w:color w:val="292526"/>
          <w:sz w:val="24"/>
          <w:szCs w:val="24"/>
          <w:lang w:val="en-US"/>
        </w:rPr>
        <w:t xml:space="preserve"> </w:t>
      </w:r>
      <w:r w:rsidRPr="005F5342">
        <w:rPr>
          <w:rFonts w:ascii="Times New Roman" w:hAnsi="Times New Roman" w:cs="Times New Roman"/>
          <w:color w:val="292526"/>
          <w:sz w:val="24"/>
          <w:szCs w:val="24"/>
          <w:lang w:val="en-US"/>
        </w:rPr>
        <w:t>features of sibling practices have implications for children’s ability to deal with change in relationships</w:t>
      </w:r>
      <w:r w:rsidR="005F5342">
        <w:rPr>
          <w:rFonts w:ascii="Times New Roman" w:hAnsi="Times New Roman" w:cs="Times New Roman"/>
          <w:color w:val="292526"/>
          <w:sz w:val="24"/>
          <w:szCs w:val="24"/>
          <w:lang w:val="en-US"/>
        </w:rPr>
        <w:t xml:space="preserve"> </w:t>
      </w:r>
      <w:r w:rsidRPr="005F5342">
        <w:rPr>
          <w:rFonts w:ascii="Times New Roman" w:hAnsi="Times New Roman" w:cs="Times New Roman"/>
          <w:color w:val="292526"/>
          <w:sz w:val="24"/>
          <w:szCs w:val="24"/>
          <w:lang w:val="en-US"/>
        </w:rPr>
        <w:t>with their sisters and brothers, especially living apart from each other, and we return to class</w:t>
      </w:r>
      <w:r w:rsidR="005F5342">
        <w:rPr>
          <w:rFonts w:ascii="Times New Roman" w:hAnsi="Times New Roman" w:cs="Times New Roman"/>
          <w:color w:val="292526"/>
          <w:sz w:val="24"/>
          <w:szCs w:val="24"/>
          <w:lang w:val="en-US"/>
        </w:rPr>
        <w:t xml:space="preserve"> </w:t>
      </w:r>
      <w:r w:rsidRPr="005F5342">
        <w:rPr>
          <w:rFonts w:ascii="Times New Roman" w:hAnsi="Times New Roman" w:cs="Times New Roman"/>
          <w:color w:val="292526"/>
          <w:sz w:val="24"/>
          <w:szCs w:val="24"/>
          <w:lang w:val="en-US"/>
        </w:rPr>
        <w:t>as a feature of their understandings.</w:t>
      </w:r>
    </w:p>
    <w:p w:rsidR="007A6C0E" w:rsidRDefault="007A6C0E" w:rsidP="005F5342">
      <w:pPr>
        <w:autoSpaceDE w:val="0"/>
        <w:autoSpaceDN w:val="0"/>
        <w:adjustRightInd w:val="0"/>
        <w:spacing w:after="0" w:line="240" w:lineRule="auto"/>
        <w:rPr>
          <w:rFonts w:ascii="Times New Roman" w:hAnsi="Times New Roman" w:cs="Times New Roman"/>
          <w:color w:val="292526"/>
          <w:sz w:val="24"/>
          <w:szCs w:val="24"/>
          <w:lang w:val="en-US"/>
        </w:rPr>
      </w:pPr>
    </w:p>
    <w:p w:rsidR="005F5342" w:rsidRPr="005F5342" w:rsidRDefault="007A6C0E" w:rsidP="005F5342">
      <w:pPr>
        <w:autoSpaceDE w:val="0"/>
        <w:autoSpaceDN w:val="0"/>
        <w:adjustRightInd w:val="0"/>
        <w:spacing w:after="0" w:line="240" w:lineRule="auto"/>
        <w:rPr>
          <w:rFonts w:ascii="Times New Roman" w:hAnsi="Times New Roman" w:cs="Times New Roman"/>
          <w:b/>
          <w:bCs/>
          <w:color w:val="292526"/>
          <w:sz w:val="24"/>
          <w:szCs w:val="24"/>
          <w:lang w:val="en-US"/>
        </w:rPr>
      </w:pPr>
      <w:r>
        <w:rPr>
          <w:rFonts w:ascii="Times New Roman" w:hAnsi="Times New Roman" w:cs="Times New Roman"/>
          <w:b/>
          <w:color w:val="292526"/>
          <w:sz w:val="24"/>
          <w:szCs w:val="24"/>
          <w:lang w:val="en-US"/>
        </w:rPr>
        <w:t>Rob Pattman</w:t>
      </w:r>
      <w:r w:rsidR="005F5342" w:rsidRPr="005F5342">
        <w:rPr>
          <w:rFonts w:ascii="Times New Roman" w:hAnsi="Times New Roman" w:cs="Times New Roman"/>
          <w:b/>
          <w:color w:val="292526"/>
          <w:sz w:val="24"/>
          <w:szCs w:val="24"/>
          <w:lang w:val="en-US"/>
        </w:rPr>
        <w:t>, Stephen Frosh and Ann Phoenix</w:t>
      </w:r>
      <w:r w:rsidR="005F5342" w:rsidRPr="005F5342">
        <w:rPr>
          <w:rFonts w:ascii="Times New Roman" w:hAnsi="Times New Roman" w:cs="Times New Roman"/>
          <w:b/>
          <w:bCs/>
          <w:color w:val="292526"/>
          <w:sz w:val="24"/>
          <w:szCs w:val="24"/>
          <w:lang w:val="en-US"/>
        </w:rPr>
        <w:t xml:space="preserve"> </w:t>
      </w:r>
      <w:r w:rsidR="001273FA">
        <w:rPr>
          <w:rFonts w:ascii="Times New Roman" w:hAnsi="Times New Roman" w:cs="Times New Roman"/>
          <w:b/>
          <w:bCs/>
          <w:color w:val="292526"/>
          <w:sz w:val="24"/>
          <w:szCs w:val="24"/>
          <w:lang w:val="en-US"/>
        </w:rPr>
        <w:t xml:space="preserve">(2005). </w:t>
      </w:r>
      <w:r w:rsidR="005F5342" w:rsidRPr="005F5342">
        <w:rPr>
          <w:rFonts w:ascii="Times New Roman" w:hAnsi="Times New Roman" w:cs="Times New Roman"/>
          <w:b/>
          <w:bCs/>
          <w:color w:val="292526"/>
          <w:sz w:val="24"/>
          <w:szCs w:val="24"/>
          <w:lang w:val="en-US"/>
        </w:rPr>
        <w:t>Constructing and experiencing</w:t>
      </w:r>
    </w:p>
    <w:p w:rsidR="00F65CD0" w:rsidRPr="0056665E" w:rsidRDefault="005F5342" w:rsidP="00F65CD0">
      <w:pPr>
        <w:autoSpaceDE w:val="0"/>
        <w:autoSpaceDN w:val="0"/>
        <w:adjustRightInd w:val="0"/>
        <w:spacing w:after="0" w:line="240" w:lineRule="auto"/>
        <w:rPr>
          <w:rFonts w:ascii="Times New Roman" w:hAnsi="Times New Roman" w:cs="Times New Roman"/>
          <w:b/>
          <w:bCs/>
          <w:color w:val="292526"/>
          <w:sz w:val="24"/>
          <w:szCs w:val="24"/>
          <w:lang w:val="en-US"/>
        </w:rPr>
      </w:pPr>
      <w:r w:rsidRPr="005F5342">
        <w:rPr>
          <w:rFonts w:ascii="Times New Roman" w:hAnsi="Times New Roman" w:cs="Times New Roman"/>
          <w:b/>
          <w:bCs/>
          <w:color w:val="292526"/>
          <w:sz w:val="24"/>
          <w:szCs w:val="24"/>
          <w:lang w:val="en-US"/>
        </w:rPr>
        <w:t>boyhoods in research in London</w:t>
      </w:r>
      <w:r w:rsidR="001273FA">
        <w:rPr>
          <w:rFonts w:ascii="Times New Roman" w:hAnsi="Times New Roman" w:cs="Times New Roman"/>
          <w:b/>
          <w:bCs/>
          <w:color w:val="292526"/>
          <w:sz w:val="24"/>
          <w:szCs w:val="24"/>
          <w:lang w:val="en-US"/>
        </w:rPr>
        <w:t>.</w:t>
      </w:r>
      <w:r w:rsidR="0056665E">
        <w:rPr>
          <w:rFonts w:ascii="Times New Roman" w:hAnsi="Times New Roman" w:cs="Times New Roman"/>
          <w:b/>
          <w:bCs/>
          <w:color w:val="292526"/>
          <w:sz w:val="24"/>
          <w:szCs w:val="24"/>
          <w:lang w:val="en-US"/>
        </w:rPr>
        <w:t xml:space="preserve"> </w:t>
      </w:r>
      <w:r w:rsidR="00F65CD0" w:rsidRPr="005F5342">
        <w:rPr>
          <w:rFonts w:ascii="Times New Roman" w:hAnsi="Times New Roman" w:cs="Times New Roman"/>
          <w:b/>
          <w:i/>
          <w:iCs/>
          <w:color w:val="292526"/>
          <w:sz w:val="24"/>
          <w:szCs w:val="24"/>
          <w:lang w:val="en-US"/>
        </w:rPr>
        <w:t>Gender and Education</w:t>
      </w:r>
      <w:r w:rsidR="009D51A5">
        <w:rPr>
          <w:rFonts w:ascii="Times New Roman" w:hAnsi="Times New Roman" w:cs="Times New Roman"/>
          <w:b/>
          <w:i/>
          <w:iCs/>
          <w:color w:val="292526"/>
          <w:sz w:val="24"/>
          <w:szCs w:val="24"/>
          <w:lang w:val="en-US"/>
        </w:rPr>
        <w:t>,</w:t>
      </w:r>
      <w:r w:rsidR="007A6C0E">
        <w:rPr>
          <w:rFonts w:ascii="Times New Roman" w:hAnsi="Times New Roman" w:cs="Times New Roman"/>
          <w:b/>
          <w:i/>
          <w:iCs/>
          <w:color w:val="292526"/>
          <w:sz w:val="24"/>
          <w:szCs w:val="24"/>
          <w:lang w:val="en-US"/>
        </w:rPr>
        <w:t xml:space="preserve"> </w:t>
      </w:r>
      <w:r w:rsidR="009D51A5">
        <w:rPr>
          <w:rFonts w:ascii="Times New Roman" w:hAnsi="Times New Roman" w:cs="Times New Roman"/>
          <w:b/>
          <w:i/>
          <w:iCs/>
          <w:color w:val="292526"/>
          <w:sz w:val="24"/>
          <w:szCs w:val="24"/>
          <w:lang w:val="en-US"/>
        </w:rPr>
        <w:t>17</w:t>
      </w:r>
      <w:r w:rsidR="009D51A5" w:rsidRPr="009D51A5">
        <w:rPr>
          <w:rFonts w:ascii="Times New Roman" w:hAnsi="Times New Roman" w:cs="Times New Roman"/>
          <w:b/>
          <w:iCs/>
          <w:color w:val="292526"/>
          <w:sz w:val="24"/>
          <w:szCs w:val="24"/>
          <w:lang w:val="en-US"/>
        </w:rPr>
        <w:t>(</w:t>
      </w:r>
      <w:r w:rsidR="001273FA" w:rsidRPr="009D51A5">
        <w:rPr>
          <w:rFonts w:ascii="Times New Roman" w:hAnsi="Times New Roman" w:cs="Times New Roman"/>
          <w:b/>
          <w:iCs/>
          <w:color w:val="292526"/>
          <w:sz w:val="24"/>
          <w:szCs w:val="24"/>
          <w:lang w:val="en-US"/>
        </w:rPr>
        <w:t>5</w:t>
      </w:r>
      <w:r w:rsidR="009D51A5" w:rsidRPr="009D51A5">
        <w:rPr>
          <w:rFonts w:ascii="Times New Roman" w:hAnsi="Times New Roman" w:cs="Times New Roman"/>
          <w:b/>
          <w:iCs/>
          <w:color w:val="292526"/>
          <w:sz w:val="24"/>
          <w:szCs w:val="24"/>
          <w:lang w:val="en-US"/>
        </w:rPr>
        <w:t>),</w:t>
      </w:r>
      <w:r w:rsidR="00F65CD0" w:rsidRPr="009D51A5">
        <w:rPr>
          <w:rFonts w:ascii="Times New Roman" w:hAnsi="Times New Roman" w:cs="Times New Roman"/>
          <w:b/>
          <w:iCs/>
          <w:color w:val="292526"/>
          <w:sz w:val="24"/>
          <w:szCs w:val="24"/>
          <w:lang w:val="en-US"/>
        </w:rPr>
        <w:t xml:space="preserve"> 555–561</w:t>
      </w:r>
      <w:r w:rsidR="009D51A5">
        <w:rPr>
          <w:rFonts w:ascii="Times New Roman" w:hAnsi="Times New Roman" w:cs="Times New Roman"/>
          <w:b/>
          <w:iCs/>
          <w:color w:val="292526"/>
          <w:sz w:val="24"/>
          <w:szCs w:val="24"/>
          <w:lang w:val="en-US"/>
        </w:rPr>
        <w:t>.</w:t>
      </w:r>
    </w:p>
    <w:p w:rsidR="00F65CD0" w:rsidRPr="005F5342" w:rsidRDefault="00F65CD0" w:rsidP="005F5342">
      <w:pPr>
        <w:autoSpaceDE w:val="0"/>
        <w:autoSpaceDN w:val="0"/>
        <w:adjustRightInd w:val="0"/>
        <w:spacing w:after="0" w:line="240" w:lineRule="auto"/>
        <w:rPr>
          <w:rFonts w:ascii="Times New Roman" w:hAnsi="Times New Roman" w:cs="Times New Roman"/>
          <w:color w:val="FFFFFF"/>
          <w:sz w:val="24"/>
          <w:szCs w:val="24"/>
          <w:lang w:val="en-US"/>
        </w:rPr>
      </w:pPr>
      <w:r w:rsidRPr="005F5342">
        <w:rPr>
          <w:rFonts w:ascii="Times New Roman" w:hAnsi="Times New Roman" w:cs="Times New Roman"/>
          <w:color w:val="292526"/>
          <w:sz w:val="24"/>
          <w:szCs w:val="24"/>
          <w:lang w:val="en-US"/>
        </w:rPr>
        <w:lastRenderedPageBreak/>
        <w:t>When Rob was about 14-years-old, at an all male boarding school, he was so glad that he did not</w:t>
      </w:r>
      <w:r w:rsidR="005F5342">
        <w:rPr>
          <w:rFonts w:ascii="Times New Roman" w:hAnsi="Times New Roman" w:cs="Times New Roman"/>
          <w:color w:val="FFFFFF"/>
          <w:sz w:val="24"/>
          <w:szCs w:val="24"/>
          <w:lang w:val="en-US"/>
        </w:rPr>
        <w:t xml:space="preserve"> </w:t>
      </w:r>
      <w:r w:rsidRPr="005F5342">
        <w:rPr>
          <w:rFonts w:ascii="Times New Roman" w:hAnsi="Times New Roman" w:cs="Times New Roman"/>
          <w:color w:val="292526"/>
          <w:sz w:val="24"/>
          <w:szCs w:val="24"/>
          <w:lang w:val="en-US"/>
        </w:rPr>
        <w:t>have a tiny penis like another boy who was called girl. He was popular because he was good at sport,</w:t>
      </w:r>
      <w:r w:rsidR="005F5342">
        <w:rPr>
          <w:rFonts w:ascii="Times New Roman" w:hAnsi="Times New Roman" w:cs="Times New Roman"/>
          <w:color w:val="FFFFFF"/>
          <w:sz w:val="24"/>
          <w:szCs w:val="24"/>
          <w:lang w:val="en-US"/>
        </w:rPr>
        <w:t xml:space="preserve"> </w:t>
      </w:r>
      <w:r w:rsidRPr="005F5342">
        <w:rPr>
          <w:rFonts w:ascii="Times New Roman" w:hAnsi="Times New Roman" w:cs="Times New Roman"/>
          <w:color w:val="292526"/>
          <w:sz w:val="24"/>
          <w:szCs w:val="24"/>
          <w:lang w:val="en-US"/>
        </w:rPr>
        <w:t>missed his mum and dog terribly but never showed it (except a little to his mum and dog) and talked</w:t>
      </w:r>
      <w:r w:rsidR="005F5342">
        <w:rPr>
          <w:rFonts w:ascii="Times New Roman" w:hAnsi="Times New Roman" w:cs="Times New Roman"/>
          <w:color w:val="FFFFFF"/>
          <w:sz w:val="24"/>
          <w:szCs w:val="24"/>
          <w:lang w:val="en-US"/>
        </w:rPr>
        <w:t xml:space="preserve"> </w:t>
      </w:r>
      <w:r w:rsidRPr="005F5342">
        <w:rPr>
          <w:rFonts w:ascii="Times New Roman" w:hAnsi="Times New Roman" w:cs="Times New Roman"/>
          <w:color w:val="292526"/>
          <w:sz w:val="24"/>
          <w:szCs w:val="24"/>
          <w:lang w:val="en-US"/>
        </w:rPr>
        <w:t>a lot about girls he fancied. These memories were triggered by an interview based study on the identities</w:t>
      </w:r>
      <w:r w:rsidR="005F5342">
        <w:rPr>
          <w:rFonts w:ascii="Times New Roman" w:hAnsi="Times New Roman" w:cs="Times New Roman"/>
          <w:color w:val="FFFFFF"/>
          <w:sz w:val="24"/>
          <w:szCs w:val="24"/>
          <w:lang w:val="en-US"/>
        </w:rPr>
        <w:t xml:space="preserve"> </w:t>
      </w:r>
      <w:r w:rsidRPr="005F5342">
        <w:rPr>
          <w:rFonts w:ascii="Times New Roman" w:hAnsi="Times New Roman" w:cs="Times New Roman"/>
          <w:color w:val="292526"/>
          <w:sz w:val="24"/>
          <w:szCs w:val="24"/>
          <w:lang w:val="en-US"/>
        </w:rPr>
        <w:t>of 11- to 14-year-old boys in London which we conducted from 1997–2000. Rob was the</w:t>
      </w:r>
      <w:r w:rsidR="005F5342">
        <w:rPr>
          <w:rFonts w:ascii="Times New Roman" w:hAnsi="Times New Roman" w:cs="Times New Roman"/>
          <w:color w:val="FFFFFF"/>
          <w:sz w:val="24"/>
          <w:szCs w:val="24"/>
          <w:lang w:val="en-US"/>
        </w:rPr>
        <w:t xml:space="preserve"> </w:t>
      </w:r>
      <w:r w:rsidRPr="005F5342">
        <w:rPr>
          <w:rFonts w:ascii="Times New Roman" w:hAnsi="Times New Roman" w:cs="Times New Roman"/>
          <w:color w:val="292526"/>
          <w:sz w:val="24"/>
          <w:szCs w:val="24"/>
          <w:lang w:val="en-US"/>
        </w:rPr>
        <w:t>interviewer, and he interviewed boys in groups (45: 36 single sex and nine mixed) and individually</w:t>
      </w:r>
      <w:r w:rsidR="005F5342">
        <w:rPr>
          <w:rFonts w:ascii="Times New Roman" w:hAnsi="Times New Roman" w:cs="Times New Roman"/>
          <w:color w:val="FFFFFF"/>
          <w:sz w:val="24"/>
          <w:szCs w:val="24"/>
          <w:lang w:val="en-US"/>
        </w:rPr>
        <w:t xml:space="preserve"> </w:t>
      </w:r>
      <w:r w:rsidRPr="005F5342">
        <w:rPr>
          <w:rFonts w:ascii="Times New Roman" w:hAnsi="Times New Roman" w:cs="Times New Roman"/>
          <w:color w:val="292526"/>
          <w:sz w:val="24"/>
          <w:szCs w:val="24"/>
          <w:lang w:val="en-US"/>
        </w:rPr>
        <w:t>(79) in 12 London schools.</w:t>
      </w:r>
    </w:p>
    <w:p w:rsidR="0034157B" w:rsidRDefault="0034157B" w:rsidP="00BF1EAE">
      <w:pPr>
        <w:autoSpaceDE w:val="0"/>
        <w:autoSpaceDN w:val="0"/>
        <w:adjustRightInd w:val="0"/>
        <w:spacing w:after="0" w:line="240" w:lineRule="auto"/>
        <w:rPr>
          <w:rFonts w:ascii="Times New Roman" w:hAnsi="Times New Roman" w:cs="Times New Roman"/>
          <w:color w:val="292526"/>
          <w:sz w:val="24"/>
          <w:szCs w:val="24"/>
          <w:lang w:val="en-US"/>
        </w:rPr>
      </w:pPr>
    </w:p>
    <w:p w:rsidR="00F65CD0" w:rsidRPr="00F51178" w:rsidRDefault="005F5342" w:rsidP="00BF1EAE">
      <w:pPr>
        <w:autoSpaceDE w:val="0"/>
        <w:autoSpaceDN w:val="0"/>
        <w:adjustRightInd w:val="0"/>
        <w:spacing w:after="0" w:line="240" w:lineRule="auto"/>
        <w:rPr>
          <w:rFonts w:ascii="Times New Roman" w:hAnsi="Times New Roman" w:cs="Times New Roman"/>
          <w:b/>
          <w:sz w:val="24"/>
          <w:szCs w:val="24"/>
          <w:lang w:val="en-US"/>
        </w:rPr>
      </w:pPr>
      <w:r w:rsidRPr="005F5342">
        <w:rPr>
          <w:rFonts w:ascii="Times New Roman" w:hAnsi="Times New Roman" w:cs="Times New Roman"/>
          <w:b/>
          <w:sz w:val="24"/>
          <w:szCs w:val="24"/>
          <w:lang w:val="en-US"/>
        </w:rPr>
        <w:t>Birgitta Fagrell</w:t>
      </w:r>
      <w:r>
        <w:rPr>
          <w:rFonts w:ascii="Times New Roman" w:hAnsi="Times New Roman" w:cs="Times New Roman"/>
          <w:b/>
          <w:sz w:val="24"/>
          <w:szCs w:val="24"/>
          <w:lang w:val="en-US"/>
        </w:rPr>
        <w:t>, Ha</w:t>
      </w:r>
      <w:r w:rsidRPr="005F5342">
        <w:rPr>
          <w:rFonts w:ascii="Times New Roman" w:hAnsi="Times New Roman" w:cs="Times New Roman"/>
          <w:b/>
          <w:sz w:val="24"/>
          <w:szCs w:val="24"/>
          <w:lang w:val="en-US"/>
        </w:rPr>
        <w:t>kan Larsson and Karin Redelius</w:t>
      </w:r>
      <w:r w:rsidR="00BF1EAE">
        <w:rPr>
          <w:rFonts w:ascii="Times New Roman" w:hAnsi="Times New Roman" w:cs="Times New Roman"/>
          <w:b/>
          <w:sz w:val="24"/>
          <w:szCs w:val="24"/>
          <w:lang w:val="en-US"/>
        </w:rPr>
        <w:t xml:space="preserve"> (2011</w:t>
      </w:r>
      <w:r w:rsidR="001273FA">
        <w:rPr>
          <w:rFonts w:ascii="Times New Roman" w:hAnsi="Times New Roman" w:cs="Times New Roman"/>
          <w:b/>
          <w:sz w:val="24"/>
          <w:szCs w:val="24"/>
          <w:lang w:val="en-US"/>
        </w:rPr>
        <w:t xml:space="preserve">). </w:t>
      </w:r>
      <w:r w:rsidR="00F65CD0" w:rsidRPr="005F5342">
        <w:rPr>
          <w:rFonts w:ascii="Times New Roman" w:hAnsi="Times New Roman" w:cs="Times New Roman"/>
          <w:b/>
          <w:sz w:val="24"/>
          <w:szCs w:val="24"/>
          <w:lang w:val="en-US"/>
        </w:rPr>
        <w:t>The game within the game: girls’ underperforming position in</w:t>
      </w:r>
      <w:r>
        <w:rPr>
          <w:rFonts w:ascii="Times New Roman" w:hAnsi="Times New Roman" w:cs="Times New Roman"/>
          <w:b/>
          <w:sz w:val="24"/>
          <w:szCs w:val="24"/>
          <w:lang w:val="en-US"/>
        </w:rPr>
        <w:t xml:space="preserve"> </w:t>
      </w:r>
      <w:r w:rsidR="00F65CD0" w:rsidRPr="005F5342">
        <w:rPr>
          <w:rFonts w:ascii="Times New Roman" w:hAnsi="Times New Roman" w:cs="Times New Roman"/>
          <w:b/>
          <w:sz w:val="24"/>
          <w:szCs w:val="24"/>
          <w:lang w:val="en-US"/>
        </w:rPr>
        <w:t>Physical Education</w:t>
      </w:r>
      <w:r w:rsidR="00BF1EAE">
        <w:rPr>
          <w:rFonts w:ascii="Times New Roman" w:hAnsi="Times New Roman" w:cs="Times New Roman"/>
          <w:b/>
          <w:sz w:val="24"/>
          <w:szCs w:val="24"/>
          <w:lang w:val="en-US"/>
        </w:rPr>
        <w:t xml:space="preserve">. </w:t>
      </w:r>
      <w:r w:rsidR="00BF1EAE" w:rsidRPr="00F51178">
        <w:rPr>
          <w:rFonts w:ascii="Times New Roman" w:hAnsi="Times New Roman" w:cs="Times New Roman"/>
          <w:b/>
          <w:i/>
          <w:sz w:val="24"/>
          <w:szCs w:val="24"/>
          <w:lang w:val="en-US"/>
        </w:rPr>
        <w:t>Gender and Education</w:t>
      </w:r>
      <w:r w:rsidR="00BF1EAE" w:rsidRPr="00F51178">
        <w:rPr>
          <w:rFonts w:ascii="Times New Roman" w:hAnsi="Times New Roman" w:cs="Times New Roman"/>
          <w:b/>
          <w:sz w:val="24"/>
          <w:szCs w:val="24"/>
          <w:lang w:val="en-US"/>
        </w:rPr>
        <w:t>, DOI:10.1080/09540253.2011.582032</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Since 1980 the Swedish compulsory school curriculum has stipulated that Physical</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Education (PE) should be taught co-ed and schools are legally required to promote</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gender equality. The latest evaluation of PE in Sweden shows that more boys than</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girls ranked the subject highly and that they had a higher level of activity during the</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PE lessons. Drawing on a case study, the aim of this article is to illuminate how</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games placed girls and boys in different subject positions. The logic governing</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the observed lessons was ‘proper game’, i.e. playing according to the official</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rules. Combined with hegemonic masculinity and the passivity of the teacher,</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this kind of logic resulted in the game being dominated by several dominant</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boys and by the ball-playing girls either being positioned or allowing themselves</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to be placed in situations in which they consistently underperformed. A gender</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category in late modernity, resting on hegemonic masculinity, can be seen as a</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cultural flashpoint that reflects problems in society rather than problems in the gym.</w:t>
      </w:r>
    </w:p>
    <w:p w:rsidR="00F65CD0" w:rsidRPr="005F5342" w:rsidRDefault="00F65CD0" w:rsidP="00F65CD0">
      <w:pPr>
        <w:autoSpaceDE w:val="0"/>
        <w:autoSpaceDN w:val="0"/>
        <w:adjustRightInd w:val="0"/>
        <w:spacing w:after="0" w:line="240" w:lineRule="auto"/>
        <w:rPr>
          <w:rFonts w:ascii="Times New Roman" w:hAnsi="Times New Roman" w:cs="Times New Roman"/>
          <w:sz w:val="24"/>
          <w:szCs w:val="24"/>
          <w:lang w:val="en-US"/>
        </w:rPr>
      </w:pPr>
      <w:r w:rsidRPr="005F5342">
        <w:rPr>
          <w:rFonts w:ascii="Times New Roman" w:hAnsi="Times New Roman" w:cs="Times New Roman"/>
          <w:sz w:val="24"/>
          <w:szCs w:val="24"/>
          <w:lang w:val="en-US"/>
        </w:rPr>
        <w:t>Keywords: Physical Education; body; embodiment; hegemonic masculinity;</w:t>
      </w:r>
    </w:p>
    <w:p w:rsidR="00F65CD0" w:rsidRPr="001F7C97" w:rsidRDefault="00F65CD0" w:rsidP="00F65CD0">
      <w:pPr>
        <w:rPr>
          <w:rFonts w:ascii="Times New Roman" w:hAnsi="Times New Roman" w:cs="Times New Roman"/>
          <w:sz w:val="24"/>
          <w:szCs w:val="24"/>
          <w:lang w:val="en-US"/>
        </w:rPr>
      </w:pPr>
      <w:r w:rsidRPr="001F7C97">
        <w:rPr>
          <w:rFonts w:ascii="Times New Roman" w:hAnsi="Times New Roman" w:cs="Times New Roman"/>
          <w:sz w:val="24"/>
          <w:szCs w:val="24"/>
          <w:lang w:val="en-US"/>
        </w:rPr>
        <w:t>gender; subjectivity; subject position; learning</w:t>
      </w:r>
    </w:p>
    <w:p w:rsidR="005427BD" w:rsidRDefault="005427BD" w:rsidP="00F65CD0">
      <w:pPr>
        <w:autoSpaceDE w:val="0"/>
        <w:autoSpaceDN w:val="0"/>
        <w:adjustRightInd w:val="0"/>
        <w:spacing w:after="0" w:line="240" w:lineRule="auto"/>
        <w:rPr>
          <w:rFonts w:ascii="Times New Roman" w:hAnsi="Times New Roman" w:cs="Times New Roman"/>
          <w:b/>
          <w:color w:val="292526"/>
          <w:sz w:val="24"/>
          <w:szCs w:val="24"/>
          <w:lang w:val="en-US"/>
        </w:rPr>
      </w:pPr>
    </w:p>
    <w:p w:rsidR="001273FA" w:rsidRPr="00DF009E" w:rsidRDefault="005F5342" w:rsidP="00F65CD0">
      <w:pPr>
        <w:autoSpaceDE w:val="0"/>
        <w:autoSpaceDN w:val="0"/>
        <w:adjustRightInd w:val="0"/>
        <w:spacing w:after="0" w:line="240" w:lineRule="auto"/>
        <w:rPr>
          <w:rFonts w:ascii="Times New Roman" w:hAnsi="Times New Roman" w:cs="Times New Roman"/>
          <w:b/>
          <w:bCs/>
          <w:color w:val="292526"/>
          <w:sz w:val="24"/>
          <w:szCs w:val="24"/>
          <w:lang w:val="en-US"/>
        </w:rPr>
      </w:pPr>
      <w:r w:rsidRPr="005F5342">
        <w:rPr>
          <w:rFonts w:ascii="Times New Roman" w:hAnsi="Times New Roman" w:cs="Times New Roman"/>
          <w:b/>
          <w:color w:val="292526"/>
          <w:sz w:val="24"/>
          <w:szCs w:val="24"/>
          <w:lang w:val="en-US"/>
        </w:rPr>
        <w:t>Jennifer Esposito</w:t>
      </w:r>
      <w:r w:rsidR="001273FA">
        <w:rPr>
          <w:rFonts w:ascii="Times New Roman" w:hAnsi="Times New Roman" w:cs="Times New Roman"/>
          <w:b/>
          <w:color w:val="292526"/>
          <w:sz w:val="24"/>
          <w:szCs w:val="24"/>
          <w:lang w:val="en-US"/>
        </w:rPr>
        <w:t xml:space="preserve"> (2011). </w:t>
      </w:r>
      <w:r w:rsidRPr="005F5342">
        <w:rPr>
          <w:rFonts w:ascii="Times New Roman" w:hAnsi="Times New Roman" w:cs="Times New Roman"/>
          <w:b/>
          <w:i/>
          <w:iCs/>
          <w:color w:val="292526"/>
          <w:sz w:val="24"/>
          <w:szCs w:val="24"/>
          <w:lang w:val="en-US"/>
        </w:rPr>
        <w:t xml:space="preserve"> </w:t>
      </w:r>
      <w:r w:rsidR="00F65CD0" w:rsidRPr="005F5342">
        <w:rPr>
          <w:rFonts w:ascii="Times New Roman" w:hAnsi="Times New Roman" w:cs="Times New Roman"/>
          <w:b/>
          <w:bCs/>
          <w:color w:val="292526"/>
          <w:sz w:val="24"/>
          <w:szCs w:val="24"/>
          <w:lang w:val="en-US"/>
        </w:rPr>
        <w:t>Hill girls, consumption practices, power, and city style: raced and</w:t>
      </w:r>
      <w:r w:rsidR="001273FA">
        <w:rPr>
          <w:rFonts w:ascii="Times New Roman" w:hAnsi="Times New Roman" w:cs="Times New Roman"/>
          <w:b/>
          <w:bCs/>
          <w:color w:val="292526"/>
          <w:sz w:val="24"/>
          <w:szCs w:val="24"/>
          <w:lang w:val="en-US"/>
        </w:rPr>
        <w:t xml:space="preserve"> </w:t>
      </w:r>
      <w:r w:rsidR="00F65CD0" w:rsidRPr="005F5342">
        <w:rPr>
          <w:rFonts w:ascii="Times New Roman" w:hAnsi="Times New Roman" w:cs="Times New Roman"/>
          <w:b/>
          <w:bCs/>
          <w:color w:val="292526"/>
          <w:sz w:val="24"/>
          <w:szCs w:val="24"/>
          <w:lang w:val="en-US"/>
        </w:rPr>
        <w:t>classed production of femininities in a higher education setting</w:t>
      </w:r>
      <w:r w:rsidR="00DF009E">
        <w:rPr>
          <w:rFonts w:ascii="Times New Roman" w:hAnsi="Times New Roman" w:cs="Times New Roman"/>
          <w:b/>
          <w:bCs/>
          <w:color w:val="292526"/>
          <w:sz w:val="24"/>
          <w:szCs w:val="24"/>
          <w:lang w:val="en-US"/>
        </w:rPr>
        <w:t xml:space="preserve">. </w:t>
      </w:r>
      <w:r w:rsidRPr="005F5342">
        <w:rPr>
          <w:rFonts w:ascii="Times New Roman" w:hAnsi="Times New Roman" w:cs="Times New Roman"/>
          <w:b/>
          <w:i/>
          <w:iCs/>
          <w:color w:val="292526"/>
          <w:sz w:val="24"/>
          <w:szCs w:val="24"/>
          <w:lang w:val="en-US"/>
        </w:rPr>
        <w:t>Gender and Education</w:t>
      </w:r>
      <w:r w:rsidR="007A6C0E">
        <w:rPr>
          <w:rFonts w:ascii="Times New Roman" w:hAnsi="Times New Roman" w:cs="Times New Roman"/>
          <w:b/>
          <w:i/>
          <w:iCs/>
          <w:color w:val="292526"/>
          <w:sz w:val="24"/>
          <w:szCs w:val="24"/>
          <w:lang w:val="en-US"/>
        </w:rPr>
        <w:t xml:space="preserve">. </w:t>
      </w:r>
      <w:r w:rsidR="007A6C0E" w:rsidRPr="007A6C0E">
        <w:rPr>
          <w:rFonts w:ascii="Times New Roman" w:hAnsi="Times New Roman" w:cs="Times New Roman"/>
          <w:b/>
          <w:i/>
          <w:color w:val="292526"/>
          <w:sz w:val="24"/>
          <w:szCs w:val="24"/>
          <w:lang w:val="en-US"/>
        </w:rPr>
        <w:t>23</w:t>
      </w:r>
      <w:r w:rsidR="007A6C0E">
        <w:rPr>
          <w:rFonts w:ascii="Times New Roman" w:hAnsi="Times New Roman" w:cs="Times New Roman"/>
          <w:b/>
          <w:color w:val="292526"/>
          <w:sz w:val="24"/>
          <w:szCs w:val="24"/>
          <w:lang w:val="en-US"/>
        </w:rPr>
        <w:t>(</w:t>
      </w:r>
      <w:r w:rsidR="001273FA">
        <w:rPr>
          <w:rFonts w:ascii="Times New Roman" w:hAnsi="Times New Roman" w:cs="Times New Roman"/>
          <w:b/>
          <w:color w:val="292526"/>
          <w:sz w:val="24"/>
          <w:szCs w:val="24"/>
          <w:lang w:val="en-US"/>
        </w:rPr>
        <w:t>1</w:t>
      </w:r>
      <w:r w:rsidR="007A6C0E">
        <w:rPr>
          <w:rFonts w:ascii="Times New Roman" w:hAnsi="Times New Roman" w:cs="Times New Roman"/>
          <w:b/>
          <w:color w:val="292526"/>
          <w:sz w:val="24"/>
          <w:szCs w:val="24"/>
          <w:lang w:val="en-US"/>
        </w:rPr>
        <w:t>)</w:t>
      </w:r>
      <w:r w:rsidRPr="005F5342">
        <w:rPr>
          <w:rFonts w:ascii="Times New Roman" w:hAnsi="Times New Roman" w:cs="Times New Roman"/>
          <w:b/>
          <w:color w:val="292526"/>
          <w:sz w:val="24"/>
          <w:szCs w:val="24"/>
          <w:lang w:val="en-US"/>
        </w:rPr>
        <w:t>, 87–104</w:t>
      </w:r>
      <w:r w:rsidR="00F65CD0" w:rsidRPr="005F5342">
        <w:rPr>
          <w:rFonts w:ascii="Times New Roman" w:hAnsi="Times New Roman" w:cs="Times New Roman"/>
          <w:color w:val="FFFFFF"/>
          <w:sz w:val="24"/>
          <w:szCs w:val="24"/>
          <w:lang w:val="en-US"/>
        </w:rPr>
        <w:t>&amp; 2loaE/5 0@An s3F19dpr gr05(</w:t>
      </w:r>
    </w:p>
    <w:p w:rsidR="00F65CD0" w:rsidRPr="001273FA" w:rsidRDefault="00F65CD0" w:rsidP="00F65CD0">
      <w:pPr>
        <w:autoSpaceDE w:val="0"/>
        <w:autoSpaceDN w:val="0"/>
        <w:adjustRightInd w:val="0"/>
        <w:spacing w:after="0" w:line="240" w:lineRule="auto"/>
        <w:rPr>
          <w:rFonts w:ascii="Times New Roman" w:hAnsi="Times New Roman" w:cs="Times New Roman"/>
          <w:b/>
          <w:i/>
          <w:iCs/>
          <w:color w:val="292526"/>
          <w:sz w:val="24"/>
          <w:szCs w:val="24"/>
          <w:lang w:val="en-US"/>
        </w:rPr>
      </w:pPr>
      <w:r w:rsidRPr="005F5342">
        <w:rPr>
          <w:rFonts w:ascii="Times New Roman" w:hAnsi="Times New Roman" w:cs="Times New Roman"/>
          <w:color w:val="292526"/>
          <w:sz w:val="24"/>
          <w:szCs w:val="24"/>
          <w:lang w:val="en-US"/>
        </w:rPr>
        <w:t>This study investigated the ways a diverse group of university women in the USA</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utilised racialised and classed discourses of femininity in the creation of</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subjectivities. Interview and focus group data were collected over a two-year time</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period and focused on how women navigated the higher education setting. Two</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forms of femininity, ‘Hill girl’ and ‘City style’, were salient. Hill girl femininity</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was based on markers such as white skin that had been tanned, and consumption</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practices. City style femininity was also defined through consumption practices</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and identification as a woman of colour. Material markers like race and class both</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limited and expanded the discourses available to women. New subjectivities were</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created with particular rights, while simultaneously making them subject to</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policing. The women in this study used contrasting and, at times, contradictory</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discourses to explore various forms of femininity that were connected to</w:t>
      </w:r>
    </w:p>
    <w:p w:rsidR="00F65CD0" w:rsidRPr="001F7C97"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1F7C97">
        <w:rPr>
          <w:rFonts w:ascii="Times New Roman" w:hAnsi="Times New Roman" w:cs="Times New Roman"/>
          <w:color w:val="292526"/>
          <w:sz w:val="24"/>
          <w:szCs w:val="24"/>
          <w:lang w:val="en-US"/>
        </w:rPr>
        <w:t>institutional power and privilege.</w:t>
      </w:r>
    </w:p>
    <w:p w:rsidR="00F65CD0" w:rsidRPr="005F5342" w:rsidRDefault="00F65CD0" w:rsidP="00F65CD0">
      <w:pPr>
        <w:rPr>
          <w:rFonts w:ascii="Times New Roman" w:hAnsi="Times New Roman" w:cs="Times New Roman"/>
          <w:color w:val="292526"/>
          <w:sz w:val="24"/>
          <w:szCs w:val="24"/>
          <w:lang w:val="en-US"/>
        </w:rPr>
      </w:pPr>
      <w:r w:rsidRPr="001273FA">
        <w:rPr>
          <w:rFonts w:ascii="Times New Roman" w:hAnsi="Times New Roman" w:cs="Times New Roman"/>
          <w:bCs/>
          <w:color w:val="292526"/>
          <w:sz w:val="24"/>
          <w:szCs w:val="24"/>
          <w:lang w:val="en-US"/>
        </w:rPr>
        <w:t>Keywords:</w:t>
      </w:r>
      <w:r w:rsidRPr="005F5342">
        <w:rPr>
          <w:rFonts w:ascii="Times New Roman" w:hAnsi="Times New Roman" w:cs="Times New Roman"/>
          <w:b/>
          <w:bCs/>
          <w:color w:val="292526"/>
          <w:sz w:val="24"/>
          <w:szCs w:val="24"/>
          <w:lang w:val="en-US"/>
        </w:rPr>
        <w:t xml:space="preserve"> </w:t>
      </w:r>
      <w:r w:rsidRPr="005F5342">
        <w:rPr>
          <w:rFonts w:ascii="Times New Roman" w:hAnsi="Times New Roman" w:cs="Times New Roman"/>
          <w:color w:val="292526"/>
          <w:sz w:val="24"/>
          <w:szCs w:val="24"/>
          <w:lang w:val="en-US"/>
        </w:rPr>
        <w:t>femininities; discourse; gender; lived identities; race</w:t>
      </w:r>
    </w:p>
    <w:p w:rsidR="00E71475" w:rsidRPr="005F5342" w:rsidRDefault="00E71475" w:rsidP="00E71475">
      <w:pPr>
        <w:autoSpaceDE w:val="0"/>
        <w:autoSpaceDN w:val="0"/>
        <w:adjustRightInd w:val="0"/>
        <w:spacing w:after="0" w:line="240" w:lineRule="auto"/>
        <w:rPr>
          <w:rFonts w:ascii="Times New Roman" w:hAnsi="Times New Roman" w:cs="Times New Roman"/>
          <w:b/>
          <w:bCs/>
          <w:color w:val="292526"/>
          <w:sz w:val="24"/>
          <w:szCs w:val="24"/>
          <w:lang w:val="en-US"/>
        </w:rPr>
      </w:pPr>
      <w:r w:rsidRPr="005F5342">
        <w:rPr>
          <w:rFonts w:ascii="Times New Roman" w:hAnsi="Times New Roman" w:cs="Times New Roman"/>
          <w:b/>
          <w:color w:val="292526"/>
          <w:sz w:val="24"/>
          <w:szCs w:val="24"/>
          <w:lang w:val="en-US"/>
        </w:rPr>
        <w:t>Barbara Read</w:t>
      </w:r>
      <w:r>
        <w:rPr>
          <w:rFonts w:ascii="Times New Roman" w:hAnsi="Times New Roman" w:cs="Times New Roman"/>
          <w:b/>
          <w:color w:val="292526"/>
          <w:sz w:val="24"/>
          <w:szCs w:val="24"/>
          <w:lang w:val="en-US"/>
        </w:rPr>
        <w:t xml:space="preserve"> (2011).</w:t>
      </w:r>
      <w:r w:rsidRPr="00E71475">
        <w:rPr>
          <w:rFonts w:ascii="Times New Roman" w:hAnsi="Times New Roman" w:cs="Times New Roman"/>
          <w:b/>
          <w:bCs/>
          <w:color w:val="292526"/>
          <w:sz w:val="24"/>
          <w:szCs w:val="24"/>
          <w:lang w:val="en-US"/>
        </w:rPr>
        <w:t xml:space="preserve"> </w:t>
      </w:r>
      <w:r w:rsidRPr="005F5342">
        <w:rPr>
          <w:rFonts w:ascii="Times New Roman" w:hAnsi="Times New Roman" w:cs="Times New Roman"/>
          <w:b/>
          <w:bCs/>
          <w:color w:val="292526"/>
          <w:sz w:val="24"/>
          <w:szCs w:val="24"/>
          <w:lang w:val="en-US"/>
        </w:rPr>
        <w:t>Britney, Beyoncé, and me – primary school girls’ role models and</w:t>
      </w:r>
    </w:p>
    <w:p w:rsidR="00F65CD0" w:rsidRPr="0056665E" w:rsidRDefault="00E71475" w:rsidP="00F65CD0">
      <w:pPr>
        <w:autoSpaceDE w:val="0"/>
        <w:autoSpaceDN w:val="0"/>
        <w:adjustRightInd w:val="0"/>
        <w:spacing w:after="0" w:line="240" w:lineRule="auto"/>
        <w:rPr>
          <w:rFonts w:ascii="Times New Roman" w:hAnsi="Times New Roman" w:cs="Times New Roman"/>
          <w:b/>
          <w:bCs/>
          <w:color w:val="292526"/>
          <w:sz w:val="24"/>
          <w:szCs w:val="24"/>
          <w:lang w:val="en-US"/>
        </w:rPr>
      </w:pPr>
      <w:r w:rsidRPr="005F5342">
        <w:rPr>
          <w:rFonts w:ascii="Times New Roman" w:hAnsi="Times New Roman" w:cs="Times New Roman"/>
          <w:b/>
          <w:bCs/>
          <w:color w:val="292526"/>
          <w:sz w:val="24"/>
          <w:szCs w:val="24"/>
          <w:lang w:val="en-US"/>
        </w:rPr>
        <w:t>constructions of the ‘popular’ girl</w:t>
      </w:r>
      <w:r w:rsidR="0056665E">
        <w:rPr>
          <w:rFonts w:ascii="Times New Roman" w:hAnsi="Times New Roman" w:cs="Times New Roman"/>
          <w:b/>
          <w:bCs/>
          <w:color w:val="292526"/>
          <w:sz w:val="24"/>
          <w:szCs w:val="24"/>
          <w:lang w:val="en-US"/>
        </w:rPr>
        <w:t xml:space="preserve">. </w:t>
      </w:r>
      <w:r w:rsidR="00F65CD0" w:rsidRPr="005F5342">
        <w:rPr>
          <w:rFonts w:ascii="Times New Roman" w:hAnsi="Times New Roman" w:cs="Times New Roman"/>
          <w:b/>
          <w:i/>
          <w:iCs/>
          <w:color w:val="292526"/>
          <w:sz w:val="24"/>
          <w:szCs w:val="24"/>
          <w:lang w:val="en-US"/>
        </w:rPr>
        <w:t>Gender and Education</w:t>
      </w:r>
      <w:r w:rsidR="007A6C0E">
        <w:rPr>
          <w:rFonts w:ascii="Times New Roman" w:hAnsi="Times New Roman" w:cs="Times New Roman"/>
          <w:b/>
          <w:color w:val="292526"/>
          <w:sz w:val="24"/>
          <w:szCs w:val="24"/>
          <w:lang w:val="en-US"/>
        </w:rPr>
        <w:t xml:space="preserve">. </w:t>
      </w:r>
      <w:r w:rsidR="00F65CD0" w:rsidRPr="007A6C0E">
        <w:rPr>
          <w:rFonts w:ascii="Times New Roman" w:hAnsi="Times New Roman" w:cs="Times New Roman"/>
          <w:b/>
          <w:i/>
          <w:color w:val="292526"/>
          <w:sz w:val="24"/>
          <w:szCs w:val="24"/>
          <w:lang w:val="en-US"/>
        </w:rPr>
        <w:t>23</w:t>
      </w:r>
      <w:r w:rsidR="007A6C0E">
        <w:rPr>
          <w:rFonts w:ascii="Times New Roman" w:hAnsi="Times New Roman" w:cs="Times New Roman"/>
          <w:b/>
          <w:color w:val="292526"/>
          <w:sz w:val="24"/>
          <w:szCs w:val="24"/>
          <w:lang w:val="en-US"/>
        </w:rPr>
        <w:t>(</w:t>
      </w:r>
      <w:r w:rsidR="00F65CD0" w:rsidRPr="005F5342">
        <w:rPr>
          <w:rFonts w:ascii="Times New Roman" w:hAnsi="Times New Roman" w:cs="Times New Roman"/>
          <w:b/>
          <w:color w:val="292526"/>
          <w:sz w:val="24"/>
          <w:szCs w:val="24"/>
          <w:lang w:val="en-US"/>
        </w:rPr>
        <w:t>1</w:t>
      </w:r>
      <w:r w:rsidR="007A6C0E">
        <w:rPr>
          <w:rFonts w:ascii="Times New Roman" w:hAnsi="Times New Roman" w:cs="Times New Roman"/>
          <w:b/>
          <w:color w:val="292526"/>
          <w:sz w:val="24"/>
          <w:szCs w:val="24"/>
          <w:lang w:val="en-US"/>
        </w:rPr>
        <w:t>)</w:t>
      </w:r>
      <w:r w:rsidR="00F65CD0" w:rsidRPr="005F5342">
        <w:rPr>
          <w:rFonts w:ascii="Times New Roman" w:hAnsi="Times New Roman" w:cs="Times New Roman"/>
          <w:b/>
          <w:color w:val="292526"/>
          <w:sz w:val="24"/>
          <w:szCs w:val="24"/>
          <w:lang w:val="en-US"/>
        </w:rPr>
        <w:t>, 1–13</w:t>
      </w:r>
    </w:p>
    <w:p w:rsidR="00F65CD0" w:rsidRPr="00E71475" w:rsidRDefault="00F65CD0" w:rsidP="00F65CD0">
      <w:pPr>
        <w:autoSpaceDE w:val="0"/>
        <w:autoSpaceDN w:val="0"/>
        <w:adjustRightInd w:val="0"/>
        <w:spacing w:after="0" w:line="240" w:lineRule="auto"/>
        <w:rPr>
          <w:rFonts w:ascii="Times New Roman" w:hAnsi="Times New Roman" w:cs="Times New Roman"/>
          <w:color w:val="FFFFFF"/>
          <w:sz w:val="24"/>
          <w:szCs w:val="24"/>
          <w:lang w:val="en-US"/>
        </w:rPr>
      </w:pPr>
      <w:r w:rsidRPr="005F5342">
        <w:rPr>
          <w:rFonts w:ascii="Times New Roman" w:hAnsi="Times New Roman" w:cs="Times New Roman"/>
          <w:color w:val="292526"/>
          <w:sz w:val="24"/>
          <w:szCs w:val="24"/>
          <w:lang w:val="en-US"/>
        </w:rPr>
        <w:t>This paper looks at the ways in which the gendered social construction of the</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‘popular girl’ infuses girls’ ideas as to their role models: those representing who</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lastRenderedPageBreak/>
        <w:t>they would like to be when they ‘grow up’. It will look at the ways in which the</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gendered characteristics that are seen to be of most value to girls (often embodied</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by ‘celebrities’ such as Britney and Beyoncé) often reflect socially dominant</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constructions of femininity. These characteristics can in some ways be seen to</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emphasise passivity rather than agency and power – for an example in an emphasis</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on attractiveness and appearance rather than activity and accomplishments.</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However, such desired characteristics are also those considered to characterise the</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‘popular’ girl at school – a position of power and influence amongst girls’ peers.</w:t>
      </w:r>
    </w:p>
    <w:p w:rsidR="00F65CD0" w:rsidRPr="005F5342"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Therefore such desires are complexly located within both the constraints of</w:t>
      </w:r>
    </w:p>
    <w:p w:rsidR="00F65CD0" w:rsidRPr="001F7C97" w:rsidRDefault="00F65CD0" w:rsidP="00F65CD0">
      <w:pPr>
        <w:autoSpaceDE w:val="0"/>
        <w:autoSpaceDN w:val="0"/>
        <w:adjustRightInd w:val="0"/>
        <w:spacing w:after="0" w:line="240" w:lineRule="auto"/>
        <w:rPr>
          <w:rFonts w:ascii="Times New Roman" w:hAnsi="Times New Roman" w:cs="Times New Roman"/>
          <w:color w:val="292526"/>
          <w:sz w:val="24"/>
          <w:szCs w:val="24"/>
          <w:lang w:val="en-US"/>
        </w:rPr>
      </w:pPr>
      <w:r w:rsidRPr="005F5342">
        <w:rPr>
          <w:rFonts w:ascii="Times New Roman" w:hAnsi="Times New Roman" w:cs="Times New Roman"/>
          <w:color w:val="292526"/>
          <w:sz w:val="24"/>
          <w:szCs w:val="24"/>
          <w:lang w:val="en-US"/>
        </w:rPr>
        <w:t>hegemonic femininities and the dynamics of power relations between girls</w:t>
      </w:r>
      <w:r w:rsidR="0056665E">
        <w:rPr>
          <w:rFonts w:ascii="Times New Roman" w:hAnsi="Times New Roman" w:cs="Times New Roman"/>
          <w:color w:val="292526"/>
          <w:sz w:val="24"/>
          <w:szCs w:val="24"/>
          <w:lang w:val="en-US"/>
        </w:rPr>
        <w:t xml:space="preserve"> </w:t>
      </w:r>
      <w:r w:rsidRPr="001F7C97">
        <w:rPr>
          <w:rFonts w:ascii="Times New Roman" w:hAnsi="Times New Roman" w:cs="Times New Roman"/>
          <w:color w:val="292526"/>
          <w:sz w:val="24"/>
          <w:szCs w:val="24"/>
          <w:lang w:val="en-US"/>
        </w:rPr>
        <w:t>themselves.</w:t>
      </w:r>
    </w:p>
    <w:p w:rsidR="005427BD" w:rsidRPr="00AB4151" w:rsidRDefault="005427BD" w:rsidP="00F51178">
      <w:pPr>
        <w:autoSpaceDE w:val="0"/>
        <w:autoSpaceDN w:val="0"/>
        <w:adjustRightInd w:val="0"/>
        <w:spacing w:after="0" w:line="240" w:lineRule="auto"/>
        <w:rPr>
          <w:rFonts w:ascii="Times New Roman" w:hAnsi="Times New Roman" w:cs="Times New Roman"/>
          <w:b/>
          <w:bCs/>
          <w:color w:val="231F20"/>
          <w:sz w:val="24"/>
          <w:szCs w:val="24"/>
          <w:lang w:val="en-US"/>
        </w:rPr>
      </w:pPr>
    </w:p>
    <w:p w:rsidR="00741EAA" w:rsidRDefault="00741EAA" w:rsidP="00F51178">
      <w:pPr>
        <w:autoSpaceDE w:val="0"/>
        <w:autoSpaceDN w:val="0"/>
        <w:adjustRightInd w:val="0"/>
        <w:spacing w:after="0" w:line="240" w:lineRule="auto"/>
        <w:rPr>
          <w:rFonts w:ascii="Times New Roman" w:hAnsi="Times New Roman" w:cs="Times New Roman"/>
          <w:b/>
          <w:bCs/>
          <w:color w:val="231F20"/>
          <w:sz w:val="24"/>
          <w:szCs w:val="24"/>
          <w:lang w:val="en-US"/>
        </w:rPr>
      </w:pPr>
    </w:p>
    <w:p w:rsidR="00F51178" w:rsidRPr="00F51178" w:rsidRDefault="00F51178" w:rsidP="00F51178">
      <w:pPr>
        <w:autoSpaceDE w:val="0"/>
        <w:autoSpaceDN w:val="0"/>
        <w:adjustRightInd w:val="0"/>
        <w:spacing w:after="0" w:line="240" w:lineRule="auto"/>
        <w:rPr>
          <w:rFonts w:ascii="Times New Roman" w:hAnsi="Times New Roman" w:cs="Times New Roman"/>
          <w:b/>
          <w:color w:val="231F20"/>
          <w:sz w:val="24"/>
          <w:szCs w:val="24"/>
          <w:lang w:val="en-US"/>
        </w:rPr>
      </w:pPr>
      <w:r w:rsidRPr="00DE3865">
        <w:rPr>
          <w:rFonts w:ascii="Times New Roman" w:hAnsi="Times New Roman" w:cs="Times New Roman"/>
          <w:b/>
          <w:bCs/>
          <w:color w:val="231F20"/>
          <w:sz w:val="24"/>
          <w:szCs w:val="24"/>
          <w:lang w:val="en-US"/>
        </w:rPr>
        <w:t xml:space="preserve">Hanne Strømme, Siri Erika Gullestad, Eric Stanicke &amp; Bjørn Killingmo (2010). </w:t>
      </w:r>
      <w:r w:rsidRPr="00F51178">
        <w:rPr>
          <w:rFonts w:ascii="Times New Roman" w:hAnsi="Times New Roman" w:cs="Times New Roman"/>
          <w:b/>
          <w:bCs/>
          <w:color w:val="231F20"/>
          <w:sz w:val="24"/>
          <w:szCs w:val="24"/>
          <w:lang w:val="en-US"/>
        </w:rPr>
        <w:t>A Widened Scope on Therapist Development: Designing a Research Interview Informed by Psychoanalysis.</w:t>
      </w:r>
      <w:r w:rsidRPr="00F51178">
        <w:rPr>
          <w:rFonts w:ascii="Times New Roman" w:hAnsi="Times New Roman" w:cs="Times New Roman"/>
          <w:b/>
          <w:i/>
          <w:iCs/>
          <w:color w:val="231F20"/>
          <w:sz w:val="24"/>
          <w:szCs w:val="24"/>
          <w:lang w:val="en-US"/>
        </w:rPr>
        <w:t xml:space="preserve"> Qualitative Research in Psychology</w:t>
      </w:r>
      <w:r w:rsidR="006275F7">
        <w:rPr>
          <w:rFonts w:ascii="Times New Roman" w:hAnsi="Times New Roman" w:cs="Times New Roman"/>
          <w:b/>
          <w:color w:val="231F20"/>
          <w:sz w:val="24"/>
          <w:szCs w:val="24"/>
          <w:lang w:val="en-US"/>
        </w:rPr>
        <w:t xml:space="preserve">, 7(), </w:t>
      </w:r>
      <w:r w:rsidRPr="00F51178">
        <w:rPr>
          <w:rFonts w:ascii="Times New Roman" w:hAnsi="Times New Roman" w:cs="Times New Roman"/>
          <w:b/>
          <w:color w:val="231F20"/>
          <w:sz w:val="24"/>
          <w:szCs w:val="24"/>
          <w:lang w:val="en-US"/>
        </w:rPr>
        <w:t>214–</w:t>
      </w:r>
      <w:r>
        <w:rPr>
          <w:rFonts w:ascii="Times New Roman" w:hAnsi="Times New Roman" w:cs="Times New Roman"/>
          <w:b/>
          <w:color w:val="231F20"/>
          <w:sz w:val="24"/>
          <w:szCs w:val="24"/>
          <w:lang w:val="en-US"/>
        </w:rPr>
        <w:t>232.</w:t>
      </w:r>
    </w:p>
    <w:p w:rsidR="00F51178" w:rsidRPr="00F51178"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F51178">
        <w:rPr>
          <w:rFonts w:ascii="Times New Roman" w:hAnsi="Times New Roman" w:cs="Times New Roman"/>
          <w:iCs/>
          <w:color w:val="231F20"/>
          <w:sz w:val="24"/>
          <w:szCs w:val="24"/>
          <w:lang w:val="en-US"/>
        </w:rPr>
        <w:t>This article presents a qualitative research interview method informed by psychoanalysis,</w:t>
      </w:r>
    </w:p>
    <w:p w:rsidR="00F51178" w:rsidRPr="00F51178"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F51178">
        <w:rPr>
          <w:rFonts w:ascii="Times New Roman" w:hAnsi="Times New Roman" w:cs="Times New Roman"/>
          <w:iCs/>
          <w:color w:val="231F20"/>
          <w:sz w:val="24"/>
          <w:szCs w:val="24"/>
          <w:lang w:val="en-US"/>
        </w:rPr>
        <w:t>which can collect data beyond the subjective report of the participants. The method</w:t>
      </w:r>
    </w:p>
    <w:p w:rsidR="00F51178" w:rsidRPr="00F51178"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F51178">
        <w:rPr>
          <w:rFonts w:ascii="Times New Roman" w:hAnsi="Times New Roman" w:cs="Times New Roman"/>
          <w:iCs/>
          <w:color w:val="231F20"/>
          <w:sz w:val="24"/>
          <w:szCs w:val="24"/>
          <w:lang w:val="en-US"/>
        </w:rPr>
        <w:t>has been used to study acquisition of psychodynamic understanding and therapy technique</w:t>
      </w:r>
    </w:p>
    <w:p w:rsidR="00F51178" w:rsidRPr="00F51178"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F51178">
        <w:rPr>
          <w:rFonts w:ascii="Times New Roman" w:hAnsi="Times New Roman" w:cs="Times New Roman"/>
          <w:iCs/>
          <w:color w:val="231F20"/>
          <w:sz w:val="24"/>
          <w:szCs w:val="24"/>
          <w:lang w:val="en-US"/>
        </w:rPr>
        <w:t>among student therapists in psychology. Within the psychodynamic tradition, the</w:t>
      </w:r>
    </w:p>
    <w:p w:rsidR="00F51178" w:rsidRPr="00F51178"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F51178">
        <w:rPr>
          <w:rFonts w:ascii="Times New Roman" w:hAnsi="Times New Roman" w:cs="Times New Roman"/>
          <w:iCs/>
          <w:color w:val="231F20"/>
          <w:sz w:val="24"/>
          <w:szCs w:val="24"/>
          <w:lang w:val="en-US"/>
        </w:rPr>
        <w:t>subjective report of every person is viewed as potentially distorted by defense processes.</w:t>
      </w:r>
    </w:p>
    <w:p w:rsidR="00F51178" w:rsidRPr="00F51178"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F51178">
        <w:rPr>
          <w:rFonts w:ascii="Times New Roman" w:hAnsi="Times New Roman" w:cs="Times New Roman"/>
          <w:iCs/>
          <w:color w:val="231F20"/>
          <w:sz w:val="24"/>
          <w:szCs w:val="24"/>
          <w:lang w:val="en-US"/>
        </w:rPr>
        <w:t>Moreover, relational patterns in an interaction are viewed as significant data</w:t>
      </w:r>
    </w:p>
    <w:p w:rsidR="00F51178" w:rsidRPr="00F51178"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F51178">
        <w:rPr>
          <w:rFonts w:ascii="Times New Roman" w:hAnsi="Times New Roman" w:cs="Times New Roman"/>
          <w:iCs/>
          <w:color w:val="231F20"/>
          <w:sz w:val="24"/>
          <w:szCs w:val="24"/>
          <w:lang w:val="en-US"/>
        </w:rPr>
        <w:t>about the intrapsychic object relations of a person provided that the person is placed in</w:t>
      </w:r>
    </w:p>
    <w:p w:rsidR="00F51178" w:rsidRPr="00F51178"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F51178">
        <w:rPr>
          <w:rFonts w:ascii="Times New Roman" w:hAnsi="Times New Roman" w:cs="Times New Roman"/>
          <w:iCs/>
          <w:color w:val="231F20"/>
          <w:sz w:val="24"/>
          <w:szCs w:val="24"/>
          <w:lang w:val="en-US"/>
        </w:rPr>
        <w:t>a projective situation. Since common qualitative interview methods focus primarily on</w:t>
      </w:r>
    </w:p>
    <w:p w:rsidR="00F51178" w:rsidRPr="00741EAA"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F51178">
        <w:rPr>
          <w:rFonts w:ascii="Times New Roman" w:hAnsi="Times New Roman" w:cs="Times New Roman"/>
          <w:iCs/>
          <w:color w:val="231F20"/>
          <w:sz w:val="24"/>
          <w:szCs w:val="24"/>
          <w:lang w:val="en-US"/>
        </w:rPr>
        <w:t>verbal data, such psychodynamic assumptions represent a methodological challenge.</w:t>
      </w:r>
    </w:p>
    <w:p w:rsidR="00F51178" w:rsidRPr="00741EAA"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741EAA">
        <w:rPr>
          <w:rFonts w:ascii="Times New Roman" w:hAnsi="Times New Roman" w:cs="Times New Roman"/>
          <w:iCs/>
          <w:color w:val="231F20"/>
          <w:sz w:val="24"/>
          <w:szCs w:val="24"/>
          <w:lang w:val="en-US"/>
        </w:rPr>
        <w:t>To collect a wider scope of data than merely the subjective report, a research interview</w:t>
      </w:r>
    </w:p>
    <w:p w:rsidR="00F51178" w:rsidRPr="00741EAA"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741EAA">
        <w:rPr>
          <w:rFonts w:ascii="Times New Roman" w:hAnsi="Times New Roman" w:cs="Times New Roman"/>
          <w:iCs/>
          <w:color w:val="231F20"/>
          <w:sz w:val="24"/>
          <w:szCs w:val="24"/>
          <w:lang w:val="en-US"/>
        </w:rPr>
        <w:t>has been developed based on a certain degree of projection, a psychoanalytic listening</w:t>
      </w:r>
    </w:p>
    <w:p w:rsidR="00F51178" w:rsidRPr="00741EAA"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741EAA">
        <w:rPr>
          <w:rFonts w:ascii="Times New Roman" w:hAnsi="Times New Roman" w:cs="Times New Roman"/>
          <w:iCs/>
          <w:color w:val="231F20"/>
          <w:sz w:val="24"/>
          <w:szCs w:val="24"/>
          <w:lang w:val="en-US"/>
        </w:rPr>
        <w:t>perspective, and the use of emotional expression in the interview relation as data.</w:t>
      </w:r>
    </w:p>
    <w:p w:rsidR="00F51178" w:rsidRPr="00741EAA"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741EAA">
        <w:rPr>
          <w:rFonts w:ascii="Times New Roman" w:hAnsi="Times New Roman" w:cs="Times New Roman"/>
          <w:iCs/>
          <w:color w:val="231F20"/>
          <w:sz w:val="24"/>
          <w:szCs w:val="24"/>
          <w:lang w:val="en-US"/>
        </w:rPr>
        <w:t>Subsequently, relational scenarios and incidences of defense processes in the research</w:t>
      </w:r>
    </w:p>
    <w:p w:rsidR="00F51178" w:rsidRPr="00741EAA" w:rsidRDefault="00F51178" w:rsidP="00F51178">
      <w:pPr>
        <w:autoSpaceDE w:val="0"/>
        <w:autoSpaceDN w:val="0"/>
        <w:adjustRightInd w:val="0"/>
        <w:spacing w:after="0" w:line="240" w:lineRule="auto"/>
        <w:rPr>
          <w:rFonts w:ascii="Times New Roman" w:hAnsi="Times New Roman" w:cs="Times New Roman"/>
          <w:iCs/>
          <w:color w:val="231F20"/>
          <w:sz w:val="24"/>
          <w:szCs w:val="24"/>
          <w:lang w:val="en-US"/>
        </w:rPr>
      </w:pPr>
      <w:r w:rsidRPr="00741EAA">
        <w:rPr>
          <w:rFonts w:ascii="Times New Roman" w:hAnsi="Times New Roman" w:cs="Times New Roman"/>
          <w:iCs/>
          <w:color w:val="231F20"/>
          <w:sz w:val="24"/>
          <w:szCs w:val="24"/>
          <w:lang w:val="en-US"/>
        </w:rPr>
        <w:t>participants are inferred.</w:t>
      </w:r>
    </w:p>
    <w:p w:rsidR="00C13BEF" w:rsidRDefault="00C13BEF" w:rsidP="00F51178">
      <w:pPr>
        <w:autoSpaceDE w:val="0"/>
        <w:autoSpaceDN w:val="0"/>
        <w:adjustRightInd w:val="0"/>
        <w:spacing w:after="0" w:line="240" w:lineRule="auto"/>
        <w:rPr>
          <w:rFonts w:ascii="Times New Roman" w:hAnsi="Times New Roman" w:cs="Times New Roman"/>
          <w:iCs/>
          <w:color w:val="231F20"/>
          <w:lang w:val="en-US"/>
        </w:rPr>
      </w:pPr>
    </w:p>
    <w:p w:rsidR="00C13BEF" w:rsidRDefault="00C13BEF" w:rsidP="00F51178">
      <w:pPr>
        <w:autoSpaceDE w:val="0"/>
        <w:autoSpaceDN w:val="0"/>
        <w:adjustRightInd w:val="0"/>
        <w:spacing w:after="0" w:line="240" w:lineRule="auto"/>
        <w:rPr>
          <w:rFonts w:ascii="Times New Roman" w:hAnsi="Times New Roman" w:cs="Times New Roman"/>
          <w:iCs/>
          <w:color w:val="231F20"/>
          <w:lang w:val="en-US"/>
        </w:rPr>
      </w:pPr>
    </w:p>
    <w:p w:rsidR="00C13BEF" w:rsidRPr="00C13BEF" w:rsidRDefault="00C13BEF" w:rsidP="00C13BEF">
      <w:pPr>
        <w:autoSpaceDE w:val="0"/>
        <w:autoSpaceDN w:val="0"/>
        <w:adjustRightInd w:val="0"/>
        <w:spacing w:after="0" w:line="240" w:lineRule="auto"/>
        <w:rPr>
          <w:rFonts w:ascii="Times New Roman" w:hAnsi="Times New Roman" w:cs="Times New Roman"/>
          <w:b/>
          <w:sz w:val="24"/>
          <w:szCs w:val="24"/>
          <w:lang w:val="en-US"/>
        </w:rPr>
      </w:pPr>
      <w:r w:rsidRPr="00C37316">
        <w:rPr>
          <w:rFonts w:ascii="Times New Roman" w:hAnsi="Times New Roman" w:cs="Times New Roman"/>
          <w:b/>
          <w:sz w:val="24"/>
          <w:szCs w:val="24"/>
          <w:lang w:val="en-US"/>
        </w:rPr>
        <w:t>Anne Jansen and Hanne Haavind</w:t>
      </w:r>
      <w:r w:rsidR="000C256E" w:rsidRPr="00C37316">
        <w:rPr>
          <w:rFonts w:ascii="Times New Roman" w:hAnsi="Times New Roman" w:cs="Times New Roman"/>
          <w:b/>
          <w:sz w:val="24"/>
          <w:szCs w:val="24"/>
          <w:lang w:val="en-US"/>
        </w:rPr>
        <w:t xml:space="preserve"> (2011).</w:t>
      </w:r>
      <w:r w:rsidRPr="00C37316">
        <w:rPr>
          <w:rFonts w:ascii="Times New Roman" w:hAnsi="Times New Roman" w:cs="Times New Roman"/>
          <w:b/>
          <w:sz w:val="24"/>
          <w:szCs w:val="24"/>
          <w:lang w:val="en-US"/>
        </w:rPr>
        <w:t xml:space="preserve"> </w:t>
      </w:r>
      <w:r w:rsidRPr="00C13BEF">
        <w:rPr>
          <w:rFonts w:ascii="Times New Roman" w:hAnsi="Times New Roman" w:cs="Times New Roman"/>
          <w:b/>
          <w:sz w:val="24"/>
          <w:szCs w:val="24"/>
          <w:lang w:val="en-US"/>
        </w:rPr>
        <w:t>“If only” and “despite all”. Narrative configuration among young people living</w:t>
      </w:r>
      <w:r>
        <w:rPr>
          <w:rFonts w:ascii="Times New Roman" w:hAnsi="Times New Roman" w:cs="Times New Roman"/>
          <w:b/>
          <w:sz w:val="24"/>
          <w:szCs w:val="24"/>
          <w:lang w:val="en-US"/>
        </w:rPr>
        <w:t xml:space="preserve"> </w:t>
      </w:r>
      <w:r w:rsidRPr="00C13BEF">
        <w:rPr>
          <w:rFonts w:ascii="Times New Roman" w:hAnsi="Times New Roman" w:cs="Times New Roman"/>
          <w:b/>
          <w:sz w:val="24"/>
          <w:szCs w:val="24"/>
          <w:lang w:val="en-US"/>
        </w:rPr>
        <w:t>in residential care</w:t>
      </w:r>
      <w:r>
        <w:rPr>
          <w:rFonts w:ascii="Times New Roman" w:hAnsi="Times New Roman" w:cs="Times New Roman"/>
          <w:b/>
          <w:sz w:val="24"/>
          <w:szCs w:val="24"/>
          <w:lang w:val="en-US"/>
        </w:rPr>
        <w:t xml:space="preserve">. </w:t>
      </w:r>
      <w:r w:rsidRPr="002F6093">
        <w:rPr>
          <w:rFonts w:ascii="Times New Roman" w:hAnsi="Times New Roman" w:cs="Times New Roman"/>
          <w:b/>
          <w:i/>
          <w:sz w:val="24"/>
          <w:szCs w:val="24"/>
          <w:lang w:val="en-US"/>
        </w:rPr>
        <w:t>Narrative Inquiry</w:t>
      </w:r>
      <w:r w:rsidR="002F6093">
        <w:rPr>
          <w:rFonts w:ascii="Times New Roman" w:hAnsi="Times New Roman" w:cs="Times New Roman"/>
          <w:b/>
          <w:sz w:val="24"/>
          <w:szCs w:val="24"/>
          <w:lang w:val="en-US"/>
        </w:rPr>
        <w:t xml:space="preserve">, </w:t>
      </w:r>
      <w:r w:rsidR="002F6093" w:rsidRPr="002F6093">
        <w:rPr>
          <w:rFonts w:ascii="Times New Roman" w:hAnsi="Times New Roman" w:cs="Times New Roman"/>
          <w:b/>
          <w:i/>
          <w:sz w:val="24"/>
          <w:szCs w:val="24"/>
          <w:lang w:val="en-US"/>
        </w:rPr>
        <w:t>21</w:t>
      </w:r>
      <w:r w:rsidR="002F6093">
        <w:rPr>
          <w:rFonts w:ascii="Times New Roman" w:hAnsi="Times New Roman" w:cs="Times New Roman"/>
          <w:b/>
          <w:sz w:val="24"/>
          <w:szCs w:val="24"/>
          <w:lang w:val="en-US"/>
        </w:rPr>
        <w:t>(1), 68-87.</w:t>
      </w:r>
    </w:p>
    <w:p w:rsidR="00C13BEF" w:rsidRPr="00C13BEF" w:rsidRDefault="00C13BEF" w:rsidP="00C13BEF">
      <w:pPr>
        <w:autoSpaceDE w:val="0"/>
        <w:autoSpaceDN w:val="0"/>
        <w:adjustRightInd w:val="0"/>
        <w:spacing w:after="0" w:line="240" w:lineRule="auto"/>
        <w:rPr>
          <w:rFonts w:ascii="Times New Roman" w:hAnsi="Times New Roman" w:cs="Times New Roman"/>
          <w:sz w:val="24"/>
          <w:szCs w:val="24"/>
          <w:lang w:val="en-US"/>
        </w:rPr>
      </w:pPr>
      <w:r w:rsidRPr="00C13BEF">
        <w:rPr>
          <w:rFonts w:ascii="Times New Roman" w:hAnsi="Times New Roman" w:cs="Times New Roman"/>
          <w:sz w:val="24"/>
          <w:szCs w:val="24"/>
          <w:lang w:val="en-US"/>
        </w:rPr>
        <w:t>First-person narratives are meaning-making devices that can be used as powerful</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tools to direct developmental changes. For young people who have endured</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difficulties in their lives, the selection and configuration of such experiences</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may contribute in significant ways to how they come to understand themselves</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and what possibilities they hold. Repeated interviews with young people living</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in residential homes provided by Child Protection Services have demonstrated</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how the young people give accounts of their past and present as well as their</w:t>
      </w:r>
    </w:p>
    <w:p w:rsidR="00C13BEF" w:rsidRPr="00C13BEF" w:rsidRDefault="00C13BEF" w:rsidP="00C13BEF">
      <w:pPr>
        <w:autoSpaceDE w:val="0"/>
        <w:autoSpaceDN w:val="0"/>
        <w:adjustRightInd w:val="0"/>
        <w:spacing w:after="0" w:line="240" w:lineRule="auto"/>
        <w:rPr>
          <w:rFonts w:ascii="Times New Roman" w:hAnsi="Times New Roman" w:cs="Times New Roman"/>
          <w:sz w:val="24"/>
          <w:szCs w:val="24"/>
          <w:lang w:val="en-US"/>
        </w:rPr>
      </w:pPr>
      <w:r w:rsidRPr="00C13BEF">
        <w:rPr>
          <w:rFonts w:ascii="Times New Roman" w:hAnsi="Times New Roman" w:cs="Times New Roman"/>
          <w:sz w:val="24"/>
          <w:szCs w:val="24"/>
          <w:lang w:val="en-US"/>
        </w:rPr>
        <w:t>future prospects. Some tell stories that speak of how things have turned out well</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despite everything that has troubled them. The hindrances to their development</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are turned around and adversity is spoken of as something from which they have</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benefitted. Others dwell on how things might have been better if only previous</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conditions had been otherwise. They get “stuck” because the things that could</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have made a difference belong to the past. The exploration of narrative configurations</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in the format of ”Despite all” and ”If only” may illuminate how personal</w:t>
      </w:r>
      <w:r w:rsidR="002F6093">
        <w:rPr>
          <w:rFonts w:ascii="Times New Roman" w:hAnsi="Times New Roman" w:cs="Times New Roman"/>
          <w:sz w:val="24"/>
          <w:szCs w:val="24"/>
          <w:lang w:val="en-US"/>
        </w:rPr>
        <w:t xml:space="preserve"> </w:t>
      </w:r>
      <w:r w:rsidRPr="00C13BEF">
        <w:rPr>
          <w:rFonts w:ascii="Times New Roman" w:hAnsi="Times New Roman" w:cs="Times New Roman"/>
          <w:sz w:val="24"/>
          <w:szCs w:val="24"/>
          <w:lang w:val="en-US"/>
        </w:rPr>
        <w:t>accounts of events have significance in terms of subjectivation and further development.</w:t>
      </w:r>
    </w:p>
    <w:p w:rsidR="00C13BEF" w:rsidRPr="00C13BEF" w:rsidRDefault="00C13BEF" w:rsidP="00C13BEF">
      <w:pPr>
        <w:autoSpaceDE w:val="0"/>
        <w:autoSpaceDN w:val="0"/>
        <w:adjustRightInd w:val="0"/>
        <w:spacing w:after="0" w:line="240" w:lineRule="auto"/>
        <w:rPr>
          <w:rFonts w:ascii="Times New Roman" w:hAnsi="Times New Roman" w:cs="Times New Roman"/>
          <w:sz w:val="24"/>
          <w:szCs w:val="24"/>
          <w:lang w:val="en-US"/>
        </w:rPr>
      </w:pPr>
      <w:r w:rsidRPr="00C13BEF">
        <w:rPr>
          <w:rFonts w:ascii="Times New Roman" w:hAnsi="Times New Roman" w:cs="Times New Roman"/>
          <w:sz w:val="24"/>
          <w:szCs w:val="24"/>
          <w:lang w:val="en-US"/>
        </w:rPr>
        <w:t>The configuration of self-narratives offers alternative understanding of</w:t>
      </w:r>
    </w:p>
    <w:p w:rsidR="00C13BEF" w:rsidRPr="00C13BEF" w:rsidRDefault="00C13BEF" w:rsidP="00C13BEF">
      <w:pPr>
        <w:autoSpaceDE w:val="0"/>
        <w:autoSpaceDN w:val="0"/>
        <w:adjustRightInd w:val="0"/>
        <w:spacing w:after="0" w:line="240" w:lineRule="auto"/>
        <w:rPr>
          <w:rFonts w:ascii="Times New Roman" w:hAnsi="Times New Roman" w:cs="Times New Roman"/>
          <w:sz w:val="24"/>
          <w:szCs w:val="24"/>
          <w:lang w:val="en-US"/>
        </w:rPr>
      </w:pPr>
      <w:r w:rsidRPr="00C13BEF">
        <w:rPr>
          <w:rFonts w:ascii="Times New Roman" w:hAnsi="Times New Roman" w:cs="Times New Roman"/>
          <w:sz w:val="24"/>
          <w:szCs w:val="24"/>
          <w:lang w:val="en-US"/>
        </w:rPr>
        <w:t>how out- of-home placement sometimes fails as a measure to support development</w:t>
      </w:r>
    </w:p>
    <w:p w:rsidR="00C13BEF" w:rsidRDefault="00C13BEF" w:rsidP="00C13BEF">
      <w:pPr>
        <w:autoSpaceDE w:val="0"/>
        <w:autoSpaceDN w:val="0"/>
        <w:adjustRightInd w:val="0"/>
        <w:spacing w:after="0" w:line="240" w:lineRule="auto"/>
        <w:rPr>
          <w:rFonts w:ascii="Times New Roman" w:hAnsi="Times New Roman" w:cs="Times New Roman"/>
          <w:sz w:val="24"/>
          <w:szCs w:val="24"/>
          <w:lang w:val="en-US"/>
        </w:rPr>
      </w:pPr>
      <w:r w:rsidRPr="00C13BEF">
        <w:rPr>
          <w:rFonts w:ascii="Times New Roman" w:hAnsi="Times New Roman" w:cs="Times New Roman"/>
          <w:sz w:val="24"/>
          <w:szCs w:val="24"/>
          <w:lang w:val="en-US"/>
        </w:rPr>
        <w:lastRenderedPageBreak/>
        <w:t>and how some young people manage despite adversity.</w:t>
      </w:r>
    </w:p>
    <w:p w:rsidR="003E22A2" w:rsidRDefault="003E22A2" w:rsidP="00C13BEF">
      <w:pPr>
        <w:autoSpaceDE w:val="0"/>
        <w:autoSpaceDN w:val="0"/>
        <w:adjustRightInd w:val="0"/>
        <w:spacing w:after="0" w:line="240" w:lineRule="auto"/>
        <w:rPr>
          <w:rFonts w:ascii="Times New Roman" w:hAnsi="Times New Roman" w:cs="Times New Roman"/>
          <w:sz w:val="24"/>
          <w:szCs w:val="24"/>
          <w:lang w:val="en-US"/>
        </w:rPr>
      </w:pPr>
    </w:p>
    <w:p w:rsidR="00BB5FB4" w:rsidRPr="00BB5FB4" w:rsidRDefault="003E22A2" w:rsidP="00BB5FB4">
      <w:pPr>
        <w:shd w:val="clear" w:color="auto" w:fill="FFFFFF"/>
        <w:spacing w:after="0" w:line="240" w:lineRule="auto"/>
        <w:rPr>
          <w:rFonts w:ascii="Lucida Sans Unicode" w:eastAsia="Times New Roman" w:hAnsi="Lucida Sans Unicode" w:cs="Lucida Sans Unicode"/>
          <w:b/>
          <w:color w:val="222222"/>
          <w:sz w:val="19"/>
          <w:szCs w:val="19"/>
          <w:lang w:val="en-US" w:eastAsia="nb-NO"/>
        </w:rPr>
      </w:pPr>
      <w:r w:rsidRPr="00DE3865">
        <w:rPr>
          <w:rFonts w:ascii="Times New Roman" w:hAnsi="Times New Roman" w:cs="Times New Roman"/>
          <w:b/>
          <w:sz w:val="24"/>
          <w:szCs w:val="24"/>
          <w:lang w:val="en-US"/>
        </w:rPr>
        <w:t>Anne Jansen and A</w:t>
      </w:r>
      <w:r w:rsidR="00A71C30" w:rsidRPr="00DE3865">
        <w:rPr>
          <w:rFonts w:ascii="Times New Roman" w:hAnsi="Times New Roman" w:cs="Times New Roman"/>
          <w:b/>
          <w:sz w:val="24"/>
          <w:szCs w:val="24"/>
          <w:lang w:val="en-US"/>
        </w:rPr>
        <w:t>gnes Andenæs (2013)</w:t>
      </w:r>
      <w:r w:rsidRPr="00DE3865">
        <w:rPr>
          <w:rFonts w:ascii="Times New Roman" w:hAnsi="Times New Roman" w:cs="Times New Roman"/>
          <w:b/>
          <w:sz w:val="24"/>
          <w:szCs w:val="24"/>
          <w:lang w:val="en-US"/>
        </w:rPr>
        <w:t xml:space="preserve">. </w:t>
      </w:r>
      <w:r w:rsidRPr="00BB5FB4">
        <w:rPr>
          <w:rFonts w:ascii="Times New Roman" w:hAnsi="Times New Roman" w:cs="Times New Roman"/>
          <w:b/>
          <w:sz w:val="24"/>
          <w:szCs w:val="24"/>
          <w:lang w:val="en-US"/>
        </w:rPr>
        <w:t xml:space="preserve">‘Heading for Japan’: Prospective narratives and development among young people living in residential care. </w:t>
      </w:r>
      <w:r w:rsidR="00A71C30">
        <w:rPr>
          <w:rFonts w:ascii="Times New Roman" w:hAnsi="Times New Roman" w:cs="Times New Roman"/>
          <w:b/>
          <w:i/>
          <w:sz w:val="24"/>
          <w:szCs w:val="24"/>
          <w:lang w:val="en-US"/>
        </w:rPr>
        <w:t>Qualitative Social Work, 12(2</w:t>
      </w:r>
      <w:r w:rsidR="00BB5FB4" w:rsidRPr="00BB5FB4">
        <w:rPr>
          <w:rFonts w:ascii="Times New Roman" w:hAnsi="Times New Roman" w:cs="Times New Roman"/>
          <w:b/>
          <w:i/>
          <w:sz w:val="24"/>
          <w:szCs w:val="24"/>
          <w:lang w:val="en-US"/>
        </w:rPr>
        <w:t>), 1</w:t>
      </w:r>
      <w:r w:rsidR="00A71C30">
        <w:rPr>
          <w:rFonts w:ascii="Times New Roman" w:hAnsi="Times New Roman" w:cs="Times New Roman"/>
          <w:b/>
          <w:i/>
          <w:sz w:val="24"/>
          <w:szCs w:val="24"/>
          <w:lang w:val="en-US"/>
        </w:rPr>
        <w:t>19-134</w:t>
      </w:r>
      <w:r w:rsidRPr="00BB5FB4">
        <w:rPr>
          <w:rFonts w:ascii="Times New Roman" w:hAnsi="Times New Roman" w:cs="Times New Roman"/>
          <w:b/>
          <w:i/>
          <w:sz w:val="24"/>
          <w:szCs w:val="24"/>
          <w:lang w:val="en-US"/>
        </w:rPr>
        <w:t>.</w:t>
      </w:r>
      <w:r w:rsidR="00BB5FB4" w:rsidRPr="00B213A6">
        <w:rPr>
          <w:rFonts w:ascii="Lucida Sans Unicode" w:eastAsia="Times New Roman" w:hAnsi="Lucida Sans Unicode" w:cs="Lucida Sans Unicode"/>
          <w:b/>
          <w:i/>
          <w:iCs/>
          <w:color w:val="222222"/>
          <w:sz w:val="19"/>
          <w:lang w:val="en-US" w:eastAsia="nb-NO"/>
        </w:rPr>
        <w:t xml:space="preserve"> </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Young people who live in residential homes provided by Child Protection Services</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generally have less favourable life conditions and poorer future prospects than young</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people in general. Repeated interviews with twelve young persons in residential care</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brought to attention how their prospective narratives are efficacious and significant for</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developmental processes. The ideas these youths hold about the future are conditioned</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by both discourses of development and ideas of what adolescence should lead to, their</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personal history and the context in which the stories are created and told. Studying</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these narratives shows how narratives of the future are intertwined with the sense of</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present being. It illuminates the dynamics between the present and the future and</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exceeds our understanding of development as a linear track from past to present to</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future. It also shows how residential care both restricts and gives opportunities for</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some narratives to be told and interpreted. This approach to studying development may</w:t>
      </w:r>
    </w:p>
    <w:p w:rsidR="003E22A2" w:rsidRP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be fruitful in understanding why some youths in residential care manage to overcome</w:t>
      </w:r>
    </w:p>
    <w:p w:rsidR="003E22A2" w:rsidRDefault="003E22A2" w:rsidP="003E22A2">
      <w:pPr>
        <w:autoSpaceDE w:val="0"/>
        <w:autoSpaceDN w:val="0"/>
        <w:adjustRightInd w:val="0"/>
        <w:spacing w:after="0" w:line="240" w:lineRule="auto"/>
        <w:rPr>
          <w:rFonts w:ascii="Times New Roman" w:hAnsi="Times New Roman" w:cs="Times New Roman"/>
          <w:sz w:val="24"/>
          <w:szCs w:val="24"/>
          <w:lang w:val="en-US"/>
        </w:rPr>
      </w:pPr>
      <w:r w:rsidRPr="003E22A2">
        <w:rPr>
          <w:rFonts w:ascii="Times New Roman" w:hAnsi="Times New Roman" w:cs="Times New Roman"/>
          <w:sz w:val="24"/>
          <w:szCs w:val="24"/>
          <w:lang w:val="en-US"/>
        </w:rPr>
        <w:t>adversity while others continue to suffer from it.</w:t>
      </w:r>
    </w:p>
    <w:p w:rsidR="00C37316" w:rsidRDefault="00C37316" w:rsidP="003E22A2">
      <w:pPr>
        <w:autoSpaceDE w:val="0"/>
        <w:autoSpaceDN w:val="0"/>
        <w:adjustRightInd w:val="0"/>
        <w:spacing w:after="0" w:line="240" w:lineRule="auto"/>
        <w:rPr>
          <w:rFonts w:ascii="Times New Roman" w:hAnsi="Times New Roman" w:cs="Times New Roman"/>
          <w:sz w:val="24"/>
          <w:szCs w:val="24"/>
          <w:lang w:val="en-US"/>
        </w:rPr>
      </w:pPr>
    </w:p>
    <w:p w:rsidR="00C37316" w:rsidRPr="0034157B" w:rsidRDefault="00C37316" w:rsidP="00C37316">
      <w:pPr>
        <w:autoSpaceDE w:val="0"/>
        <w:autoSpaceDN w:val="0"/>
        <w:adjustRightInd w:val="0"/>
        <w:spacing w:after="0" w:line="240" w:lineRule="auto"/>
        <w:rPr>
          <w:rFonts w:ascii="Times New Roman" w:hAnsi="Times New Roman" w:cs="Times New Roman"/>
          <w:b/>
          <w:sz w:val="24"/>
          <w:szCs w:val="24"/>
          <w:lang w:val="en-US"/>
        </w:rPr>
      </w:pPr>
      <w:r w:rsidRPr="0034157B">
        <w:rPr>
          <w:rFonts w:ascii="Times New Roman" w:hAnsi="Times New Roman" w:cs="Times New Roman"/>
          <w:b/>
          <w:sz w:val="24"/>
          <w:szCs w:val="24"/>
          <w:lang w:val="en-US"/>
        </w:rPr>
        <w:t xml:space="preserve">Irmelin Bergh, Ingela Lundin Kvalem, Nina Aass &amp; Marianne Jensen Hjermstad (2011). </w:t>
      </w:r>
    </w:p>
    <w:p w:rsidR="00C37316" w:rsidRPr="00C37316" w:rsidRDefault="00C37316" w:rsidP="00C37316">
      <w:pPr>
        <w:autoSpaceDE w:val="0"/>
        <w:autoSpaceDN w:val="0"/>
        <w:adjustRightInd w:val="0"/>
        <w:spacing w:after="0" w:line="240" w:lineRule="auto"/>
        <w:rPr>
          <w:rFonts w:ascii="Times New Roman" w:hAnsi="Times New Roman" w:cs="Times New Roman"/>
          <w:b/>
          <w:sz w:val="24"/>
          <w:szCs w:val="24"/>
          <w:lang w:val="en-US"/>
        </w:rPr>
      </w:pPr>
      <w:r w:rsidRPr="00C37316">
        <w:rPr>
          <w:rFonts w:ascii="Times New Roman" w:hAnsi="Times New Roman" w:cs="Times New Roman"/>
          <w:b/>
          <w:sz w:val="24"/>
          <w:szCs w:val="24"/>
          <w:lang w:val="en-US"/>
        </w:rPr>
        <w:t xml:space="preserve">What does the answer mean? A qualitative study of how palliative cancer patients interpret and respond to the Edmonton Symptom Assessment System. </w:t>
      </w:r>
      <w:r w:rsidRPr="00C37316">
        <w:rPr>
          <w:rFonts w:ascii="Times New Roman" w:hAnsi="Times New Roman" w:cs="Times New Roman"/>
          <w:b/>
          <w:i/>
          <w:sz w:val="24"/>
          <w:szCs w:val="24"/>
          <w:lang w:val="en-US"/>
        </w:rPr>
        <w:t>Palliative Medicine,</w:t>
      </w:r>
      <w:r w:rsidRPr="00C37316">
        <w:rPr>
          <w:rFonts w:ascii="Times New Roman" w:hAnsi="Times New Roman" w:cs="Times New Roman"/>
          <w:b/>
          <w:sz w:val="24"/>
          <w:szCs w:val="24"/>
          <w:lang w:val="en-US"/>
        </w:rPr>
        <w:t xml:space="preserve"> </w:t>
      </w:r>
      <w:r w:rsidRPr="00C37316">
        <w:rPr>
          <w:rFonts w:ascii="Times New Roman" w:hAnsi="Times New Roman" w:cs="Times New Roman"/>
          <w:b/>
          <w:i/>
          <w:sz w:val="24"/>
          <w:szCs w:val="24"/>
          <w:lang w:val="en-US"/>
        </w:rPr>
        <w:t>25</w:t>
      </w:r>
      <w:r w:rsidRPr="00C37316">
        <w:rPr>
          <w:rFonts w:ascii="Times New Roman" w:hAnsi="Times New Roman" w:cs="Times New Roman"/>
          <w:b/>
          <w:sz w:val="24"/>
          <w:szCs w:val="24"/>
          <w:lang w:val="en-US"/>
        </w:rPr>
        <w:t>(7), 716–724.</w:t>
      </w:r>
    </w:p>
    <w:p w:rsidR="00C37316" w:rsidRPr="00C37316" w:rsidRDefault="00C37316" w:rsidP="00C37316">
      <w:pPr>
        <w:autoSpaceDE w:val="0"/>
        <w:autoSpaceDN w:val="0"/>
        <w:adjustRightInd w:val="0"/>
        <w:spacing w:after="0" w:line="240" w:lineRule="auto"/>
        <w:rPr>
          <w:rFonts w:ascii="Times New Roman" w:hAnsi="Times New Roman" w:cs="Times New Roman"/>
          <w:sz w:val="24"/>
          <w:szCs w:val="24"/>
          <w:lang w:val="en-US"/>
        </w:rPr>
      </w:pPr>
      <w:r w:rsidRPr="00C37316">
        <w:rPr>
          <w:rFonts w:ascii="Times New Roman" w:hAnsi="Times New Roman" w:cs="Times New Roman"/>
          <w:sz w:val="24"/>
          <w:szCs w:val="24"/>
          <w:lang w:val="en-US"/>
        </w:rPr>
        <w:t>The Edmonton Symptom Assessment System (ESAS) is a well-known self-reporting tool for symptom assessment in</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palliative care. Research has shown that patients experience difficulties in the scoring and interpretation, which may lead</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to suboptimal treatment. The aims were to examine how palliative care cancer patients interpreted and responded to</w:t>
      </w:r>
    </w:p>
    <w:p w:rsidR="00C37316" w:rsidRDefault="00C37316" w:rsidP="00C37316">
      <w:pPr>
        <w:autoSpaceDE w:val="0"/>
        <w:autoSpaceDN w:val="0"/>
        <w:adjustRightInd w:val="0"/>
        <w:spacing w:after="0" w:line="240" w:lineRule="auto"/>
        <w:rPr>
          <w:rFonts w:ascii="Times New Roman" w:hAnsi="Times New Roman" w:cs="Times New Roman"/>
          <w:sz w:val="24"/>
          <w:szCs w:val="24"/>
          <w:lang w:val="en-US"/>
        </w:rPr>
      </w:pPr>
      <w:r w:rsidRPr="00C37316">
        <w:rPr>
          <w:rFonts w:ascii="Times New Roman" w:hAnsi="Times New Roman" w:cs="Times New Roman"/>
          <w:sz w:val="24"/>
          <w:szCs w:val="24"/>
          <w:lang w:val="en-US"/>
        </w:rPr>
        <w:t>the ESAS. Eleven patients (3 F/8 M), median age 65 (34–95) with mixed diagnoses were interviewed by means of cognitive</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interviewing, immediately after having completed the ESAS. The highest mean scores were found with tiredness (6.3) and</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oral dryness (5.7). The results showed that sources of error were related to</w:t>
      </w:r>
      <w:r>
        <w:rPr>
          <w:rFonts w:ascii="Times New Roman" w:hAnsi="Times New Roman" w:cs="Times New Roman"/>
          <w:sz w:val="24"/>
          <w:szCs w:val="24"/>
          <w:lang w:val="en-US"/>
        </w:rPr>
        <w:t xml:space="preserve"> interpretation of symptoms and </w:t>
      </w:r>
      <w:r w:rsidRPr="00C37316">
        <w:rPr>
          <w:rFonts w:ascii="Times New Roman" w:hAnsi="Times New Roman" w:cs="Times New Roman"/>
          <w:sz w:val="24"/>
          <w:szCs w:val="24"/>
          <w:lang w:val="en-US"/>
        </w:rPr>
        <w:t>differences</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in the understanding and use of the response format. The depression and anxiety symptoms were perceived as difficult to</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interpret, while the appetite item was particularly prone to misunderstandings. Contextual factors, such as mood and</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time of the day, influenced the answers. Lack of information and feedback from staff influenced the scores. Some patients</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stated that they scored at random because they did not understand why and how the ESAS was used. The patients’</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interpretation must be considered in order to minimize errors. The ESAS should always be reviewed with the patients</w:t>
      </w:r>
      <w:r>
        <w:rPr>
          <w:rFonts w:ascii="Times New Roman" w:hAnsi="Times New Roman" w:cs="Times New Roman"/>
          <w:sz w:val="24"/>
          <w:szCs w:val="24"/>
          <w:lang w:val="en-US"/>
        </w:rPr>
        <w:t xml:space="preserve"> </w:t>
      </w:r>
      <w:r w:rsidRPr="00C37316">
        <w:rPr>
          <w:rFonts w:ascii="Times New Roman" w:hAnsi="Times New Roman" w:cs="Times New Roman"/>
          <w:sz w:val="24"/>
          <w:szCs w:val="24"/>
          <w:lang w:val="en-US"/>
        </w:rPr>
        <w:t>after completion to improve symptom management, thereby strengthening the usability of the ESAS.</w:t>
      </w:r>
    </w:p>
    <w:p w:rsidR="00801EBE" w:rsidRPr="00B213A6" w:rsidRDefault="00741EAA" w:rsidP="00BB5FB4">
      <w:pPr>
        <w:shd w:val="clear" w:color="auto" w:fill="FFFFFF"/>
        <w:spacing w:before="150" w:after="0" w:line="240" w:lineRule="auto"/>
        <w:outlineLvl w:val="1"/>
        <w:rPr>
          <w:rFonts w:ascii="Times New Roman" w:eastAsia="Times New Roman" w:hAnsi="Times New Roman" w:cs="Times New Roman"/>
          <w:b/>
          <w:bCs/>
          <w:color w:val="403838"/>
          <w:kern w:val="36"/>
          <w:sz w:val="24"/>
          <w:szCs w:val="24"/>
          <w:lang w:val="en-US" w:eastAsia="nb-NO"/>
        </w:rPr>
      </w:pPr>
      <w:hyperlink r:id="rId9" w:history="1">
        <w:r w:rsidR="002072DB" w:rsidRPr="00DE3865">
          <w:rPr>
            <w:rFonts w:ascii="Times New Roman" w:eastAsia="Times New Roman" w:hAnsi="Times New Roman" w:cs="Times New Roman"/>
            <w:b/>
            <w:color w:val="0000FF"/>
            <w:sz w:val="24"/>
            <w:szCs w:val="24"/>
            <w:lang w:val="en-US" w:eastAsia="nb-NO"/>
          </w:rPr>
          <w:t>Mariek Vanden Abeele</w:t>
        </w:r>
      </w:hyperlink>
      <w:r w:rsidR="002072DB" w:rsidRPr="00DE3865">
        <w:rPr>
          <w:rFonts w:ascii="Times New Roman" w:eastAsia="Times New Roman" w:hAnsi="Times New Roman" w:cs="Times New Roman"/>
          <w:b/>
          <w:color w:val="403838"/>
          <w:sz w:val="24"/>
          <w:szCs w:val="24"/>
          <w:lang w:val="en-US" w:eastAsia="nb-NO"/>
        </w:rPr>
        <w:t xml:space="preserve"> &amp; Roe, K. (2011). </w:t>
      </w:r>
      <w:r w:rsidR="00801EBE" w:rsidRPr="00B213A6">
        <w:rPr>
          <w:rFonts w:ascii="Times New Roman" w:eastAsia="Times New Roman" w:hAnsi="Times New Roman" w:cs="Times New Roman"/>
          <w:b/>
          <w:bCs/>
          <w:color w:val="403838"/>
          <w:kern w:val="36"/>
          <w:sz w:val="24"/>
          <w:szCs w:val="24"/>
          <w:lang w:val="en-US" w:eastAsia="nb-NO"/>
        </w:rPr>
        <w:t>New Life, Old Friends</w:t>
      </w:r>
      <w:r w:rsidR="00BB5FB4" w:rsidRPr="00B213A6">
        <w:rPr>
          <w:rFonts w:ascii="Times New Roman" w:eastAsia="Times New Roman" w:hAnsi="Times New Roman" w:cs="Times New Roman"/>
          <w:b/>
          <w:bCs/>
          <w:color w:val="403838"/>
          <w:kern w:val="36"/>
          <w:sz w:val="24"/>
          <w:szCs w:val="24"/>
          <w:lang w:val="en-US" w:eastAsia="nb-NO"/>
        </w:rPr>
        <w:t xml:space="preserve">. </w:t>
      </w:r>
      <w:r w:rsidR="00801EBE" w:rsidRPr="00B213A6">
        <w:rPr>
          <w:rFonts w:ascii="Times New Roman" w:eastAsia="Times New Roman" w:hAnsi="Times New Roman" w:cs="Times New Roman"/>
          <w:b/>
          <w:bCs/>
          <w:color w:val="403838"/>
          <w:sz w:val="24"/>
          <w:szCs w:val="24"/>
          <w:lang w:val="en-US" w:eastAsia="nb-NO"/>
        </w:rPr>
        <w:t>A Cross-cultural Comparison of the Use of Communication Technologies in the Social Life of College Freshme</w:t>
      </w:r>
      <w:r w:rsidR="002072DB" w:rsidRPr="00B213A6">
        <w:rPr>
          <w:rFonts w:ascii="Times New Roman" w:eastAsia="Times New Roman" w:hAnsi="Times New Roman" w:cs="Times New Roman"/>
          <w:b/>
          <w:bCs/>
          <w:color w:val="403838"/>
          <w:sz w:val="24"/>
          <w:szCs w:val="24"/>
          <w:lang w:val="en-US" w:eastAsia="nb-NO"/>
        </w:rPr>
        <w:t>n</w:t>
      </w:r>
      <w:r w:rsidR="00067F7E" w:rsidRPr="00B213A6">
        <w:rPr>
          <w:rFonts w:ascii="Times New Roman" w:eastAsia="Times New Roman" w:hAnsi="Times New Roman" w:cs="Times New Roman"/>
          <w:b/>
          <w:bCs/>
          <w:color w:val="403838"/>
          <w:sz w:val="24"/>
          <w:szCs w:val="24"/>
          <w:lang w:val="en-US" w:eastAsia="nb-NO"/>
        </w:rPr>
        <w:t xml:space="preserve">. </w:t>
      </w:r>
      <w:r w:rsidR="00067F7E" w:rsidRPr="009D51A5">
        <w:rPr>
          <w:rFonts w:ascii="Times New Roman" w:eastAsia="Times New Roman" w:hAnsi="Times New Roman" w:cs="Times New Roman"/>
          <w:b/>
          <w:bCs/>
          <w:i/>
          <w:color w:val="403838"/>
          <w:sz w:val="24"/>
          <w:szCs w:val="24"/>
          <w:lang w:val="en-US" w:eastAsia="nb-NO"/>
        </w:rPr>
        <w:t>Young</w:t>
      </w:r>
      <w:r w:rsidR="00067F7E" w:rsidRPr="00B213A6">
        <w:rPr>
          <w:rFonts w:ascii="Times New Roman" w:eastAsia="Times New Roman" w:hAnsi="Times New Roman" w:cs="Times New Roman"/>
          <w:b/>
          <w:bCs/>
          <w:color w:val="403838"/>
          <w:sz w:val="24"/>
          <w:szCs w:val="24"/>
          <w:lang w:val="en-US" w:eastAsia="nb-NO"/>
        </w:rPr>
        <w:t xml:space="preserve">, </w:t>
      </w:r>
      <w:r w:rsidR="00067F7E" w:rsidRPr="009D51A5">
        <w:rPr>
          <w:rFonts w:ascii="Times New Roman" w:eastAsia="Times New Roman" w:hAnsi="Times New Roman" w:cs="Times New Roman"/>
          <w:b/>
          <w:bCs/>
          <w:i/>
          <w:color w:val="403838"/>
          <w:sz w:val="24"/>
          <w:szCs w:val="24"/>
          <w:lang w:val="en-US" w:eastAsia="nb-NO"/>
        </w:rPr>
        <w:t>19</w:t>
      </w:r>
      <w:r w:rsidR="00067F7E" w:rsidRPr="00B213A6">
        <w:rPr>
          <w:rFonts w:ascii="Times New Roman" w:eastAsia="Times New Roman" w:hAnsi="Times New Roman" w:cs="Times New Roman"/>
          <w:b/>
          <w:bCs/>
          <w:color w:val="403838"/>
          <w:sz w:val="24"/>
          <w:szCs w:val="24"/>
          <w:lang w:val="en-US" w:eastAsia="nb-NO"/>
        </w:rPr>
        <w:t>(2), 219-240.</w:t>
      </w:r>
      <w:r w:rsidR="00801EBE" w:rsidRPr="00B213A6">
        <w:rPr>
          <w:rFonts w:ascii="Times New Roman" w:eastAsia="Times New Roman" w:hAnsi="Times New Roman" w:cs="Times New Roman"/>
          <w:b/>
          <w:color w:val="403838"/>
          <w:sz w:val="24"/>
          <w:szCs w:val="24"/>
          <w:lang w:val="en-US" w:eastAsia="nb-NO"/>
        </w:rPr>
        <w:t xml:space="preserve"> </w:t>
      </w:r>
    </w:p>
    <w:p w:rsidR="00801EBE" w:rsidRPr="00B213A6" w:rsidRDefault="00801EBE" w:rsidP="00801EBE">
      <w:pPr>
        <w:shd w:val="clear" w:color="auto" w:fill="FFFFFF"/>
        <w:spacing w:before="75" w:after="75" w:line="240" w:lineRule="auto"/>
        <w:jc w:val="both"/>
        <w:rPr>
          <w:rFonts w:ascii="Times New Roman" w:eastAsia="Times New Roman" w:hAnsi="Times New Roman" w:cs="Times New Roman"/>
          <w:color w:val="403838"/>
          <w:sz w:val="24"/>
          <w:szCs w:val="24"/>
          <w:lang w:val="en-US" w:eastAsia="nb-NO"/>
        </w:rPr>
      </w:pPr>
      <w:r w:rsidRPr="00B213A6">
        <w:rPr>
          <w:rFonts w:ascii="Times New Roman" w:eastAsia="Times New Roman" w:hAnsi="Times New Roman" w:cs="Times New Roman"/>
          <w:color w:val="403838"/>
          <w:sz w:val="24"/>
          <w:szCs w:val="24"/>
          <w:lang w:val="en-US" w:eastAsia="nb-NO"/>
        </w:rPr>
        <w:t xml:space="preserve">Communication technologies make it possible for college freshmen to maintain their pre-college relationships, while at the same time building new relationships on campus. For American freshmen the transition to college is generally considered as a major change that involves distancing oneself from family and pre-college friends, while for Flemish freshmen the transition to college appears to be a more gradual process. Consequently, American freshmen might benefit more from using communication technologies to build new </w:t>
      </w:r>
      <w:r w:rsidRPr="00B213A6">
        <w:rPr>
          <w:rFonts w:ascii="Times New Roman" w:eastAsia="Times New Roman" w:hAnsi="Times New Roman" w:cs="Times New Roman"/>
          <w:color w:val="403838"/>
          <w:sz w:val="24"/>
          <w:szCs w:val="24"/>
          <w:lang w:val="en-US" w:eastAsia="nb-NO"/>
        </w:rPr>
        <w:lastRenderedPageBreak/>
        <w:t xml:space="preserve">relationships, while Flemish freshmen might benefit more from using communication technologies to maintain existing relationships. </w:t>
      </w:r>
    </w:p>
    <w:p w:rsidR="00801EBE" w:rsidRPr="00B213A6" w:rsidRDefault="00801EBE" w:rsidP="00801EBE">
      <w:pPr>
        <w:shd w:val="clear" w:color="auto" w:fill="FFFFFF"/>
        <w:spacing w:before="75" w:after="75" w:line="240" w:lineRule="auto"/>
        <w:jc w:val="both"/>
        <w:rPr>
          <w:rFonts w:ascii="Times New Roman" w:eastAsia="Times New Roman" w:hAnsi="Times New Roman" w:cs="Times New Roman"/>
          <w:color w:val="403838"/>
          <w:sz w:val="24"/>
          <w:szCs w:val="24"/>
          <w:lang w:val="en-US" w:eastAsia="nb-NO"/>
        </w:rPr>
      </w:pPr>
      <w:r w:rsidRPr="00B213A6">
        <w:rPr>
          <w:rFonts w:ascii="Times New Roman" w:eastAsia="Times New Roman" w:hAnsi="Times New Roman" w:cs="Times New Roman"/>
          <w:color w:val="403838"/>
          <w:sz w:val="24"/>
          <w:szCs w:val="24"/>
          <w:lang w:val="en-US" w:eastAsia="nb-NO"/>
        </w:rPr>
        <w:t>This article reports the results of a cross-cultural survey study among American (</w:t>
      </w:r>
      <w:r w:rsidRPr="00B213A6">
        <w:rPr>
          <w:rFonts w:ascii="Times New Roman" w:eastAsia="Times New Roman" w:hAnsi="Times New Roman" w:cs="Times New Roman"/>
          <w:i/>
          <w:iCs/>
          <w:color w:val="403838"/>
          <w:sz w:val="24"/>
          <w:szCs w:val="24"/>
          <w:lang w:val="en-US" w:eastAsia="nb-NO"/>
        </w:rPr>
        <w:t>N</w:t>
      </w:r>
      <w:r w:rsidRPr="00B213A6">
        <w:rPr>
          <w:rFonts w:ascii="Times New Roman" w:eastAsia="Times New Roman" w:hAnsi="Times New Roman" w:cs="Times New Roman"/>
          <w:color w:val="403838"/>
          <w:sz w:val="24"/>
          <w:szCs w:val="24"/>
          <w:lang w:val="en-US" w:eastAsia="nb-NO"/>
        </w:rPr>
        <w:t xml:space="preserve"> = 198) and Flemish freshmen (</w:t>
      </w:r>
      <w:r w:rsidRPr="00B213A6">
        <w:rPr>
          <w:rFonts w:ascii="Times New Roman" w:eastAsia="Times New Roman" w:hAnsi="Times New Roman" w:cs="Times New Roman"/>
          <w:i/>
          <w:iCs/>
          <w:color w:val="403838"/>
          <w:sz w:val="24"/>
          <w:szCs w:val="24"/>
          <w:lang w:val="en-US" w:eastAsia="nb-NO"/>
        </w:rPr>
        <w:t>N</w:t>
      </w:r>
      <w:r w:rsidRPr="00B213A6">
        <w:rPr>
          <w:rFonts w:ascii="Times New Roman" w:eastAsia="Times New Roman" w:hAnsi="Times New Roman" w:cs="Times New Roman"/>
          <w:color w:val="403838"/>
          <w:sz w:val="24"/>
          <w:szCs w:val="24"/>
          <w:lang w:val="en-US" w:eastAsia="nb-NO"/>
        </w:rPr>
        <w:t xml:space="preserve"> = 326) at the beginning of the academic year. The results indicate that both for American and Flemish freshmen calling, texting, instant messaging and emailing more frequently with one’s pre-college friends is associated with a higher sense of belongingness to a strong and supportive social network. Communicating with new college friends, however, is only associated with an increased sense of belongingness for American freshmen.</w:t>
      </w:r>
    </w:p>
    <w:p w:rsidR="002072DB" w:rsidRPr="002072DB" w:rsidRDefault="002072DB" w:rsidP="002072DB">
      <w:pPr>
        <w:autoSpaceDE w:val="0"/>
        <w:autoSpaceDN w:val="0"/>
        <w:adjustRightInd w:val="0"/>
        <w:spacing w:after="0" w:line="240" w:lineRule="auto"/>
        <w:rPr>
          <w:rFonts w:ascii="Times New Roman" w:hAnsi="Times New Roman" w:cs="Times New Roman"/>
          <w:b/>
          <w:bCs/>
          <w:sz w:val="24"/>
          <w:szCs w:val="24"/>
          <w:lang w:val="en-US"/>
        </w:rPr>
      </w:pPr>
      <w:r w:rsidRPr="002072DB">
        <w:rPr>
          <w:rFonts w:ascii="Times New Roman" w:hAnsi="Times New Roman" w:cs="Times New Roman"/>
          <w:b/>
          <w:bCs/>
          <w:sz w:val="24"/>
          <w:szCs w:val="24"/>
          <w:lang w:val="en-US"/>
        </w:rPr>
        <w:t>Peterson, A. (2011). The ‘Long Winding Road’ to Adulthood: A Risk-filled</w:t>
      </w:r>
    </w:p>
    <w:p w:rsidR="002072DB" w:rsidRPr="002072DB" w:rsidRDefault="002072DB" w:rsidP="002072DB">
      <w:pPr>
        <w:autoSpaceDE w:val="0"/>
        <w:autoSpaceDN w:val="0"/>
        <w:adjustRightInd w:val="0"/>
        <w:spacing w:after="0" w:line="240" w:lineRule="auto"/>
        <w:rPr>
          <w:rFonts w:ascii="Times New Roman" w:hAnsi="Times New Roman" w:cs="Times New Roman"/>
          <w:b/>
          <w:bCs/>
          <w:sz w:val="24"/>
          <w:szCs w:val="24"/>
          <w:lang w:val="en-US"/>
        </w:rPr>
      </w:pPr>
      <w:r w:rsidRPr="002072DB">
        <w:rPr>
          <w:rFonts w:ascii="Times New Roman" w:hAnsi="Times New Roman" w:cs="Times New Roman"/>
          <w:b/>
          <w:bCs/>
          <w:sz w:val="24"/>
          <w:szCs w:val="24"/>
          <w:lang w:val="en-US"/>
        </w:rPr>
        <w:t xml:space="preserve">Journey for Young People in Stockholm’s Marginalized Periphery. </w:t>
      </w:r>
      <w:r w:rsidRPr="00067F7E">
        <w:rPr>
          <w:rFonts w:ascii="Times New Roman" w:hAnsi="Times New Roman" w:cs="Times New Roman"/>
          <w:b/>
          <w:i/>
          <w:sz w:val="24"/>
          <w:szCs w:val="24"/>
          <w:lang w:val="en-US"/>
        </w:rPr>
        <w:t>Young</w:t>
      </w:r>
      <w:r>
        <w:rPr>
          <w:rFonts w:ascii="Times New Roman" w:hAnsi="Times New Roman" w:cs="Times New Roman"/>
          <w:b/>
          <w:sz w:val="24"/>
          <w:szCs w:val="24"/>
          <w:lang w:val="en-US"/>
        </w:rPr>
        <w:t>,</w:t>
      </w:r>
    </w:p>
    <w:p w:rsidR="002072DB" w:rsidRPr="002072DB" w:rsidRDefault="002072DB" w:rsidP="002072DB">
      <w:pPr>
        <w:autoSpaceDE w:val="0"/>
        <w:autoSpaceDN w:val="0"/>
        <w:adjustRightInd w:val="0"/>
        <w:spacing w:after="0" w:line="240" w:lineRule="auto"/>
        <w:rPr>
          <w:rFonts w:ascii="Times New Roman" w:hAnsi="Times New Roman" w:cs="Times New Roman"/>
          <w:b/>
          <w:sz w:val="24"/>
          <w:szCs w:val="24"/>
          <w:lang w:val="en-US"/>
        </w:rPr>
      </w:pPr>
      <w:r w:rsidRPr="009D51A5">
        <w:rPr>
          <w:rFonts w:ascii="Times New Roman" w:hAnsi="Times New Roman" w:cs="Times New Roman"/>
          <w:b/>
          <w:i/>
          <w:sz w:val="24"/>
          <w:szCs w:val="24"/>
          <w:lang w:val="en-US"/>
        </w:rPr>
        <w:t>19</w:t>
      </w:r>
      <w:r w:rsidRPr="002072DB">
        <w:rPr>
          <w:rFonts w:ascii="Times New Roman" w:hAnsi="Times New Roman" w:cs="Times New Roman"/>
          <w:b/>
          <w:sz w:val="24"/>
          <w:szCs w:val="24"/>
          <w:lang w:val="en-US"/>
        </w:rPr>
        <w:t>(3) 271–289</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This article follows up the life stories of 15 young people from a previous study,</w:t>
      </w:r>
    </w:p>
    <w:p w:rsidR="002072DB" w:rsidRPr="002072DB" w:rsidRDefault="0034157B" w:rsidP="002072D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all who grew up in a neighbo</w:t>
      </w:r>
      <w:r w:rsidR="002072DB" w:rsidRPr="002072DB">
        <w:rPr>
          <w:rFonts w:ascii="Times New Roman" w:hAnsi="Times New Roman" w:cs="Times New Roman"/>
          <w:sz w:val="24"/>
          <w:szCs w:val="24"/>
          <w:lang w:val="en-US"/>
        </w:rPr>
        <w:t>rhood we called Clover Valley. Researchers have</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 xml:space="preserve">emphasized the risks encountered by young people </w:t>
      </w:r>
      <w:r w:rsidR="0034157B">
        <w:rPr>
          <w:rFonts w:ascii="Times New Roman" w:hAnsi="Times New Roman" w:cs="Times New Roman"/>
          <w:sz w:val="24"/>
          <w:szCs w:val="24"/>
          <w:lang w:val="en-US"/>
        </w:rPr>
        <w:t>growing up in depressed neighbo</w:t>
      </w:r>
      <w:r w:rsidRPr="002072DB">
        <w:rPr>
          <w:rFonts w:ascii="Times New Roman" w:hAnsi="Times New Roman" w:cs="Times New Roman"/>
          <w:sz w:val="24"/>
          <w:szCs w:val="24"/>
          <w:lang w:val="en-US"/>
        </w:rPr>
        <w:t>rhoods</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such as Clover Valley. Most of the young people in our study have</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managed to more or less successfully negotiate different paths towards adulthood</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and for others (particularly among the boys) the paths have been more arduous.</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By analyzing more closely the life stories of three of the interviewees, I investigate</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how young adults actively construct and reconstruct their life stories in a way that</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has helped them make sense of the to and fro of life and how they have tried to</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influence the outcomes of their choices. In particular, attention is directed as to</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the ways Clover Valley has inscribed their life stories and how their experiences of</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growing up in Clover Valley has influenced the life courses they have taken. In focus</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is the resiliency of young people who overcome the odds against successful paths</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to adulthood and social inclusion. Central for an understanding of the long winding</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road to adulthood sketched in the life history narratives was the way in which their</w:t>
      </w:r>
    </w:p>
    <w:p w:rsidR="002072DB" w:rsidRP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growing up in Clover Valley inscribed their different ‘possible selves’, especially</w:t>
      </w:r>
    </w:p>
    <w:p w:rsidR="002072DB" w:rsidRDefault="002072DB" w:rsidP="002072DB">
      <w:pPr>
        <w:autoSpaceDE w:val="0"/>
        <w:autoSpaceDN w:val="0"/>
        <w:adjustRightInd w:val="0"/>
        <w:spacing w:after="0" w:line="240" w:lineRule="auto"/>
        <w:rPr>
          <w:rFonts w:ascii="Times New Roman" w:hAnsi="Times New Roman" w:cs="Times New Roman"/>
          <w:sz w:val="24"/>
          <w:szCs w:val="24"/>
          <w:lang w:val="en-US"/>
        </w:rPr>
      </w:pPr>
      <w:r w:rsidRPr="002072DB">
        <w:rPr>
          <w:rFonts w:ascii="Times New Roman" w:hAnsi="Times New Roman" w:cs="Times New Roman"/>
          <w:sz w:val="24"/>
          <w:szCs w:val="24"/>
          <w:lang w:val="en-US"/>
        </w:rPr>
        <w:t>their fear for possible selves.</w:t>
      </w:r>
    </w:p>
    <w:p w:rsidR="00067F7E" w:rsidRDefault="00067F7E" w:rsidP="002072DB">
      <w:pPr>
        <w:autoSpaceDE w:val="0"/>
        <w:autoSpaceDN w:val="0"/>
        <w:adjustRightInd w:val="0"/>
        <w:spacing w:after="0" w:line="240" w:lineRule="auto"/>
        <w:rPr>
          <w:rFonts w:ascii="Times New Roman" w:hAnsi="Times New Roman" w:cs="Times New Roman"/>
          <w:sz w:val="24"/>
          <w:szCs w:val="24"/>
          <w:lang w:val="en-US"/>
        </w:rPr>
      </w:pPr>
    </w:p>
    <w:p w:rsidR="00067F7E" w:rsidRPr="00BB5FB4" w:rsidRDefault="00067F7E" w:rsidP="00067F7E">
      <w:pPr>
        <w:autoSpaceDE w:val="0"/>
        <w:autoSpaceDN w:val="0"/>
        <w:adjustRightInd w:val="0"/>
        <w:spacing w:after="0" w:line="240" w:lineRule="auto"/>
        <w:rPr>
          <w:rFonts w:ascii="Times New Roman" w:hAnsi="Times New Roman" w:cs="Times New Roman"/>
          <w:b/>
          <w:sz w:val="24"/>
          <w:szCs w:val="24"/>
        </w:rPr>
      </w:pPr>
      <w:r w:rsidRPr="00BB5FB4">
        <w:rPr>
          <w:rFonts w:ascii="Times New Roman" w:hAnsi="Times New Roman" w:cs="Times New Roman"/>
          <w:b/>
          <w:iCs/>
          <w:sz w:val="24"/>
          <w:szCs w:val="24"/>
          <w:lang w:val="en-US"/>
        </w:rPr>
        <w:t>Music</w:t>
      </w:r>
      <w:r w:rsidR="00BB5FB4" w:rsidRPr="00BB5FB4">
        <w:rPr>
          <w:rFonts w:ascii="Times New Roman" w:hAnsi="Times New Roman" w:cs="Times New Roman"/>
          <w:b/>
          <w:iCs/>
          <w:sz w:val="24"/>
          <w:szCs w:val="24"/>
          <w:lang w:val="en-US"/>
        </w:rPr>
        <w:t xml:space="preserve">, V. &amp; Godø, H.T. (2011). </w:t>
      </w:r>
      <w:r w:rsidRPr="00BB5FB4">
        <w:rPr>
          <w:rFonts w:ascii="Times New Roman" w:hAnsi="Times New Roman" w:cs="Times New Roman"/>
          <w:b/>
          <w:iCs/>
          <w:sz w:val="24"/>
          <w:szCs w:val="24"/>
        </w:rPr>
        <w:t>Skolemotivasjon, anerkjennelse og gatekultur i klasserommet. En studie av minoritetsgutter i Oslo</w:t>
      </w:r>
      <w:r w:rsidR="00BB5FB4" w:rsidRPr="00BB5FB4">
        <w:rPr>
          <w:rFonts w:ascii="Times New Roman" w:hAnsi="Times New Roman" w:cs="Times New Roman"/>
          <w:b/>
          <w:iCs/>
          <w:sz w:val="24"/>
          <w:szCs w:val="24"/>
        </w:rPr>
        <w:t xml:space="preserve">. </w:t>
      </w:r>
      <w:r w:rsidR="00BB5FB4" w:rsidRPr="00BB5FB4">
        <w:rPr>
          <w:rFonts w:ascii="Times New Roman" w:hAnsi="Times New Roman" w:cs="Times New Roman"/>
          <w:b/>
          <w:i/>
          <w:iCs/>
          <w:sz w:val="24"/>
          <w:szCs w:val="24"/>
        </w:rPr>
        <w:t>Tidsskrift for ungdomsforskning</w:t>
      </w:r>
      <w:r w:rsidR="00BB5FB4" w:rsidRPr="00BB5FB4">
        <w:rPr>
          <w:rFonts w:ascii="Times New Roman" w:hAnsi="Times New Roman" w:cs="Times New Roman"/>
          <w:b/>
          <w:iCs/>
          <w:sz w:val="24"/>
          <w:szCs w:val="24"/>
        </w:rPr>
        <w:t xml:space="preserve">, </w:t>
      </w:r>
      <w:r w:rsidR="00BB5FB4" w:rsidRPr="00BB5FB4">
        <w:rPr>
          <w:rFonts w:ascii="Times New Roman" w:hAnsi="Times New Roman" w:cs="Times New Roman"/>
          <w:b/>
          <w:i/>
          <w:iCs/>
          <w:sz w:val="24"/>
          <w:szCs w:val="24"/>
        </w:rPr>
        <w:t>11</w:t>
      </w:r>
      <w:r w:rsidR="00BB5FB4" w:rsidRPr="00BB5FB4">
        <w:rPr>
          <w:rFonts w:ascii="Times New Roman" w:hAnsi="Times New Roman" w:cs="Times New Roman"/>
          <w:b/>
          <w:iCs/>
          <w:sz w:val="24"/>
          <w:szCs w:val="24"/>
        </w:rPr>
        <w:t>(2), 3-24.</w:t>
      </w:r>
    </w:p>
    <w:p w:rsidR="00067F7E" w:rsidRPr="002A07EA" w:rsidRDefault="00067F7E" w:rsidP="00067F7E">
      <w:pPr>
        <w:autoSpaceDE w:val="0"/>
        <w:autoSpaceDN w:val="0"/>
        <w:adjustRightInd w:val="0"/>
        <w:spacing w:after="0" w:line="240" w:lineRule="auto"/>
        <w:rPr>
          <w:rFonts w:ascii="Times New Roman" w:hAnsi="Times New Roman" w:cs="Times New Roman"/>
          <w:iCs/>
          <w:sz w:val="24"/>
          <w:szCs w:val="24"/>
        </w:rPr>
      </w:pPr>
      <w:r w:rsidRPr="00067F7E">
        <w:rPr>
          <w:rFonts w:ascii="Times New Roman" w:hAnsi="Times New Roman" w:cs="Times New Roman"/>
          <w:iCs/>
          <w:sz w:val="24"/>
          <w:szCs w:val="24"/>
        </w:rPr>
        <w:t>I denne artikkelen beskriver vi en gruppe minoritetsetniske gutter og deres skolehverdag, med utgangspunkt i analyser av dybdeintervjuer og feltarbeid i en tiendeklasse på en skole på østkanten i Oslo. Disse guttene har et ambivalent forhold til skolen. På den ene siden har de ambisjoner om å prestere, og de tror utdanning er nøkkelen til en bedre framtid. På den andre siden tyr de raskt til motstandshandlinger når de opplever nederlag. Når guttene gjør motstand, spiller de på maskulinitetspraksiser som de henter fra en medieformidlet «gatekultur». Denne oppførselen bidrar til at guttene oppnår alternative former for anerkjennelse fra medelever, men samtidig forsterker den konflikter mellom elevene og lærerne. Gjennom guttenes fortellinger synliggjøres imidlertid et sterkt savn etter god kontakt med lærerne. Vår tolkning er at det nettopp er guttenes søken etter anerkjennelse, enten det er fra lærere eller medelever, som i stor grad er styrende for hva slags innstilling og strategi de møter skolehverdagen med. De guttene som opplevde å få spille på lag med lærerne, og å bli sett, trodd på og forstått, formidlet at dette ga dem nytt håp for framtiden, og at det i seg selv ble en viktig motivasjon for å investere mer i skolen.</w:t>
      </w:r>
    </w:p>
    <w:p w:rsidR="002A07EA" w:rsidRPr="002A07EA" w:rsidRDefault="002A07EA" w:rsidP="00067F7E">
      <w:pPr>
        <w:autoSpaceDE w:val="0"/>
        <w:autoSpaceDN w:val="0"/>
        <w:adjustRightInd w:val="0"/>
        <w:spacing w:after="0" w:line="240" w:lineRule="auto"/>
        <w:rPr>
          <w:rFonts w:ascii="Times New Roman" w:hAnsi="Times New Roman" w:cs="Times New Roman"/>
          <w:iCs/>
          <w:sz w:val="24"/>
          <w:szCs w:val="24"/>
        </w:rPr>
      </w:pPr>
    </w:p>
    <w:p w:rsidR="002A07EA" w:rsidRPr="002A07EA" w:rsidRDefault="002A07EA" w:rsidP="002A07EA">
      <w:pPr>
        <w:autoSpaceDE w:val="0"/>
        <w:autoSpaceDN w:val="0"/>
        <w:adjustRightInd w:val="0"/>
        <w:spacing w:after="0" w:line="240" w:lineRule="auto"/>
        <w:rPr>
          <w:rFonts w:ascii="Times New Roman" w:hAnsi="Times New Roman" w:cs="Times New Roman"/>
          <w:b/>
          <w:sz w:val="24"/>
          <w:szCs w:val="24"/>
          <w:lang w:val="en-US"/>
        </w:rPr>
      </w:pPr>
      <w:r w:rsidRPr="002A07EA">
        <w:rPr>
          <w:rFonts w:ascii="Times New Roman" w:hAnsi="Times New Roman" w:cs="Times New Roman"/>
          <w:b/>
          <w:sz w:val="24"/>
          <w:szCs w:val="24"/>
          <w:lang w:val="en-US"/>
        </w:rPr>
        <w:lastRenderedPageBreak/>
        <w:t>Fahs, Breanne (</w:t>
      </w:r>
      <w:r>
        <w:rPr>
          <w:rFonts w:ascii="Times New Roman" w:hAnsi="Times New Roman" w:cs="Times New Roman"/>
          <w:b/>
          <w:sz w:val="24"/>
          <w:szCs w:val="24"/>
          <w:lang w:val="en-US"/>
        </w:rPr>
        <w:t>2011</w:t>
      </w:r>
      <w:r w:rsidRPr="002A07EA">
        <w:rPr>
          <w:rFonts w:ascii="Times New Roman" w:hAnsi="Times New Roman" w:cs="Times New Roman"/>
          <w:b/>
          <w:sz w:val="24"/>
          <w:szCs w:val="24"/>
          <w:lang w:val="en-US"/>
        </w:rPr>
        <w:t xml:space="preserve"> ). Breaking body hair boundaries: Classroom exercises for challenging social constructions of the body and sexuality. </w:t>
      </w:r>
      <w:r w:rsidRPr="002A07EA">
        <w:rPr>
          <w:rFonts w:ascii="Times New Roman" w:hAnsi="Times New Roman" w:cs="Times New Roman"/>
          <w:b/>
          <w:i/>
          <w:sz w:val="24"/>
          <w:szCs w:val="24"/>
          <w:lang w:val="en-US"/>
        </w:rPr>
        <w:t>Feminism &amp; Psychology</w:t>
      </w:r>
      <w:r w:rsidRPr="002A07EA">
        <w:rPr>
          <w:rFonts w:ascii="Times New Roman" w:hAnsi="Times New Roman" w:cs="Times New Roman"/>
          <w:b/>
          <w:sz w:val="24"/>
          <w:szCs w:val="24"/>
          <w:lang w:val="en-US"/>
        </w:rPr>
        <w:t xml:space="preserve"> 0(0) 1–25</w:t>
      </w:r>
      <w:r>
        <w:rPr>
          <w:rFonts w:ascii="Times New Roman" w:hAnsi="Times New Roman" w:cs="Times New Roman"/>
          <w:b/>
          <w:sz w:val="24"/>
          <w:szCs w:val="24"/>
          <w:lang w:val="en-US"/>
        </w:rPr>
        <w:t xml:space="preserve">. </w:t>
      </w:r>
      <w:r w:rsidRPr="005427BD">
        <w:rPr>
          <w:rFonts w:ascii="Times New Roman" w:hAnsi="Times New Roman" w:cs="Times New Roman"/>
          <w:b/>
          <w:sz w:val="24"/>
          <w:szCs w:val="24"/>
          <w:lang w:val="en-US"/>
        </w:rPr>
        <w:t>DOI: 10.1177/0959353511427293</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Courses in women’s studies and gender studies within US contexts have long prioritized</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content that critically examines the social construction of bodies and sexualities, consciousness-</w:t>
      </w:r>
      <w:r>
        <w:rPr>
          <w:rFonts w:ascii="Times New Roman" w:hAnsi="Times New Roman" w:cs="Times New Roman"/>
          <w:sz w:val="24"/>
          <w:szCs w:val="24"/>
          <w:lang w:val="en-US"/>
        </w:rPr>
        <w:t xml:space="preserve"> </w:t>
      </w:r>
      <w:r w:rsidRPr="002A07EA">
        <w:rPr>
          <w:rFonts w:ascii="Times New Roman" w:hAnsi="Times New Roman" w:cs="Times New Roman"/>
          <w:sz w:val="24"/>
          <w:szCs w:val="24"/>
          <w:lang w:val="en-US"/>
        </w:rPr>
        <w:t>raising about how social identities interface with disciplinary and institutional</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practices, and the notion that ‘the personal is political.’ This article examines the social</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and pedagogical implications of an extra-credit assignment where I asked women to</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grow out their body hair and men to remove their body hair for 10 weeks in several</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upper-division women’s studies courses. Students’ response papers and weekly logs</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from 87 students over four semesters highlighted the social policing of gender and</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sexual identity, pervasive disgust and misinformation about body hair, raced and classed</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dimensions of students’ experiences, configurations of masculinity as agentic and powerful,</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and postexperiential reflections on challenging social norms. This assignment</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showed how temporary excursions into rebelling against body norms can generate</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sociopolitical awareness, particularly for living as Other (e.g. queerness, fatness,</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disability). I also consider implications for ‘ripple effect pedagogy’ and ‘peer generated</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pedagogy,’ along with pedagogical reflections about using the assignment as a consciousness-</w:t>
      </w:r>
    </w:p>
    <w:p w:rsidR="002A07EA" w:rsidRPr="002A07EA" w:rsidRDefault="002A07EA" w:rsidP="002A07EA">
      <w:pPr>
        <w:autoSpaceDE w:val="0"/>
        <w:autoSpaceDN w:val="0"/>
        <w:adjustRightInd w:val="0"/>
        <w:spacing w:after="0" w:line="240" w:lineRule="auto"/>
        <w:rPr>
          <w:rFonts w:ascii="Times New Roman" w:hAnsi="Times New Roman" w:cs="Times New Roman"/>
          <w:sz w:val="24"/>
          <w:szCs w:val="24"/>
          <w:lang w:val="en-US"/>
        </w:rPr>
      </w:pPr>
      <w:r w:rsidRPr="002A07EA">
        <w:rPr>
          <w:rFonts w:ascii="Times New Roman" w:hAnsi="Times New Roman" w:cs="Times New Roman"/>
          <w:sz w:val="24"/>
          <w:szCs w:val="24"/>
          <w:lang w:val="en-US"/>
        </w:rPr>
        <w:t>raising tool in feminist classrooms.</w:t>
      </w:r>
    </w:p>
    <w:p w:rsidR="00067F7E" w:rsidRPr="005427BD" w:rsidRDefault="00067F7E" w:rsidP="00067F7E">
      <w:pPr>
        <w:autoSpaceDE w:val="0"/>
        <w:autoSpaceDN w:val="0"/>
        <w:adjustRightInd w:val="0"/>
        <w:spacing w:after="0" w:line="240" w:lineRule="auto"/>
        <w:rPr>
          <w:rFonts w:ascii="Times New Roman" w:hAnsi="Times New Roman" w:cs="Times New Roman"/>
          <w:sz w:val="24"/>
          <w:szCs w:val="24"/>
          <w:lang w:val="en-US"/>
        </w:rPr>
      </w:pPr>
    </w:p>
    <w:p w:rsidR="005427BD" w:rsidRPr="00DE3865" w:rsidRDefault="005427BD" w:rsidP="005427BD">
      <w:pPr>
        <w:autoSpaceDE w:val="0"/>
        <w:autoSpaceDN w:val="0"/>
        <w:adjustRightInd w:val="0"/>
        <w:spacing w:after="0" w:line="240" w:lineRule="auto"/>
        <w:rPr>
          <w:rFonts w:ascii="Times New Roman" w:hAnsi="Times New Roman" w:cs="Times New Roman"/>
          <w:b/>
          <w:sz w:val="24"/>
          <w:szCs w:val="24"/>
          <w:lang w:val="en-US"/>
        </w:rPr>
      </w:pPr>
      <w:r w:rsidRPr="00DE3865">
        <w:rPr>
          <w:rFonts w:ascii="Times New Roman" w:hAnsi="Times New Roman" w:cs="Times New Roman"/>
          <w:b/>
          <w:iCs/>
          <w:sz w:val="24"/>
          <w:szCs w:val="24"/>
          <w:lang w:val="en-US"/>
        </w:rPr>
        <w:t xml:space="preserve">Lena Marie Johansen og Helene Aarseth (2012). Lads i senmoderne felle? Skolemotstand i individualiseringens tid. </w:t>
      </w:r>
      <w:r w:rsidRPr="00DE3865">
        <w:rPr>
          <w:rFonts w:ascii="Times New Roman" w:hAnsi="Times New Roman" w:cs="Times New Roman"/>
          <w:b/>
          <w:i/>
          <w:iCs/>
          <w:sz w:val="24"/>
          <w:szCs w:val="24"/>
          <w:lang w:val="en-US"/>
        </w:rPr>
        <w:t>Tidsskrift for ungdomsforskning</w:t>
      </w:r>
      <w:r w:rsidRPr="00DE3865">
        <w:rPr>
          <w:rFonts w:ascii="Times New Roman" w:hAnsi="Times New Roman" w:cs="Times New Roman"/>
          <w:b/>
          <w:sz w:val="24"/>
          <w:szCs w:val="24"/>
          <w:lang w:val="en-US"/>
        </w:rPr>
        <w:t xml:space="preserve">, </w:t>
      </w:r>
      <w:r w:rsidRPr="00DE3865">
        <w:rPr>
          <w:rFonts w:ascii="Times New Roman" w:hAnsi="Times New Roman" w:cs="Times New Roman"/>
          <w:b/>
          <w:i/>
          <w:sz w:val="24"/>
          <w:szCs w:val="24"/>
          <w:lang w:val="en-US"/>
        </w:rPr>
        <w:t>12</w:t>
      </w:r>
      <w:r w:rsidRPr="00DE3865">
        <w:rPr>
          <w:rFonts w:ascii="Times New Roman" w:hAnsi="Times New Roman" w:cs="Times New Roman"/>
          <w:b/>
          <w:sz w:val="24"/>
          <w:szCs w:val="24"/>
          <w:lang w:val="en-US"/>
        </w:rPr>
        <w:t>(1), 3–23.</w:t>
      </w:r>
    </w:p>
    <w:p w:rsidR="00CD3A54" w:rsidRDefault="005427BD" w:rsidP="00AB4151">
      <w:pPr>
        <w:autoSpaceDE w:val="0"/>
        <w:autoSpaceDN w:val="0"/>
        <w:adjustRightInd w:val="0"/>
        <w:spacing w:after="0" w:line="240" w:lineRule="auto"/>
        <w:rPr>
          <w:rFonts w:ascii="Times New Roman" w:hAnsi="Times New Roman" w:cs="Times New Roman"/>
          <w:iCs/>
          <w:sz w:val="24"/>
          <w:szCs w:val="24"/>
        </w:rPr>
      </w:pPr>
      <w:r w:rsidRPr="00DE3865">
        <w:rPr>
          <w:rFonts w:ascii="Times New Roman" w:hAnsi="Times New Roman" w:cs="Times New Roman"/>
          <w:iCs/>
          <w:sz w:val="24"/>
          <w:szCs w:val="24"/>
          <w:lang w:val="en-US"/>
        </w:rPr>
        <w:t xml:space="preserve">Artikkelen diskuterer skoletilpasning og fremtidsorientering hos elever i et klasseperspektiv, med utgangspunkt i en etnografisk studie av arbeiderklasseungdom ved en bygg- og anleggslinje og middelklasseungdom ved en medie- og kommunikasjonslinje. </w:t>
      </w:r>
      <w:r w:rsidRPr="005427BD">
        <w:rPr>
          <w:rFonts w:ascii="Times New Roman" w:hAnsi="Times New Roman" w:cs="Times New Roman"/>
          <w:iCs/>
          <w:sz w:val="24"/>
          <w:szCs w:val="24"/>
        </w:rPr>
        <w:t>Vi viser at det som på ett nivå fremstår som en felles oppslutning om skolens betydning og en felles tro på det senmoderne samfunnets mange muligheter, har svært ulik mening og får ulike implikasjoner for bygg- og anleggselevene og medie- og kommunikasjonselevene. For middelklasseelevenes del ser fortellingen ut til å stimulere drømmer om egen fremtid på måter som kan bidra til økt lærelyst. For arbeiderklasseelevene ser fortellingen derimot ut til å forsterke en frakopling mellom selvfortolkning og faktiske muligheter.</w:t>
      </w:r>
    </w:p>
    <w:p w:rsidR="00CD3A54" w:rsidRDefault="00CD3A54">
      <w:pPr>
        <w:rPr>
          <w:rFonts w:ascii="Times New Roman" w:hAnsi="Times New Roman" w:cs="Times New Roman"/>
          <w:iCs/>
          <w:sz w:val="24"/>
          <w:szCs w:val="24"/>
        </w:rPr>
      </w:pPr>
      <w:r>
        <w:rPr>
          <w:rFonts w:ascii="Times New Roman" w:hAnsi="Times New Roman" w:cs="Times New Roman"/>
          <w:iCs/>
          <w:sz w:val="24"/>
          <w:szCs w:val="24"/>
        </w:rPr>
        <w:br w:type="page"/>
      </w:r>
    </w:p>
    <w:p w:rsidR="00CD3A54" w:rsidRPr="00C46C88" w:rsidRDefault="00C46C88" w:rsidP="00741EAA">
      <w:pPr>
        <w:shd w:val="clear" w:color="auto" w:fill="FFFFFF"/>
        <w:spacing w:before="150" w:line="240" w:lineRule="auto"/>
        <w:outlineLvl w:val="1"/>
        <w:rPr>
          <w:rFonts w:ascii="Times New Roman" w:hAnsi="Times New Roman" w:cs="Times New Roman"/>
          <w:b/>
          <w:bCs/>
          <w:color w:val="403838"/>
          <w:sz w:val="24"/>
          <w:szCs w:val="24"/>
          <w:lang w:val="en"/>
        </w:rPr>
      </w:pPr>
      <w:r w:rsidRPr="00741EAA">
        <w:rPr>
          <w:rFonts w:ascii="Times New Roman" w:hAnsi="Times New Roman" w:cs="Times New Roman"/>
          <w:b/>
          <w:color w:val="403838"/>
          <w:sz w:val="24"/>
          <w:szCs w:val="24"/>
          <w:lang w:val="en"/>
        </w:rPr>
        <w:lastRenderedPageBreak/>
        <w:t>Rachel M. Schmitz</w:t>
      </w:r>
      <w:r w:rsidRPr="00741EAA">
        <w:rPr>
          <w:rFonts w:ascii="Times New Roman" w:hAnsi="Times New Roman" w:cs="Times New Roman"/>
          <w:b/>
          <w:bCs/>
          <w:color w:val="403838"/>
          <w:kern w:val="36"/>
          <w:sz w:val="24"/>
          <w:szCs w:val="24"/>
          <w:lang w:val="en"/>
        </w:rPr>
        <w:t xml:space="preserve">  (2016). </w:t>
      </w:r>
      <w:r w:rsidR="00CD3A54" w:rsidRPr="00741EAA">
        <w:rPr>
          <w:rFonts w:ascii="Times New Roman" w:hAnsi="Times New Roman" w:cs="Times New Roman"/>
          <w:b/>
          <w:bCs/>
          <w:color w:val="403838"/>
          <w:kern w:val="36"/>
          <w:sz w:val="24"/>
          <w:szCs w:val="24"/>
          <w:lang w:val="en"/>
        </w:rPr>
        <w:t>Constructing Men as Fathers</w:t>
      </w:r>
      <w:r w:rsidRPr="00741EAA">
        <w:rPr>
          <w:rFonts w:ascii="Times New Roman" w:hAnsi="Times New Roman" w:cs="Times New Roman"/>
          <w:b/>
          <w:bCs/>
          <w:color w:val="403838"/>
          <w:kern w:val="36"/>
          <w:sz w:val="24"/>
          <w:szCs w:val="24"/>
          <w:lang w:val="en"/>
        </w:rPr>
        <w:t xml:space="preserve">. </w:t>
      </w:r>
      <w:r w:rsidR="00CD3A54" w:rsidRPr="00741EAA">
        <w:rPr>
          <w:rFonts w:ascii="Times New Roman" w:hAnsi="Times New Roman" w:cs="Times New Roman"/>
          <w:b/>
          <w:bCs/>
          <w:color w:val="403838"/>
          <w:sz w:val="24"/>
          <w:szCs w:val="24"/>
          <w:lang w:val="en"/>
        </w:rPr>
        <w:t>A Content Analysis of Formulations of Fatherhood in Parenting Magazines</w:t>
      </w:r>
      <w:r w:rsidR="002F724A" w:rsidRPr="00741EAA">
        <w:rPr>
          <w:rFonts w:ascii="Times New Roman" w:hAnsi="Times New Roman" w:cs="Times New Roman"/>
          <w:b/>
          <w:bCs/>
          <w:color w:val="403838"/>
          <w:sz w:val="24"/>
          <w:szCs w:val="24"/>
          <w:lang w:val="en"/>
        </w:rPr>
        <w:t>.</w:t>
      </w:r>
      <w:r w:rsidR="002F724A" w:rsidRPr="00741EAA">
        <w:rPr>
          <w:rFonts w:ascii="Times New Roman" w:hAnsi="Times New Roman" w:cs="Times New Roman"/>
          <w:b/>
          <w:bCs/>
          <w:color w:val="403838"/>
          <w:kern w:val="36"/>
          <w:sz w:val="24"/>
          <w:szCs w:val="24"/>
          <w:lang w:val="en"/>
        </w:rPr>
        <w:t xml:space="preserve"> </w:t>
      </w:r>
      <w:r w:rsidR="00741EAA" w:rsidRPr="00741EAA">
        <w:rPr>
          <w:rFonts w:ascii="Times New Roman" w:hAnsi="Times New Roman" w:cs="Times New Roman"/>
          <w:b/>
          <w:i/>
          <w:color w:val="333300"/>
          <w:sz w:val="24"/>
          <w:szCs w:val="24"/>
          <w:lang w:val="en"/>
        </w:rPr>
        <w:t>The Journal of Men's Studies</w:t>
      </w:r>
      <w:r w:rsidR="00741EAA">
        <w:rPr>
          <w:rStyle w:val="slug-pub-date3"/>
          <w:rFonts w:ascii="Times New Roman" w:hAnsi="Times New Roman" w:cs="Times New Roman"/>
          <w:b w:val="0"/>
          <w:color w:val="333300"/>
          <w:sz w:val="24"/>
          <w:szCs w:val="24"/>
          <w:lang w:val="en"/>
        </w:rPr>
        <w:t>,</w:t>
      </w:r>
      <w:r w:rsidR="00741EAA">
        <w:rPr>
          <w:rStyle w:val="slug-vol"/>
          <w:rFonts w:ascii="Times New Roman" w:hAnsi="Times New Roman" w:cs="Times New Roman"/>
          <w:b/>
          <w:color w:val="333300"/>
          <w:sz w:val="24"/>
          <w:szCs w:val="24"/>
          <w:lang w:val="en"/>
        </w:rPr>
        <w:t xml:space="preserve"> </w:t>
      </w:r>
      <w:r w:rsidR="00741EAA" w:rsidRPr="00741EAA">
        <w:rPr>
          <w:rStyle w:val="slug-vol"/>
          <w:rFonts w:ascii="Times New Roman" w:hAnsi="Times New Roman" w:cs="Times New Roman"/>
          <w:b/>
          <w:i/>
          <w:color w:val="333300"/>
          <w:sz w:val="24"/>
          <w:szCs w:val="24"/>
          <w:lang w:val="en"/>
        </w:rPr>
        <w:t>24</w:t>
      </w:r>
      <w:r w:rsidR="00741EAA">
        <w:rPr>
          <w:rStyle w:val="slug-vol"/>
          <w:rFonts w:ascii="Times New Roman" w:hAnsi="Times New Roman" w:cs="Times New Roman"/>
          <w:b/>
          <w:color w:val="333300"/>
          <w:sz w:val="24"/>
          <w:szCs w:val="24"/>
          <w:lang w:val="en"/>
        </w:rPr>
        <w:t>(</w:t>
      </w:r>
      <w:r w:rsidR="00741EAA" w:rsidRPr="00741EAA">
        <w:rPr>
          <w:rStyle w:val="slug-issue"/>
          <w:rFonts w:ascii="Times New Roman" w:hAnsi="Times New Roman" w:cs="Times New Roman"/>
          <w:b/>
          <w:color w:val="333300"/>
          <w:sz w:val="24"/>
          <w:szCs w:val="24"/>
          <w:lang w:val="en"/>
        </w:rPr>
        <w:t>1</w:t>
      </w:r>
      <w:r w:rsidR="00741EAA">
        <w:rPr>
          <w:rStyle w:val="slug-issue"/>
          <w:rFonts w:ascii="Times New Roman" w:hAnsi="Times New Roman" w:cs="Times New Roman"/>
          <w:b/>
          <w:color w:val="333300"/>
          <w:sz w:val="24"/>
          <w:szCs w:val="24"/>
          <w:lang w:val="en"/>
        </w:rPr>
        <w:t>)</w:t>
      </w:r>
      <w:r w:rsidR="00741EAA" w:rsidRPr="00741EAA">
        <w:rPr>
          <w:rStyle w:val="slug-issue"/>
          <w:rFonts w:ascii="Times New Roman" w:hAnsi="Times New Roman" w:cs="Times New Roman"/>
          <w:b/>
          <w:color w:val="333300"/>
          <w:sz w:val="24"/>
          <w:szCs w:val="24"/>
          <w:lang w:val="en"/>
        </w:rPr>
        <w:t xml:space="preserve"> </w:t>
      </w:r>
      <w:r w:rsidR="00741EAA" w:rsidRPr="00741EAA">
        <w:rPr>
          <w:rStyle w:val="slug-pages3"/>
          <w:rFonts w:ascii="Times New Roman" w:hAnsi="Times New Roman" w:cs="Times New Roman"/>
          <w:b w:val="0"/>
          <w:color w:val="333300"/>
          <w:sz w:val="24"/>
          <w:szCs w:val="24"/>
          <w:lang w:val="en"/>
        </w:rPr>
        <w:t>3-23</w:t>
      </w:r>
      <w:r w:rsidR="00741EAA" w:rsidRPr="00741EAA">
        <w:rPr>
          <w:rStyle w:val="slug-metadata-note3"/>
          <w:rFonts w:ascii="Times New Roman" w:hAnsi="Times New Roman" w:cs="Times New Roman"/>
          <w:b/>
          <w:bCs/>
          <w:color w:val="333300"/>
          <w:sz w:val="24"/>
          <w:szCs w:val="24"/>
          <w:lang w:val="en"/>
        </w:rPr>
        <w:t xml:space="preserve">. </w:t>
      </w:r>
      <w:r w:rsidR="00CD3A54" w:rsidRPr="00741EAA">
        <w:rPr>
          <w:rStyle w:val="slug-metadata-note3"/>
          <w:rFonts w:ascii="Times New Roman" w:hAnsi="Times New Roman" w:cs="Times New Roman"/>
          <w:b/>
          <w:bCs/>
          <w:color w:val="333300"/>
          <w:sz w:val="24"/>
          <w:szCs w:val="24"/>
          <w:lang w:val="en"/>
          <w:specVanish w:val="0"/>
        </w:rPr>
        <w:t>doi:</w:t>
      </w:r>
      <w:r w:rsidR="00CD3A54" w:rsidRPr="00C46C88">
        <w:rPr>
          <w:rStyle w:val="slug-metadata-note3"/>
          <w:rFonts w:ascii="Times New Roman" w:hAnsi="Times New Roman" w:cs="Times New Roman"/>
          <w:b/>
          <w:bCs/>
          <w:color w:val="333300"/>
          <w:sz w:val="24"/>
          <w:szCs w:val="24"/>
          <w:lang w:val="en"/>
          <w:specVanish w:val="0"/>
        </w:rPr>
        <w:t xml:space="preserve"> </w:t>
      </w:r>
      <w:r w:rsidR="00CD3A54" w:rsidRPr="00C46C88">
        <w:rPr>
          <w:rStyle w:val="slug-doi"/>
          <w:rFonts w:ascii="Times New Roman" w:hAnsi="Times New Roman" w:cs="Times New Roman"/>
          <w:b/>
          <w:bCs/>
          <w:color w:val="333300"/>
          <w:sz w:val="24"/>
          <w:szCs w:val="24"/>
          <w:lang w:val="en"/>
        </w:rPr>
        <w:t xml:space="preserve">10.1177/1060826515624381 </w:t>
      </w:r>
    </w:p>
    <w:p w:rsidR="00CD3A54" w:rsidRPr="00C46C88" w:rsidRDefault="00CD3A54" w:rsidP="00741EAA">
      <w:pPr>
        <w:shd w:val="clear" w:color="auto" w:fill="FFFFFF"/>
        <w:spacing w:before="75" w:after="75" w:line="240" w:lineRule="auto"/>
        <w:jc w:val="both"/>
        <w:rPr>
          <w:rFonts w:ascii="Times New Roman" w:hAnsi="Times New Roman" w:cs="Times New Roman"/>
          <w:color w:val="403838"/>
          <w:sz w:val="24"/>
          <w:szCs w:val="24"/>
          <w:lang w:val="en"/>
        </w:rPr>
      </w:pPr>
      <w:r w:rsidRPr="00C46C88">
        <w:rPr>
          <w:rFonts w:ascii="Times New Roman" w:hAnsi="Times New Roman" w:cs="Times New Roman"/>
          <w:color w:val="403838"/>
          <w:sz w:val="24"/>
          <w:szCs w:val="24"/>
          <w:lang w:val="en"/>
        </w:rPr>
        <w:t>Contemporary ideologies of fatherhood reflect the importance of instrumental support of breadwinning men; however, there has been an increased emphasis on the expressive and nurturing aspects of fathers. This content analysis explores popular portrayals of fatherhood as conceptualized in articles (</w:t>
      </w:r>
      <w:r w:rsidRPr="00C46C88">
        <w:rPr>
          <w:rStyle w:val="Emphasis"/>
          <w:rFonts w:ascii="Times New Roman" w:hAnsi="Times New Roman" w:cs="Times New Roman"/>
          <w:color w:val="403838"/>
          <w:sz w:val="24"/>
          <w:szCs w:val="24"/>
          <w:lang w:val="en"/>
        </w:rPr>
        <w:t>N</w:t>
      </w:r>
      <w:r w:rsidRPr="00C46C88">
        <w:rPr>
          <w:rFonts w:ascii="Times New Roman" w:hAnsi="Times New Roman" w:cs="Times New Roman"/>
          <w:color w:val="403838"/>
          <w:sz w:val="24"/>
          <w:szCs w:val="24"/>
          <w:lang w:val="en"/>
        </w:rPr>
        <w:t xml:space="preserve"> = 50) from five American parenting magazines. Depictions of fathers fell into categories supportive of hegemonic masculinity that emphasized men’s breadwinning identities over their roles as parents. Men were often cast in ambiguous situations where they struggled to establish their parental legitimacy. Many articles revolved around men’s pathways to fatherhood. Fathers who internalize these portrayals of fatherhood from popular media may not view themselves as true parents if they do not see themselves positively represented in generalist parenting depictions. </w:t>
      </w:r>
    </w:p>
    <w:p w:rsidR="00AB4151" w:rsidRPr="00CD3A54" w:rsidRDefault="00AB4151" w:rsidP="00AB4151">
      <w:pPr>
        <w:autoSpaceDE w:val="0"/>
        <w:autoSpaceDN w:val="0"/>
        <w:adjustRightInd w:val="0"/>
        <w:spacing w:after="0" w:line="240" w:lineRule="auto"/>
        <w:rPr>
          <w:rFonts w:ascii="Times New Roman" w:hAnsi="Times New Roman" w:cs="Times New Roman"/>
          <w:sz w:val="24"/>
          <w:szCs w:val="24"/>
          <w:lang w:val="en"/>
        </w:rPr>
      </w:pPr>
    </w:p>
    <w:p w:rsidR="00AB4151" w:rsidRPr="00CD3A54" w:rsidRDefault="00AB4151" w:rsidP="00AB4151">
      <w:pPr>
        <w:autoSpaceDE w:val="0"/>
        <w:autoSpaceDN w:val="0"/>
        <w:adjustRightInd w:val="0"/>
        <w:spacing w:after="0" w:line="240" w:lineRule="auto"/>
        <w:rPr>
          <w:rFonts w:ascii="Times New Roman" w:hAnsi="Times New Roman" w:cs="Times New Roman"/>
          <w:sz w:val="24"/>
          <w:szCs w:val="24"/>
          <w:lang w:val="en-US"/>
        </w:rPr>
      </w:pPr>
    </w:p>
    <w:sectPr w:rsidR="00AB4151" w:rsidRPr="00CD3A54" w:rsidSect="00FF5D1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EC3" w:rsidRDefault="00592EC3" w:rsidP="0056665E">
      <w:pPr>
        <w:spacing w:after="0" w:line="240" w:lineRule="auto"/>
      </w:pPr>
      <w:r>
        <w:separator/>
      </w:r>
    </w:p>
  </w:endnote>
  <w:endnote w:type="continuationSeparator" w:id="0">
    <w:p w:rsidR="00592EC3" w:rsidRDefault="00592EC3" w:rsidP="00566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919976"/>
      <w:docPartObj>
        <w:docPartGallery w:val="Page Numbers (Bottom of Page)"/>
        <w:docPartUnique/>
      </w:docPartObj>
    </w:sdtPr>
    <w:sdtEndPr/>
    <w:sdtContent>
      <w:p w:rsidR="00592EC3" w:rsidRDefault="00EC6357">
        <w:pPr>
          <w:pStyle w:val="Footer"/>
          <w:jc w:val="right"/>
        </w:pPr>
        <w:r>
          <w:fldChar w:fldCharType="begin"/>
        </w:r>
        <w:r>
          <w:instrText xml:space="preserve"> PAGE   \* MERGEFORMAT </w:instrText>
        </w:r>
        <w:r>
          <w:fldChar w:fldCharType="separate"/>
        </w:r>
        <w:r w:rsidR="00741EAA">
          <w:rPr>
            <w:noProof/>
          </w:rPr>
          <w:t>3</w:t>
        </w:r>
        <w:r>
          <w:rPr>
            <w:noProof/>
          </w:rPr>
          <w:fldChar w:fldCharType="end"/>
        </w:r>
      </w:p>
    </w:sdtContent>
  </w:sdt>
  <w:p w:rsidR="00592EC3" w:rsidRDefault="00592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EC3" w:rsidRDefault="00592EC3" w:rsidP="0056665E">
      <w:pPr>
        <w:spacing w:after="0" w:line="240" w:lineRule="auto"/>
      </w:pPr>
      <w:r>
        <w:separator/>
      </w:r>
    </w:p>
  </w:footnote>
  <w:footnote w:type="continuationSeparator" w:id="0">
    <w:p w:rsidR="00592EC3" w:rsidRDefault="00592EC3" w:rsidP="00566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0C21"/>
    <w:multiLevelType w:val="multilevel"/>
    <w:tmpl w:val="0C5C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DF3EC8"/>
    <w:multiLevelType w:val="multilevel"/>
    <w:tmpl w:val="A4587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F92C82"/>
    <w:multiLevelType w:val="multilevel"/>
    <w:tmpl w:val="85BA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5D7919"/>
    <w:multiLevelType w:val="multilevel"/>
    <w:tmpl w:val="1D746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E12DA2"/>
    <w:multiLevelType w:val="multilevel"/>
    <w:tmpl w:val="B6E0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3824F1"/>
    <w:multiLevelType w:val="multilevel"/>
    <w:tmpl w:val="BECE9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4C2A2D"/>
    <w:multiLevelType w:val="multilevel"/>
    <w:tmpl w:val="52F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97341"/>
    <w:multiLevelType w:val="multilevel"/>
    <w:tmpl w:val="A2EA5A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CD0"/>
    <w:rsid w:val="0004232F"/>
    <w:rsid w:val="00067F7E"/>
    <w:rsid w:val="000C256E"/>
    <w:rsid w:val="001273FA"/>
    <w:rsid w:val="001C37FC"/>
    <w:rsid w:val="001C5485"/>
    <w:rsid w:val="001F7C97"/>
    <w:rsid w:val="002072DB"/>
    <w:rsid w:val="00256955"/>
    <w:rsid w:val="002A07EA"/>
    <w:rsid w:val="002F6093"/>
    <w:rsid w:val="002F724A"/>
    <w:rsid w:val="0034157B"/>
    <w:rsid w:val="003E22A2"/>
    <w:rsid w:val="0043126B"/>
    <w:rsid w:val="004A1553"/>
    <w:rsid w:val="005355DF"/>
    <w:rsid w:val="00540644"/>
    <w:rsid w:val="005427BD"/>
    <w:rsid w:val="0056665E"/>
    <w:rsid w:val="00575024"/>
    <w:rsid w:val="00592EC3"/>
    <w:rsid w:val="005D1556"/>
    <w:rsid w:val="005F5342"/>
    <w:rsid w:val="006275F7"/>
    <w:rsid w:val="0064177B"/>
    <w:rsid w:val="0066583E"/>
    <w:rsid w:val="006A3EDB"/>
    <w:rsid w:val="006C03E4"/>
    <w:rsid w:val="006F6C32"/>
    <w:rsid w:val="00736E8D"/>
    <w:rsid w:val="00741EAA"/>
    <w:rsid w:val="00761869"/>
    <w:rsid w:val="007A6C0E"/>
    <w:rsid w:val="00801EBE"/>
    <w:rsid w:val="009B3B69"/>
    <w:rsid w:val="009D51A5"/>
    <w:rsid w:val="00A4042A"/>
    <w:rsid w:val="00A71C30"/>
    <w:rsid w:val="00AB4151"/>
    <w:rsid w:val="00B213A6"/>
    <w:rsid w:val="00B23241"/>
    <w:rsid w:val="00BB5FB4"/>
    <w:rsid w:val="00BF1EAE"/>
    <w:rsid w:val="00C13BEF"/>
    <w:rsid w:val="00C37316"/>
    <w:rsid w:val="00C46C88"/>
    <w:rsid w:val="00CA7BF2"/>
    <w:rsid w:val="00CD3A54"/>
    <w:rsid w:val="00D07766"/>
    <w:rsid w:val="00D145D5"/>
    <w:rsid w:val="00DD294F"/>
    <w:rsid w:val="00DE3865"/>
    <w:rsid w:val="00DF009E"/>
    <w:rsid w:val="00E24E4D"/>
    <w:rsid w:val="00E71475"/>
    <w:rsid w:val="00EC6357"/>
    <w:rsid w:val="00EF6B40"/>
    <w:rsid w:val="00F34874"/>
    <w:rsid w:val="00F51178"/>
    <w:rsid w:val="00F62DAA"/>
    <w:rsid w:val="00F65CD0"/>
    <w:rsid w:val="00FF5D1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665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6665E"/>
  </w:style>
  <w:style w:type="paragraph" w:styleId="Footer">
    <w:name w:val="footer"/>
    <w:basedOn w:val="Normal"/>
    <w:link w:val="FooterChar"/>
    <w:uiPriority w:val="99"/>
    <w:unhideWhenUsed/>
    <w:rsid w:val="00566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665E"/>
  </w:style>
  <w:style w:type="character" w:customStyle="1" w:styleId="cit-title4">
    <w:name w:val="cit-title4"/>
    <w:basedOn w:val="DefaultParagraphFont"/>
    <w:rsid w:val="00801EBE"/>
  </w:style>
  <w:style w:type="character" w:customStyle="1" w:styleId="site-title">
    <w:name w:val="site-title"/>
    <w:basedOn w:val="DefaultParagraphFont"/>
    <w:rsid w:val="00801EBE"/>
  </w:style>
  <w:style w:type="character" w:customStyle="1" w:styleId="cit-elocation">
    <w:name w:val="cit-elocation"/>
    <w:basedOn w:val="DefaultParagraphFont"/>
    <w:rsid w:val="00801EBE"/>
  </w:style>
  <w:style w:type="character" w:customStyle="1" w:styleId="cit-sep2">
    <w:name w:val="cit-sep2"/>
    <w:basedOn w:val="DefaultParagraphFont"/>
    <w:rsid w:val="00801EBE"/>
  </w:style>
  <w:style w:type="character" w:customStyle="1" w:styleId="cit-ahead-of-print-date">
    <w:name w:val="cit-ahead-of-print-date"/>
    <w:basedOn w:val="DefaultParagraphFont"/>
    <w:rsid w:val="00801EBE"/>
  </w:style>
  <w:style w:type="character" w:customStyle="1" w:styleId="cit-doi2">
    <w:name w:val="cit-doi2"/>
    <w:basedOn w:val="DefaultParagraphFont"/>
    <w:rsid w:val="00801EBE"/>
  </w:style>
  <w:style w:type="character" w:styleId="Hyperlink">
    <w:name w:val="Hyperlink"/>
    <w:basedOn w:val="DefaultParagraphFont"/>
    <w:uiPriority w:val="99"/>
    <w:unhideWhenUsed/>
    <w:rsid w:val="00801EBE"/>
    <w:rPr>
      <w:color w:val="0000FF"/>
      <w:u w:val="single"/>
    </w:rPr>
  </w:style>
  <w:style w:type="paragraph" w:styleId="HTMLAddress">
    <w:name w:val="HTML Address"/>
    <w:basedOn w:val="Normal"/>
    <w:link w:val="HTMLAddressChar"/>
    <w:uiPriority w:val="99"/>
    <w:semiHidden/>
    <w:unhideWhenUsed/>
    <w:rsid w:val="00801EBE"/>
    <w:pPr>
      <w:spacing w:after="0" w:line="240" w:lineRule="auto"/>
    </w:pPr>
    <w:rPr>
      <w:rFonts w:ascii="Times New Roman" w:eastAsia="Times New Roman" w:hAnsi="Times New Roman" w:cs="Times New Roman"/>
      <w:i/>
      <w:iCs/>
      <w:sz w:val="24"/>
      <w:szCs w:val="24"/>
      <w:lang w:eastAsia="nb-NO"/>
    </w:rPr>
  </w:style>
  <w:style w:type="character" w:customStyle="1" w:styleId="HTMLAddressChar">
    <w:name w:val="HTML Address Char"/>
    <w:basedOn w:val="DefaultParagraphFont"/>
    <w:link w:val="HTMLAddress"/>
    <w:uiPriority w:val="99"/>
    <w:semiHidden/>
    <w:rsid w:val="00801EBE"/>
    <w:rPr>
      <w:rFonts w:ascii="Times New Roman" w:eastAsia="Times New Roman" w:hAnsi="Times New Roman" w:cs="Times New Roman"/>
      <w:i/>
      <w:iCs/>
      <w:sz w:val="24"/>
      <w:szCs w:val="24"/>
      <w:lang w:eastAsia="nb-NO"/>
    </w:rPr>
  </w:style>
  <w:style w:type="character" w:styleId="Emphasis">
    <w:name w:val="Emphasis"/>
    <w:basedOn w:val="DefaultParagraphFont"/>
    <w:uiPriority w:val="20"/>
    <w:qFormat/>
    <w:rsid w:val="00801EBE"/>
    <w:rPr>
      <w:i/>
      <w:iCs/>
    </w:rPr>
  </w:style>
  <w:style w:type="character" w:customStyle="1" w:styleId="name">
    <w:name w:val="name"/>
    <w:basedOn w:val="DefaultParagraphFont"/>
    <w:rsid w:val="00801EBE"/>
  </w:style>
  <w:style w:type="paragraph" w:styleId="NoSpacing">
    <w:name w:val="No Spacing"/>
    <w:uiPriority w:val="1"/>
    <w:qFormat/>
    <w:rsid w:val="00DE3865"/>
    <w:pPr>
      <w:spacing w:after="0" w:line="240" w:lineRule="auto"/>
    </w:pPr>
  </w:style>
  <w:style w:type="paragraph" w:styleId="BalloonText">
    <w:name w:val="Balloon Text"/>
    <w:basedOn w:val="Normal"/>
    <w:link w:val="BalloonTextChar"/>
    <w:uiPriority w:val="99"/>
    <w:semiHidden/>
    <w:unhideWhenUsed/>
    <w:rsid w:val="00D0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766"/>
    <w:rPr>
      <w:rFonts w:ascii="Tahoma" w:hAnsi="Tahoma" w:cs="Tahoma"/>
      <w:sz w:val="16"/>
      <w:szCs w:val="16"/>
    </w:rPr>
  </w:style>
  <w:style w:type="character" w:customStyle="1" w:styleId="slug-metadata-note3">
    <w:name w:val="slug-metadata-note3"/>
    <w:basedOn w:val="DefaultParagraphFont"/>
    <w:rsid w:val="00CD3A54"/>
    <w:rPr>
      <w:vanish w:val="0"/>
      <w:webHidden w:val="0"/>
      <w:specVanish w:val="0"/>
    </w:rPr>
  </w:style>
  <w:style w:type="character" w:customStyle="1" w:styleId="slug-ahead-of-print-date">
    <w:name w:val="slug-ahead-of-print-date"/>
    <w:basedOn w:val="DefaultParagraphFont"/>
    <w:rsid w:val="00CD3A54"/>
  </w:style>
  <w:style w:type="character" w:customStyle="1" w:styleId="slug-doi">
    <w:name w:val="slug-doi"/>
    <w:basedOn w:val="DefaultParagraphFont"/>
    <w:rsid w:val="00CD3A54"/>
  </w:style>
  <w:style w:type="character" w:customStyle="1" w:styleId="slug-pub-date3">
    <w:name w:val="slug-pub-date3"/>
    <w:basedOn w:val="DefaultParagraphFont"/>
    <w:rsid w:val="00CD3A54"/>
    <w:rPr>
      <w:b/>
      <w:bCs/>
    </w:rPr>
  </w:style>
  <w:style w:type="character" w:customStyle="1" w:styleId="slug-vol">
    <w:name w:val="slug-vol"/>
    <w:basedOn w:val="DefaultParagraphFont"/>
    <w:rsid w:val="00CD3A54"/>
  </w:style>
  <w:style w:type="character" w:customStyle="1" w:styleId="slug-issue">
    <w:name w:val="slug-issue"/>
    <w:basedOn w:val="DefaultParagraphFont"/>
    <w:rsid w:val="00CD3A54"/>
  </w:style>
  <w:style w:type="character" w:customStyle="1" w:styleId="slug-pages3">
    <w:name w:val="slug-pages3"/>
    <w:basedOn w:val="DefaultParagraphFont"/>
    <w:rsid w:val="00CD3A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665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6665E"/>
  </w:style>
  <w:style w:type="paragraph" w:styleId="Footer">
    <w:name w:val="footer"/>
    <w:basedOn w:val="Normal"/>
    <w:link w:val="FooterChar"/>
    <w:uiPriority w:val="99"/>
    <w:unhideWhenUsed/>
    <w:rsid w:val="00566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665E"/>
  </w:style>
  <w:style w:type="character" w:customStyle="1" w:styleId="cit-title4">
    <w:name w:val="cit-title4"/>
    <w:basedOn w:val="DefaultParagraphFont"/>
    <w:rsid w:val="00801EBE"/>
  </w:style>
  <w:style w:type="character" w:customStyle="1" w:styleId="site-title">
    <w:name w:val="site-title"/>
    <w:basedOn w:val="DefaultParagraphFont"/>
    <w:rsid w:val="00801EBE"/>
  </w:style>
  <w:style w:type="character" w:customStyle="1" w:styleId="cit-elocation">
    <w:name w:val="cit-elocation"/>
    <w:basedOn w:val="DefaultParagraphFont"/>
    <w:rsid w:val="00801EBE"/>
  </w:style>
  <w:style w:type="character" w:customStyle="1" w:styleId="cit-sep2">
    <w:name w:val="cit-sep2"/>
    <w:basedOn w:val="DefaultParagraphFont"/>
    <w:rsid w:val="00801EBE"/>
  </w:style>
  <w:style w:type="character" w:customStyle="1" w:styleId="cit-ahead-of-print-date">
    <w:name w:val="cit-ahead-of-print-date"/>
    <w:basedOn w:val="DefaultParagraphFont"/>
    <w:rsid w:val="00801EBE"/>
  </w:style>
  <w:style w:type="character" w:customStyle="1" w:styleId="cit-doi2">
    <w:name w:val="cit-doi2"/>
    <w:basedOn w:val="DefaultParagraphFont"/>
    <w:rsid w:val="00801EBE"/>
  </w:style>
  <w:style w:type="character" w:styleId="Hyperlink">
    <w:name w:val="Hyperlink"/>
    <w:basedOn w:val="DefaultParagraphFont"/>
    <w:uiPriority w:val="99"/>
    <w:unhideWhenUsed/>
    <w:rsid w:val="00801EBE"/>
    <w:rPr>
      <w:color w:val="0000FF"/>
      <w:u w:val="single"/>
    </w:rPr>
  </w:style>
  <w:style w:type="paragraph" w:styleId="HTMLAddress">
    <w:name w:val="HTML Address"/>
    <w:basedOn w:val="Normal"/>
    <w:link w:val="HTMLAddressChar"/>
    <w:uiPriority w:val="99"/>
    <w:semiHidden/>
    <w:unhideWhenUsed/>
    <w:rsid w:val="00801EBE"/>
    <w:pPr>
      <w:spacing w:after="0" w:line="240" w:lineRule="auto"/>
    </w:pPr>
    <w:rPr>
      <w:rFonts w:ascii="Times New Roman" w:eastAsia="Times New Roman" w:hAnsi="Times New Roman" w:cs="Times New Roman"/>
      <w:i/>
      <w:iCs/>
      <w:sz w:val="24"/>
      <w:szCs w:val="24"/>
      <w:lang w:eastAsia="nb-NO"/>
    </w:rPr>
  </w:style>
  <w:style w:type="character" w:customStyle="1" w:styleId="HTMLAddressChar">
    <w:name w:val="HTML Address Char"/>
    <w:basedOn w:val="DefaultParagraphFont"/>
    <w:link w:val="HTMLAddress"/>
    <w:uiPriority w:val="99"/>
    <w:semiHidden/>
    <w:rsid w:val="00801EBE"/>
    <w:rPr>
      <w:rFonts w:ascii="Times New Roman" w:eastAsia="Times New Roman" w:hAnsi="Times New Roman" w:cs="Times New Roman"/>
      <w:i/>
      <w:iCs/>
      <w:sz w:val="24"/>
      <w:szCs w:val="24"/>
      <w:lang w:eastAsia="nb-NO"/>
    </w:rPr>
  </w:style>
  <w:style w:type="character" w:styleId="Emphasis">
    <w:name w:val="Emphasis"/>
    <w:basedOn w:val="DefaultParagraphFont"/>
    <w:uiPriority w:val="20"/>
    <w:qFormat/>
    <w:rsid w:val="00801EBE"/>
    <w:rPr>
      <w:i/>
      <w:iCs/>
    </w:rPr>
  </w:style>
  <w:style w:type="character" w:customStyle="1" w:styleId="name">
    <w:name w:val="name"/>
    <w:basedOn w:val="DefaultParagraphFont"/>
    <w:rsid w:val="00801EBE"/>
  </w:style>
  <w:style w:type="paragraph" w:styleId="NoSpacing">
    <w:name w:val="No Spacing"/>
    <w:uiPriority w:val="1"/>
    <w:qFormat/>
    <w:rsid w:val="00DE3865"/>
    <w:pPr>
      <w:spacing w:after="0" w:line="240" w:lineRule="auto"/>
    </w:pPr>
  </w:style>
  <w:style w:type="paragraph" w:styleId="BalloonText">
    <w:name w:val="Balloon Text"/>
    <w:basedOn w:val="Normal"/>
    <w:link w:val="BalloonTextChar"/>
    <w:uiPriority w:val="99"/>
    <w:semiHidden/>
    <w:unhideWhenUsed/>
    <w:rsid w:val="00D0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766"/>
    <w:rPr>
      <w:rFonts w:ascii="Tahoma" w:hAnsi="Tahoma" w:cs="Tahoma"/>
      <w:sz w:val="16"/>
      <w:szCs w:val="16"/>
    </w:rPr>
  </w:style>
  <w:style w:type="character" w:customStyle="1" w:styleId="slug-metadata-note3">
    <w:name w:val="slug-metadata-note3"/>
    <w:basedOn w:val="DefaultParagraphFont"/>
    <w:rsid w:val="00CD3A54"/>
    <w:rPr>
      <w:vanish w:val="0"/>
      <w:webHidden w:val="0"/>
      <w:specVanish w:val="0"/>
    </w:rPr>
  </w:style>
  <w:style w:type="character" w:customStyle="1" w:styleId="slug-ahead-of-print-date">
    <w:name w:val="slug-ahead-of-print-date"/>
    <w:basedOn w:val="DefaultParagraphFont"/>
    <w:rsid w:val="00CD3A54"/>
  </w:style>
  <w:style w:type="character" w:customStyle="1" w:styleId="slug-doi">
    <w:name w:val="slug-doi"/>
    <w:basedOn w:val="DefaultParagraphFont"/>
    <w:rsid w:val="00CD3A54"/>
  </w:style>
  <w:style w:type="character" w:customStyle="1" w:styleId="slug-pub-date3">
    <w:name w:val="slug-pub-date3"/>
    <w:basedOn w:val="DefaultParagraphFont"/>
    <w:rsid w:val="00CD3A54"/>
    <w:rPr>
      <w:b/>
      <w:bCs/>
    </w:rPr>
  </w:style>
  <w:style w:type="character" w:customStyle="1" w:styleId="slug-vol">
    <w:name w:val="slug-vol"/>
    <w:basedOn w:val="DefaultParagraphFont"/>
    <w:rsid w:val="00CD3A54"/>
  </w:style>
  <w:style w:type="character" w:customStyle="1" w:styleId="slug-issue">
    <w:name w:val="slug-issue"/>
    <w:basedOn w:val="DefaultParagraphFont"/>
    <w:rsid w:val="00CD3A54"/>
  </w:style>
  <w:style w:type="character" w:customStyle="1" w:styleId="slug-pages3">
    <w:name w:val="slug-pages3"/>
    <w:basedOn w:val="DefaultParagraphFont"/>
    <w:rsid w:val="00CD3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2037">
      <w:bodyDiv w:val="1"/>
      <w:marLeft w:val="0"/>
      <w:marRight w:val="0"/>
      <w:marTop w:val="0"/>
      <w:marBottom w:val="0"/>
      <w:divBdr>
        <w:top w:val="none" w:sz="0" w:space="0" w:color="auto"/>
        <w:left w:val="none" w:sz="0" w:space="0" w:color="auto"/>
        <w:bottom w:val="none" w:sz="0" w:space="0" w:color="auto"/>
        <w:right w:val="none" w:sz="0" w:space="0" w:color="auto"/>
      </w:divBdr>
      <w:divsChild>
        <w:div w:id="366416333">
          <w:marLeft w:val="0"/>
          <w:marRight w:val="0"/>
          <w:marTop w:val="0"/>
          <w:marBottom w:val="0"/>
          <w:divBdr>
            <w:top w:val="none" w:sz="0" w:space="0" w:color="auto"/>
            <w:left w:val="none" w:sz="0" w:space="0" w:color="auto"/>
            <w:bottom w:val="none" w:sz="0" w:space="0" w:color="auto"/>
            <w:right w:val="none" w:sz="0" w:space="0" w:color="auto"/>
          </w:divBdr>
          <w:divsChild>
            <w:div w:id="452528079">
              <w:marLeft w:val="0"/>
              <w:marRight w:val="0"/>
              <w:marTop w:val="0"/>
              <w:marBottom w:val="0"/>
              <w:divBdr>
                <w:top w:val="none" w:sz="0" w:space="0" w:color="auto"/>
                <w:left w:val="none" w:sz="0" w:space="0" w:color="auto"/>
                <w:bottom w:val="none" w:sz="0" w:space="0" w:color="auto"/>
                <w:right w:val="none" w:sz="0" w:space="0" w:color="auto"/>
              </w:divBdr>
              <w:divsChild>
                <w:div w:id="7787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9159">
      <w:bodyDiv w:val="1"/>
      <w:marLeft w:val="0"/>
      <w:marRight w:val="0"/>
      <w:marTop w:val="0"/>
      <w:marBottom w:val="0"/>
      <w:divBdr>
        <w:top w:val="none" w:sz="0" w:space="0" w:color="auto"/>
        <w:left w:val="none" w:sz="0" w:space="0" w:color="auto"/>
        <w:bottom w:val="none" w:sz="0" w:space="0" w:color="auto"/>
        <w:right w:val="none" w:sz="0" w:space="0" w:color="auto"/>
      </w:divBdr>
    </w:div>
    <w:div w:id="1035809813">
      <w:bodyDiv w:val="1"/>
      <w:marLeft w:val="0"/>
      <w:marRight w:val="0"/>
      <w:marTop w:val="0"/>
      <w:marBottom w:val="0"/>
      <w:divBdr>
        <w:top w:val="none" w:sz="0" w:space="0" w:color="auto"/>
        <w:left w:val="none" w:sz="0" w:space="0" w:color="auto"/>
        <w:bottom w:val="none" w:sz="0" w:space="0" w:color="auto"/>
        <w:right w:val="none" w:sz="0" w:space="0" w:color="auto"/>
      </w:divBdr>
      <w:divsChild>
        <w:div w:id="483395920">
          <w:marLeft w:val="0"/>
          <w:marRight w:val="0"/>
          <w:marTop w:val="0"/>
          <w:marBottom w:val="0"/>
          <w:divBdr>
            <w:top w:val="none" w:sz="0" w:space="0" w:color="auto"/>
            <w:left w:val="none" w:sz="0" w:space="0" w:color="auto"/>
            <w:bottom w:val="none" w:sz="0" w:space="0" w:color="auto"/>
            <w:right w:val="none" w:sz="0" w:space="0" w:color="auto"/>
          </w:divBdr>
          <w:divsChild>
            <w:div w:id="1286502009">
              <w:marLeft w:val="0"/>
              <w:marRight w:val="0"/>
              <w:marTop w:val="0"/>
              <w:marBottom w:val="0"/>
              <w:divBdr>
                <w:top w:val="none" w:sz="0" w:space="0" w:color="auto"/>
                <w:left w:val="none" w:sz="0" w:space="0" w:color="auto"/>
                <w:bottom w:val="none" w:sz="0" w:space="0" w:color="auto"/>
                <w:right w:val="none" w:sz="0" w:space="0" w:color="auto"/>
              </w:divBdr>
              <w:divsChild>
                <w:div w:id="755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1855">
      <w:bodyDiv w:val="1"/>
      <w:marLeft w:val="0"/>
      <w:marRight w:val="0"/>
      <w:marTop w:val="0"/>
      <w:marBottom w:val="0"/>
      <w:divBdr>
        <w:top w:val="none" w:sz="0" w:space="0" w:color="auto"/>
        <w:left w:val="none" w:sz="0" w:space="0" w:color="auto"/>
        <w:bottom w:val="none" w:sz="0" w:space="0" w:color="auto"/>
        <w:right w:val="none" w:sz="0" w:space="0" w:color="auto"/>
      </w:divBdr>
      <w:divsChild>
        <w:div w:id="1796289171">
          <w:marLeft w:val="0"/>
          <w:marRight w:val="0"/>
          <w:marTop w:val="0"/>
          <w:marBottom w:val="0"/>
          <w:divBdr>
            <w:top w:val="none" w:sz="0" w:space="0" w:color="auto"/>
            <w:left w:val="none" w:sz="0" w:space="0" w:color="auto"/>
            <w:bottom w:val="none" w:sz="0" w:space="0" w:color="auto"/>
            <w:right w:val="none" w:sz="0" w:space="0" w:color="auto"/>
          </w:divBdr>
          <w:divsChild>
            <w:div w:id="884173154">
              <w:marLeft w:val="0"/>
              <w:marRight w:val="0"/>
              <w:marTop w:val="0"/>
              <w:marBottom w:val="0"/>
              <w:divBdr>
                <w:top w:val="none" w:sz="0" w:space="0" w:color="auto"/>
                <w:left w:val="none" w:sz="0" w:space="0" w:color="auto"/>
                <w:bottom w:val="none" w:sz="0" w:space="0" w:color="auto"/>
                <w:right w:val="none" w:sz="0" w:space="0" w:color="auto"/>
              </w:divBdr>
              <w:divsChild>
                <w:div w:id="774054429">
                  <w:marLeft w:val="0"/>
                  <w:marRight w:val="0"/>
                  <w:marTop w:val="360"/>
                  <w:marBottom w:val="0"/>
                  <w:divBdr>
                    <w:top w:val="single" w:sz="6" w:space="6" w:color="660033"/>
                    <w:left w:val="none" w:sz="0" w:space="0" w:color="auto"/>
                    <w:bottom w:val="none" w:sz="0" w:space="0" w:color="auto"/>
                    <w:right w:val="none" w:sz="0" w:space="0" w:color="auto"/>
                  </w:divBdr>
                  <w:divsChild>
                    <w:div w:id="4868399">
                      <w:marLeft w:val="0"/>
                      <w:marRight w:val="0"/>
                      <w:marTop w:val="168"/>
                      <w:marBottom w:val="0"/>
                      <w:divBdr>
                        <w:top w:val="none" w:sz="0" w:space="0" w:color="auto"/>
                        <w:left w:val="none" w:sz="0" w:space="0" w:color="auto"/>
                        <w:bottom w:val="none" w:sz="0" w:space="0" w:color="auto"/>
                        <w:right w:val="none" w:sz="0" w:space="0" w:color="auto"/>
                      </w:divBdr>
                      <w:divsChild>
                        <w:div w:id="4464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9078">
      <w:bodyDiv w:val="1"/>
      <w:marLeft w:val="0"/>
      <w:marRight w:val="0"/>
      <w:marTop w:val="0"/>
      <w:marBottom w:val="0"/>
      <w:divBdr>
        <w:top w:val="none" w:sz="0" w:space="0" w:color="auto"/>
        <w:left w:val="none" w:sz="0" w:space="0" w:color="auto"/>
        <w:bottom w:val="none" w:sz="0" w:space="0" w:color="auto"/>
        <w:right w:val="none" w:sz="0" w:space="0" w:color="auto"/>
      </w:divBdr>
      <w:divsChild>
        <w:div w:id="877474925">
          <w:marLeft w:val="0"/>
          <w:marRight w:val="0"/>
          <w:marTop w:val="0"/>
          <w:marBottom w:val="0"/>
          <w:divBdr>
            <w:top w:val="none" w:sz="0" w:space="0" w:color="auto"/>
            <w:left w:val="none" w:sz="0" w:space="0" w:color="auto"/>
            <w:bottom w:val="none" w:sz="0" w:space="0" w:color="auto"/>
            <w:right w:val="none" w:sz="0" w:space="0" w:color="auto"/>
          </w:divBdr>
          <w:divsChild>
            <w:div w:id="2085563206">
              <w:marLeft w:val="0"/>
              <w:marRight w:val="0"/>
              <w:marTop w:val="0"/>
              <w:marBottom w:val="0"/>
              <w:divBdr>
                <w:top w:val="none" w:sz="0" w:space="0" w:color="auto"/>
                <w:left w:val="none" w:sz="0" w:space="0" w:color="auto"/>
                <w:bottom w:val="none" w:sz="0" w:space="0" w:color="auto"/>
                <w:right w:val="none" w:sz="0" w:space="0" w:color="auto"/>
              </w:divBdr>
              <w:divsChild>
                <w:div w:id="3701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4105">
      <w:bodyDiv w:val="1"/>
      <w:marLeft w:val="0"/>
      <w:marRight w:val="0"/>
      <w:marTop w:val="0"/>
      <w:marBottom w:val="0"/>
      <w:divBdr>
        <w:top w:val="none" w:sz="0" w:space="0" w:color="auto"/>
        <w:left w:val="none" w:sz="0" w:space="0" w:color="auto"/>
        <w:bottom w:val="none" w:sz="0" w:space="0" w:color="auto"/>
        <w:right w:val="none" w:sz="0" w:space="0" w:color="auto"/>
      </w:divBdr>
      <w:divsChild>
        <w:div w:id="350838856">
          <w:marLeft w:val="0"/>
          <w:marRight w:val="0"/>
          <w:marTop w:val="0"/>
          <w:marBottom w:val="0"/>
          <w:divBdr>
            <w:top w:val="none" w:sz="0" w:space="0" w:color="auto"/>
            <w:left w:val="none" w:sz="0" w:space="0" w:color="auto"/>
            <w:bottom w:val="none" w:sz="0" w:space="0" w:color="auto"/>
            <w:right w:val="none" w:sz="0" w:space="0" w:color="auto"/>
          </w:divBdr>
          <w:divsChild>
            <w:div w:id="1934585848">
              <w:marLeft w:val="0"/>
              <w:marRight w:val="0"/>
              <w:marTop w:val="0"/>
              <w:marBottom w:val="0"/>
              <w:divBdr>
                <w:top w:val="none" w:sz="0" w:space="0" w:color="auto"/>
                <w:left w:val="none" w:sz="0" w:space="0" w:color="auto"/>
                <w:bottom w:val="none" w:sz="0" w:space="0" w:color="auto"/>
                <w:right w:val="none" w:sz="0" w:space="0" w:color="auto"/>
              </w:divBdr>
              <w:divsChild>
                <w:div w:id="457837038">
                  <w:marLeft w:val="300"/>
                  <w:marRight w:val="-15"/>
                  <w:marTop w:val="0"/>
                  <w:marBottom w:val="0"/>
                  <w:divBdr>
                    <w:top w:val="single" w:sz="6" w:space="11" w:color="E4E4E4"/>
                    <w:left w:val="single" w:sz="6" w:space="11" w:color="E4E4E4"/>
                    <w:bottom w:val="single" w:sz="6" w:space="11" w:color="E4E4E4"/>
                    <w:right w:val="single" w:sz="6" w:space="11" w:color="E4E4E4"/>
                  </w:divBdr>
                  <w:divsChild>
                    <w:div w:id="281613007">
                      <w:marLeft w:val="-240"/>
                      <w:marRight w:val="-240"/>
                      <w:marTop w:val="0"/>
                      <w:marBottom w:val="0"/>
                      <w:divBdr>
                        <w:top w:val="none" w:sz="0" w:space="0" w:color="auto"/>
                        <w:left w:val="none" w:sz="0" w:space="0" w:color="auto"/>
                        <w:bottom w:val="none" w:sz="0" w:space="0" w:color="auto"/>
                        <w:right w:val="none" w:sz="0" w:space="0" w:color="auto"/>
                      </w:divBdr>
                      <w:divsChild>
                        <w:div w:id="1358504706">
                          <w:marLeft w:val="0"/>
                          <w:marRight w:val="-15"/>
                          <w:marTop w:val="0"/>
                          <w:marBottom w:val="0"/>
                          <w:divBdr>
                            <w:top w:val="none" w:sz="0" w:space="0" w:color="auto"/>
                            <w:left w:val="none" w:sz="0" w:space="0" w:color="auto"/>
                            <w:bottom w:val="none" w:sz="0" w:space="0" w:color="auto"/>
                            <w:right w:val="none" w:sz="0" w:space="0" w:color="auto"/>
                          </w:divBdr>
                          <w:divsChild>
                            <w:div w:id="1268462721">
                              <w:marLeft w:val="0"/>
                              <w:marRight w:val="0"/>
                              <w:marTop w:val="0"/>
                              <w:marBottom w:val="0"/>
                              <w:divBdr>
                                <w:top w:val="single" w:sz="6" w:space="11" w:color="E4E4E4"/>
                                <w:left w:val="single" w:sz="6" w:space="11" w:color="E4E4E4"/>
                                <w:bottom w:val="single" w:sz="6" w:space="11" w:color="E4E4E4"/>
                                <w:right w:val="single" w:sz="6" w:space="11" w:color="E4E4E4"/>
                              </w:divBdr>
                              <w:divsChild>
                                <w:div w:id="1730348181">
                                  <w:marLeft w:val="0"/>
                                  <w:marRight w:val="0"/>
                                  <w:marTop w:val="150"/>
                                  <w:marBottom w:val="300"/>
                                  <w:divBdr>
                                    <w:top w:val="none" w:sz="0" w:space="0" w:color="auto"/>
                                    <w:left w:val="none" w:sz="0" w:space="0" w:color="auto"/>
                                    <w:bottom w:val="none" w:sz="0" w:space="0" w:color="auto"/>
                                    <w:right w:val="none" w:sz="0" w:space="0" w:color="auto"/>
                                  </w:divBdr>
                                  <w:divsChild>
                                    <w:div w:id="1162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89751">
      <w:bodyDiv w:val="1"/>
      <w:marLeft w:val="0"/>
      <w:marRight w:val="0"/>
      <w:marTop w:val="0"/>
      <w:marBottom w:val="0"/>
      <w:divBdr>
        <w:top w:val="none" w:sz="0" w:space="0" w:color="auto"/>
        <w:left w:val="none" w:sz="0" w:space="0" w:color="auto"/>
        <w:bottom w:val="none" w:sz="0" w:space="0" w:color="auto"/>
        <w:right w:val="none" w:sz="0" w:space="0" w:color="auto"/>
      </w:divBdr>
      <w:divsChild>
        <w:div w:id="988479928">
          <w:marLeft w:val="0"/>
          <w:marRight w:val="0"/>
          <w:marTop w:val="0"/>
          <w:marBottom w:val="0"/>
          <w:divBdr>
            <w:top w:val="none" w:sz="0" w:space="0" w:color="auto"/>
            <w:left w:val="none" w:sz="0" w:space="0" w:color="auto"/>
            <w:bottom w:val="none" w:sz="0" w:space="0" w:color="auto"/>
            <w:right w:val="none" w:sz="0" w:space="0" w:color="auto"/>
          </w:divBdr>
          <w:divsChild>
            <w:div w:id="202986170">
              <w:marLeft w:val="0"/>
              <w:marRight w:val="0"/>
              <w:marTop w:val="0"/>
              <w:marBottom w:val="0"/>
              <w:divBdr>
                <w:top w:val="none" w:sz="0" w:space="0" w:color="auto"/>
                <w:left w:val="none" w:sz="0" w:space="0" w:color="auto"/>
                <w:bottom w:val="none" w:sz="0" w:space="0" w:color="auto"/>
                <w:right w:val="none" w:sz="0" w:space="0" w:color="auto"/>
              </w:divBdr>
              <w:divsChild>
                <w:div w:id="2061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dunn.no/fokus/2015/02/klientperspektiver_paa_anvendelsen_af_spoergeskemaer_i_opsta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you.sagepub.com/search?author1=Mariek+Vanden+Abeele&amp;sortspec=date&amp;submit=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8251</Words>
  <Characters>43731</Characters>
  <Application>Microsoft Office Word</Application>
  <DocSecurity>4</DocSecurity>
  <Lines>364</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agnesan</dc:creator>
  <cp:lastModifiedBy>Agnes Andenæs</cp:lastModifiedBy>
  <cp:revision>2</cp:revision>
  <cp:lastPrinted>2017-02-01T10:35:00Z</cp:lastPrinted>
  <dcterms:created xsi:type="dcterms:W3CDTF">2017-02-01T10:35:00Z</dcterms:created>
  <dcterms:modified xsi:type="dcterms:W3CDTF">2017-02-01T10:35:00Z</dcterms:modified>
</cp:coreProperties>
</file>