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MAKING FRIENDS AND INFLUENCING PEOPLE</w:t>
      </w:r>
      <w:r>
        <w:rPr>
          <w:rFonts w:ascii="Arial" w:hAnsi="Arial"/>
          <w:b/>
          <w:bCs/>
          <w:sz w:val="22"/>
          <w:szCs w:val="22"/>
        </w:rPr>
        <w:t xml:space="preserve">: </w:t>
      </w:r>
      <w:r>
        <w:rPr>
          <w:rFonts w:ascii="Arial" w:hAnsi="Arial"/>
          <w:b/>
          <w:bCs/>
          <w:sz w:val="22"/>
          <w:szCs w:val="22"/>
        </w:rPr>
        <w:t>HOW INTER-SPECIES SPATIO-TEMPORAL CORRELATIONS AFFECT FISHERY CATCHES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u w:val="single"/>
        </w:rPr>
        <w:t>Dolder, Paul J.</w:t>
      </w:r>
      <w:r>
        <w:rPr>
          <w:rFonts w:ascii="Arial" w:hAnsi="Arial"/>
          <w:b w:val="false"/>
          <w:bCs w:val="false"/>
          <w:sz w:val="22"/>
          <w:szCs w:val="22"/>
          <w:u w:val="none"/>
          <w:vertAlign w:val="superscript"/>
        </w:rPr>
        <w:t>1,2</w:t>
      </w:r>
      <w:r>
        <w:rPr>
          <w:rFonts w:ascii="Arial" w:hAnsi="Arial"/>
          <w:b w:val="false"/>
          <w:bCs w:val="false"/>
          <w:sz w:val="22"/>
          <w:szCs w:val="22"/>
        </w:rPr>
        <w:t>, Minto, Cóilín.</w:t>
      </w:r>
      <w:r>
        <w:rPr>
          <w:rFonts w:ascii="Arial" w:hAnsi="Arial"/>
          <w:b w:val="false"/>
          <w:bCs w:val="false"/>
          <w:sz w:val="22"/>
          <w:szCs w:val="22"/>
          <w:vertAlign w:val="superscript"/>
        </w:rPr>
        <w:t>1</w:t>
      </w:r>
      <w:r>
        <w:rPr>
          <w:rFonts w:ascii="Arial" w:hAnsi="Arial"/>
          <w:b w:val="false"/>
          <w:bCs w:val="false"/>
          <w:sz w:val="22"/>
          <w:szCs w:val="22"/>
        </w:rPr>
        <w:t>, Thorson, James T.</w:t>
      </w:r>
      <w:r>
        <w:rPr>
          <w:rFonts w:ascii="Arial" w:hAnsi="Arial"/>
          <w:b w:val="false"/>
          <w:bCs w:val="false"/>
          <w:sz w:val="22"/>
          <w:szCs w:val="22"/>
          <w:vertAlign w:val="superscript"/>
        </w:rPr>
        <w:t>3</w:t>
      </w:r>
    </w:p>
    <w:p>
      <w:pPr>
        <w:pStyle w:val="Normal"/>
        <w:rPr>
          <w:vertAlign w:val="superscript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vertAlign w:val="superscript"/>
        </w:rPr>
        <w:t>1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Marine and Freshwater Centre, Galway-Mayo Institute of Technology, Dublin Road, Galway, Ireland</w:t>
      </w:r>
    </w:p>
    <w:p>
      <w:pPr>
        <w:pStyle w:val="Normal"/>
        <w:rPr>
          <w:position w:val="0"/>
          <w:sz w:val="22"/>
          <w:vertAlign w:val="baseline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  <w:vertAlign w:val="superscript"/>
        </w:rPr>
      </w:pPr>
      <w:r>
        <w:rPr>
          <w:rFonts w:ascii="Arial" w:hAnsi="Arial"/>
          <w:b w:val="false"/>
          <w:bCs w:val="false"/>
          <w:sz w:val="22"/>
          <w:szCs w:val="22"/>
          <w:vertAlign w:val="superscript"/>
        </w:rPr>
        <w:t>2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Fisheries and Ecosystems Division, Centre for Environment, Fisheries and Aquaculture Science, Lowestoft, UK</w:t>
      </w:r>
    </w:p>
    <w:p>
      <w:pPr>
        <w:pStyle w:val="Normal"/>
        <w:rPr>
          <w:position w:val="0"/>
          <w:sz w:val="22"/>
          <w:vertAlign w:val="baseline"/>
        </w:rPr>
      </w:pPr>
      <w:r>
        <w:rPr>
          <w:rFonts w:ascii="Arial" w:hAnsi="Arial"/>
          <w:b w:val="false"/>
          <w:bCs w:val="false"/>
          <w:sz w:val="22"/>
          <w:szCs w:val="22"/>
          <w:vertAlign w:val="superscript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  <w:vertAlign w:val="superscript"/>
        </w:rPr>
      </w:pPr>
      <w:r>
        <w:rPr>
          <w:rFonts w:ascii="Arial" w:hAnsi="Arial"/>
          <w:b w:val="false"/>
          <w:bCs w:val="false"/>
          <w:sz w:val="22"/>
          <w:szCs w:val="22"/>
          <w:vertAlign w:val="superscript"/>
        </w:rPr>
        <w:t xml:space="preserve">3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North West Fisheries Science Center, National Marine Fisheries Service, Seattle, United States</w:t>
      </w:r>
    </w:p>
    <w:p>
      <w:pPr>
        <w:pStyle w:val="Normal"/>
        <w:rPr>
          <w:position w:val="0"/>
          <w:sz w:val="22"/>
          <w:vertAlign w:val="baseline"/>
        </w:rPr>
      </w:pPr>
      <w:r>
        <w:rPr>
          <w:rFonts w:ascii="Arial" w:hAnsi="Arial"/>
          <w:b w:val="false"/>
          <w:bCs w:val="false"/>
          <w:sz w:val="22"/>
          <w:szCs w:val="22"/>
          <w:vertAlign w:val="superscript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  <w:vertAlign w:val="superscript"/>
        </w:rPr>
      </w:pPr>
      <w:r>
        <w:rPr>
          <w:rFonts w:ascii="Arial" w:hAnsi="Arial"/>
          <w:b/>
          <w:bCs/>
          <w:position w:val="0"/>
          <w:sz w:val="22"/>
          <w:sz w:val="22"/>
          <w:szCs w:val="22"/>
          <w:vertAlign w:val="baseline"/>
        </w:rPr>
        <w:t>Contact email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: </w:t>
      </w:r>
      <w:hyperlink r:id="rId2">
        <w:r>
          <w:rPr>
            <w:rStyle w:val="InternetLink"/>
            <w:rFonts w:ascii="Arial" w:hAnsi="Arial"/>
            <w:b w:val="false"/>
            <w:bCs w:val="false"/>
            <w:position w:val="0"/>
            <w:sz w:val="22"/>
            <w:sz w:val="22"/>
            <w:szCs w:val="22"/>
            <w:vertAlign w:val="baseline"/>
          </w:rPr>
          <w:t>paul.dolder@gmit.ie</w:t>
        </w:r>
      </w:hyperlink>
    </w:p>
    <w:p>
      <w:pPr>
        <w:pStyle w:val="Normal"/>
        <w:rPr>
          <w:b w:val="false"/>
          <w:b w:val="false"/>
          <w:bCs w:val="false"/>
          <w:position w:val="0"/>
          <w:sz w:val="22"/>
          <w:vertAlign w:val="baseline"/>
        </w:rPr>
      </w:pPr>
      <w:r>
        <w:rPr>
          <w:rFonts w:ascii="Arial" w:hAnsi="Arial"/>
          <w:b/>
          <w:bCs/>
          <w:sz w:val="22"/>
          <w:szCs w:val="22"/>
          <w:vertAlign w:val="superscript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  <w:vertAlign w:val="superscript"/>
        </w:rPr>
      </w:pP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Fishers exploit fish populations that are heterogeneously distributed in space and time,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yet species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exhibit spatial correlation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with one another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where there is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similar habitat or environmental preference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.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As a consequence,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some species are more likely to be caught together in ‘mixed fisheries’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,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which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can impact the success of management whe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n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a weaker population is caught alongside a healthier population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. In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Europe where fisheries are predominantly managed by species-specific landings quotas, discarding of the weaker population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(the throwing back of fish for which you don’t have quota)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has in the past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undermin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ed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efforts to rebuild depleted populations.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U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nder the 2013 reform of the Common Fisheries Policy (CFP) a requirement to land all fish caught has started to come into force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. I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n order to maximise benefit from fisheries that exploit multiple fish populations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by maximising yield from healthy stocks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while protecting weaker populations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, there is increasing interest in spatial management measures that can decouple exploitation.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Thus, a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detailed understanding of spatio-temporal dynamics of fish populations is needed in order to identify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where spatial management closures can be effective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.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Here, we employ state of the art model based geostatistical methods to understand co-occurrence of nine of the most commercially important quota species in the Celtic Sea, by fitting a ‘Vector Autoregressive Spatial-temporal model (VAST) to 25 years of survey data collected through various fisheries independent research cruises. We use the results to draw inference on how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geostatistical methods can be used to support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spatio-temporal management measures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and improve 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sustainab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ility in mixed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fisheries.</w:t>
      </w: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Normal"/>
        <w:rPr>
          <w:b w:val="false"/>
          <w:b w:val="false"/>
          <w:bCs w:val="false"/>
          <w:position w:val="0"/>
          <w:sz w:val="22"/>
          <w:vertAlign w:val="baseline"/>
        </w:rPr>
      </w:pPr>
      <w:r>
        <w:rPr>
          <w:rFonts w:ascii="Arial" w:hAnsi="Arial"/>
          <w:b/>
          <w:bCs/>
          <w:sz w:val="22"/>
          <w:szCs w:val="22"/>
          <w:vertAlign w:val="superscript"/>
        </w:rPr>
      </w:r>
    </w:p>
    <w:p>
      <w:pPr>
        <w:pStyle w:val="Normal"/>
        <w:rPr>
          <w:rFonts w:ascii="Arial;Helvetica;sans-serif;Bitstream Vera Sans" w:hAnsi="Arial;Helvetica;sans-serif;Bitstream Vera 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2"/>
          <w:sz w:val="18"/>
          <w:vertAlign w:val="baseline"/>
        </w:rPr>
      </w:pPr>
      <w:r>
        <w:rPr>
          <w:rFonts w:ascii="Arial" w:hAnsi="Arial"/>
          <w:b/>
          <w:bCs/>
          <w:sz w:val="22"/>
          <w:szCs w:val="22"/>
          <w:vertAlign w:val="superscript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  <w:vertAlign w:val="superscript"/>
        </w:rPr>
      </w:pP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Oral – preferred, Speed talk – considered, Poster – considered</w:t>
      </w:r>
    </w:p>
    <w:p>
      <w:pPr>
        <w:pStyle w:val="Normal"/>
        <w:rPr>
          <w:b w:val="false"/>
          <w:b w:val="false"/>
          <w:bCs w:val="false"/>
          <w:position w:val="0"/>
          <w:sz w:val="22"/>
          <w:vertAlign w:val="baseline"/>
        </w:rPr>
      </w:pPr>
      <w:r>
        <w:rPr>
          <w:rFonts w:ascii="Arial" w:hAnsi="Arial"/>
          <w:b/>
          <w:bCs/>
          <w:sz w:val="22"/>
          <w:szCs w:val="22"/>
          <w:vertAlign w:val="superscript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  <w:vertAlign w:val="superscript"/>
        </w:rPr>
      </w:pPr>
      <w:r>
        <w:rPr>
          <w:rFonts w:ascii="Arial" w:hAnsi="Arial"/>
          <w:b w:val="false"/>
          <w:bCs w:val="false"/>
          <w:position w:val="0"/>
          <w:sz w:val="22"/>
          <w:sz w:val="22"/>
          <w:szCs w:val="22"/>
          <w:vertAlign w:val="baseline"/>
        </w:rPr>
        <w:t>Theme: Tools for understanding and managing fish populations (modelling); Valuing and managing fish populations (fisheries and aquaculture)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ul.dolder@gmit.i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1</Pages>
  <Words>337</Words>
  <Characters>2076</Characters>
  <CharactersWithSpaces>2408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2017-02-27T10:56:49Z</dcterms:created>
  <dc:creator/>
  <dc:description/>
  <dc:language>en-GB</dc:language>
  <cp:lastModifiedBy/>
  <dcterms:modified xsi:type="dcterms:W3CDTF">2017-02-27T15:08:25Z</dcterms:modified>
  <cp:revision>4</cp:revision>
  <dc:subject/>
  <dc:title/>
</cp:coreProperties>
</file>