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368F9"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when was the Open Australian Legal Corpus most recently updated?</w:t>
      </w:r>
    </w:p>
    <w:p w14:paraId="4C2F0F5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 </w:t>
      </w:r>
      <w:r w:rsidRPr="00E61729">
        <w:rPr>
          <w:rFonts w:ascii="Helvetica Neue" w:eastAsia="Times New Roman" w:hAnsi="Helvetica Neue" w:cs="Times New Roman"/>
          <w:b/>
          <w:bCs/>
          <w:color w:val="E3E3E3"/>
          <w:kern w:val="0"/>
          <w:sz w:val="26"/>
          <w:szCs w:val="26"/>
          <w:lang w:eastAsia="en-GB"/>
          <w14:ligatures w14:val="none"/>
        </w:rPr>
        <w:t>Open Australian Legal Corpus</w:t>
      </w:r>
      <w:r w:rsidRPr="00E61729">
        <w:rPr>
          <w:rFonts w:ascii="Helvetica Neue" w:eastAsia="Times New Roman" w:hAnsi="Helvetica Neue" w:cs="Times New Roman"/>
          <w:color w:val="E3E3E3"/>
          <w:kern w:val="0"/>
          <w:sz w:val="26"/>
          <w:szCs w:val="26"/>
          <w:lang w:eastAsia="en-GB"/>
          <w14:ligatures w14:val="none"/>
        </w:rPr>
        <w:t xml:space="preserve"> was most recently updated on </w:t>
      </w:r>
      <w:r w:rsidRPr="00E61729">
        <w:rPr>
          <w:rFonts w:ascii="Helvetica Neue" w:eastAsia="Times New Roman" w:hAnsi="Helvetica Neue" w:cs="Times New Roman"/>
          <w:b/>
          <w:bCs/>
          <w:color w:val="E3E3E3"/>
          <w:kern w:val="0"/>
          <w:sz w:val="26"/>
          <w:szCs w:val="26"/>
          <w:lang w:eastAsia="en-GB"/>
          <w14:ligatures w14:val="none"/>
        </w:rPr>
        <w:t>March 10, 2025</w:t>
      </w:r>
      <w:r w:rsidRPr="00E61729">
        <w:rPr>
          <w:rFonts w:ascii="Helvetica Neue" w:eastAsia="Times New Roman" w:hAnsi="Helvetica Neue" w:cs="Times New Roman"/>
          <w:color w:val="E3E3E3"/>
          <w:kern w:val="0"/>
          <w:sz w:val="26"/>
          <w:szCs w:val="26"/>
          <w:lang w:eastAsia="en-GB"/>
          <w14:ligatures w14:val="none"/>
        </w:rPr>
        <w:t xml:space="preserve">. </w:t>
      </w:r>
    </w:p>
    <w:p w14:paraId="446D6D1A"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Hugging Face</w:t>
      </w:r>
    </w:p>
    <w:p w14:paraId="34FF642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This update refreshed primary and secondary legislation, as well as judicial decisions, across the tracked jurisdictions—including the Federal Register of Legislation, the High Court of Australia, the Federal Court of Australia, and various state repositories (NSW, Queensland, Western Australia, South Australia, and Tasmania). </w:t>
      </w:r>
    </w:p>
    <w:p w14:paraId="44B0E5C2"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Hugging Face</w:t>
      </w:r>
    </w:p>
    <w:p w14:paraId="516B1DEA"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Additionally, the underlying Open Australian Legal Corpus Creator tool (which transitioned to the Isaacus organization) saw its latest maintenance release (v3.1.2) shortly after on May 25, 2025, to fix specific database URL extraction changes. </w:t>
      </w:r>
    </w:p>
    <w:p w14:paraId="15677D11"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GitHub</w:t>
      </w:r>
    </w:p>
    <w:p w14:paraId="3E35AD99"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does the github repo provide details on how to copy the scraping tools used?</w:t>
      </w:r>
    </w:p>
    <w:p w14:paraId="2C5197C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Yes, it does. The exact blueprint and scraping tools used to build and refresh the dataset are completely public. </w:t>
      </w:r>
    </w:p>
    <w:p w14:paraId="51398FC7"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GitHub</w:t>
      </w:r>
    </w:p>
    <w:p w14:paraId="284DAC3F"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Rather than keeping the collection pipeline proprietary, the creator open-sourced the entire backend architecture. You can find the codebase in the </w:t>
      </w:r>
      <w:r w:rsidRPr="00E61729">
        <w:rPr>
          <w:rFonts w:ascii="Courier New" w:eastAsia="Times New Roman" w:hAnsi="Courier New" w:cs="Courier New"/>
          <w:b/>
          <w:bCs/>
          <w:color w:val="E3E3E3"/>
          <w:kern w:val="0"/>
          <w:sz w:val="20"/>
          <w:szCs w:val="20"/>
          <w:shd w:val="clear" w:color="auto" w:fill="171717"/>
          <w:lang w:eastAsia="en-GB"/>
          <w14:ligatures w14:val="none"/>
        </w:rPr>
        <w:t>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repository on GitHub (under the </w:t>
      </w:r>
      <w:r w:rsidRPr="00E61729">
        <w:rPr>
          <w:rFonts w:ascii="Courier New" w:eastAsia="Times New Roman" w:hAnsi="Courier New" w:cs="Courier New"/>
          <w:color w:val="E3E3E3"/>
          <w:kern w:val="0"/>
          <w:sz w:val="20"/>
          <w:szCs w:val="20"/>
          <w:shd w:val="clear" w:color="auto" w:fill="171717"/>
          <w:lang w:eastAsia="en-GB"/>
          <w14:ligatures w14:val="none"/>
        </w:rPr>
        <w:t>isaacus-dev</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Courier New" w:eastAsia="Times New Roman" w:hAnsi="Courier New" w:cs="Courier New"/>
          <w:color w:val="E3E3E3"/>
          <w:kern w:val="0"/>
          <w:sz w:val="20"/>
          <w:szCs w:val="20"/>
          <w:shd w:val="clear" w:color="auto" w:fill="171717"/>
          <w:lang w:eastAsia="en-GB"/>
          <w14:ligatures w14:val="none"/>
        </w:rPr>
        <w:t>umarbutler</w:t>
      </w:r>
      <w:r w:rsidRPr="00E61729">
        <w:rPr>
          <w:rFonts w:ascii="Helvetica Neue" w:eastAsia="Times New Roman" w:hAnsi="Helvetica Neue" w:cs="Times New Roman"/>
          <w:color w:val="E3E3E3"/>
          <w:kern w:val="0"/>
          <w:sz w:val="26"/>
          <w:szCs w:val="26"/>
          <w:lang w:eastAsia="en-GB"/>
          <w14:ligatures w14:val="none"/>
        </w:rPr>
        <w:t xml:space="preserve"> organizations).</w:t>
      </w:r>
    </w:p>
    <w:p w14:paraId="46D5B664"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What the Repository Provides</w:t>
      </w:r>
    </w:p>
    <w:p w14:paraId="0FC2FB70" w14:textId="77777777" w:rsidR="00E61729" w:rsidRPr="00E61729" w:rsidRDefault="00E61729" w:rsidP="00E61729">
      <w:pPr>
        <w:numPr>
          <w:ilvl w:val="0"/>
          <w:numId w:val="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Individual Scraping &amp; Extraction Scripts:</w:t>
      </w:r>
      <w:r w:rsidRPr="00E61729">
        <w:rPr>
          <w:rFonts w:ascii="Helvetica Neue" w:eastAsia="Times New Roman" w:hAnsi="Helvetica Neue" w:cs="Times New Roman"/>
          <w:color w:val="E3E3E3"/>
          <w:kern w:val="0"/>
          <w:sz w:val="26"/>
          <w:szCs w:val="26"/>
          <w:lang w:eastAsia="en-GB"/>
          <w14:ligatures w14:val="none"/>
        </w:rPr>
        <w:t xml:space="preserve"> The repo contains specialized Python spiders tailored to the unique web architectures of each Australian jurisdiction's database. This includes specific crawlers for the Federal Register of Legislation, the High Court, the Federal Court, and various state repositories like NSW CaseLaw and Queensland Legislation. </w:t>
      </w:r>
    </w:p>
    <w:p w14:paraId="4634BAC0"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Hugging Face</w:t>
      </w:r>
    </w:p>
    <w:p w14:paraId="6FED2107" w14:textId="77777777" w:rsidR="00E61729" w:rsidRPr="00E61729" w:rsidRDefault="00E61729" w:rsidP="00E61729">
      <w:pPr>
        <w:numPr>
          <w:ilvl w:val="0"/>
          <w:numId w:val="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Text Cleaning &amp; Normalisation:</w:t>
      </w:r>
      <w:r w:rsidRPr="00E61729">
        <w:rPr>
          <w:rFonts w:ascii="Helvetica Neue" w:eastAsia="Times New Roman" w:hAnsi="Helvetica Neue" w:cs="Times New Roman"/>
          <w:color w:val="E3E3E3"/>
          <w:kern w:val="0"/>
          <w:sz w:val="26"/>
          <w:szCs w:val="26"/>
          <w:lang w:eastAsia="en-GB"/>
          <w14:ligatures w14:val="none"/>
        </w:rPr>
        <w:t xml:space="preserve"> It showcases the pipeline used to parse diverse, messy file formats (like raw PDFs, HTML, and RTFs) into clean, standardised UTF-8 text while stripping out irrelevant web layout boilerplate.</w:t>
      </w:r>
    </w:p>
    <w:p w14:paraId="7718FC1B" w14:textId="77777777" w:rsidR="00E61729" w:rsidRPr="00E61729" w:rsidRDefault="00E61729" w:rsidP="00E61729">
      <w:pPr>
        <w:numPr>
          <w:ilvl w:val="0"/>
          <w:numId w:val="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Metadata Schema Enforcement:</w:t>
      </w:r>
      <w:r w:rsidRPr="00E61729">
        <w:rPr>
          <w:rFonts w:ascii="Helvetica Neue" w:eastAsia="Times New Roman" w:hAnsi="Helvetica Neue" w:cs="Times New Roman"/>
          <w:color w:val="E3E3E3"/>
          <w:kern w:val="0"/>
          <w:sz w:val="26"/>
          <w:szCs w:val="26"/>
          <w:lang w:eastAsia="en-GB"/>
          <w14:ligatures w14:val="none"/>
        </w:rPr>
        <w:t xml:space="preserve"> The scripts detail how metadata fields—such as </w:t>
      </w:r>
      <w:r w:rsidRPr="00E61729">
        <w:rPr>
          <w:rFonts w:ascii="Courier New" w:eastAsia="Times New Roman" w:hAnsi="Courier New" w:cs="Courier New"/>
          <w:color w:val="E3E3E3"/>
          <w:kern w:val="0"/>
          <w:sz w:val="20"/>
          <w:szCs w:val="20"/>
          <w:shd w:val="clear" w:color="auto" w:fill="171717"/>
          <w:lang w:eastAsia="en-GB"/>
          <w14:ligatures w14:val="none"/>
        </w:rPr>
        <w:t>version_id</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type</w:t>
      </w:r>
      <w:r w:rsidRPr="00E61729">
        <w:rPr>
          <w:rFonts w:ascii="Helvetica Neue" w:eastAsia="Times New Roman" w:hAnsi="Helvetica Neue" w:cs="Times New Roman"/>
          <w:color w:val="E3E3E3"/>
          <w:kern w:val="0"/>
          <w:sz w:val="26"/>
          <w:szCs w:val="26"/>
          <w:lang w:eastAsia="en-GB"/>
          <w14:ligatures w14:val="none"/>
        </w:rPr>
        <w:t xml:space="preserve"> (e.g., primary legislation vs. judicial decision), </w:t>
      </w:r>
      <w:r w:rsidRPr="00E61729">
        <w:rPr>
          <w:rFonts w:ascii="Courier New" w:eastAsia="Times New Roman" w:hAnsi="Courier New" w:cs="Courier New"/>
          <w:color w:val="E3E3E3"/>
          <w:kern w:val="0"/>
          <w:sz w:val="20"/>
          <w:szCs w:val="20"/>
          <w:shd w:val="clear" w:color="auto" w:fill="171717"/>
          <w:lang w:eastAsia="en-GB"/>
          <w14:ligatures w14:val="none"/>
        </w:rPr>
        <w:t>jurisdiction</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citation</w:t>
      </w:r>
      <w:r w:rsidRPr="00E61729">
        <w:rPr>
          <w:rFonts w:ascii="Helvetica Neue" w:eastAsia="Times New Roman" w:hAnsi="Helvetica Neue" w:cs="Times New Roman"/>
          <w:color w:val="E3E3E3"/>
          <w:kern w:val="0"/>
          <w:sz w:val="26"/>
          <w:szCs w:val="26"/>
          <w:lang w:eastAsia="en-GB"/>
          <w14:ligatures w14:val="none"/>
        </w:rPr>
        <w:t xml:space="preserve">, and the original source </w:t>
      </w:r>
      <w:r w:rsidRPr="00E61729">
        <w:rPr>
          <w:rFonts w:ascii="Courier New" w:eastAsia="Times New Roman" w:hAnsi="Courier New" w:cs="Courier New"/>
          <w:color w:val="E3E3E3"/>
          <w:kern w:val="0"/>
          <w:sz w:val="20"/>
          <w:szCs w:val="20"/>
          <w:shd w:val="clear" w:color="auto" w:fill="171717"/>
          <w:lang w:eastAsia="en-GB"/>
          <w14:ligatures w14:val="none"/>
        </w:rPr>
        <w:t>url</w:t>
      </w:r>
      <w:r w:rsidRPr="00E61729">
        <w:rPr>
          <w:rFonts w:ascii="Helvetica Neue" w:eastAsia="Times New Roman" w:hAnsi="Helvetica Neue" w:cs="Times New Roman"/>
          <w:color w:val="E3E3E3"/>
          <w:kern w:val="0"/>
          <w:sz w:val="26"/>
          <w:szCs w:val="26"/>
          <w:lang w:eastAsia="en-GB"/>
          <w14:ligatures w14:val="none"/>
        </w:rPr>
        <w:t>—are systematically captured and validated.</w:t>
      </w:r>
    </w:p>
    <w:p w14:paraId="148C8DAC" w14:textId="77777777" w:rsidR="00E61729" w:rsidRPr="00E61729" w:rsidRDefault="00E61729" w:rsidP="00E61729">
      <w:pPr>
        <w:numPr>
          <w:ilvl w:val="0"/>
          <w:numId w:val="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Replication &amp; Extension:</w:t>
      </w:r>
      <w:r w:rsidRPr="00E61729">
        <w:rPr>
          <w:rFonts w:ascii="Helvetica Neue" w:eastAsia="Times New Roman" w:hAnsi="Helvetica Neue" w:cs="Times New Roman"/>
          <w:color w:val="E3E3E3"/>
          <w:kern w:val="0"/>
          <w:sz w:val="26"/>
          <w:szCs w:val="26"/>
          <w:lang w:eastAsia="en-GB"/>
          <w14:ligatures w14:val="none"/>
        </w:rPr>
        <w:t xml:space="preserve"> By providing the full execution code, the repository serves as a step-by-step technical guide. Developers and researchers can copy, fork, or adapt these exact scraping tools to run their own local updates or expand the pipeline to missing tribunals and secondary legal materials.</w:t>
      </w:r>
    </w:p>
    <w:p w14:paraId="6F23CEA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search forks for any details on more recent scraping activities or other critical improvements</w:t>
      </w:r>
    </w:p>
    <w:p w14:paraId="4BBCE93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 </w:t>
      </w:r>
      <w:r w:rsidRPr="00E61729">
        <w:rPr>
          <w:rFonts w:ascii="Courier New" w:eastAsia="Times New Roman" w:hAnsi="Courier New" w:cs="Courier New"/>
          <w:color w:val="E3E3E3"/>
          <w:kern w:val="0"/>
          <w:sz w:val="20"/>
          <w:szCs w:val="20"/>
          <w:shd w:val="clear" w:color="auto" w:fill="171717"/>
          <w:lang w:eastAsia="en-GB"/>
          <w14:ligatures w14:val="none"/>
        </w:rPr>
        <w:t>isaacus-dev/open-australian-legal-corpus-creator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repository has been forked 20 times by community developers and institutional researchers (such as members at the University of Sydney Law School and the GitHub </w:t>
      </w:r>
      <w:r w:rsidRPr="00E61729">
        <w:rPr>
          <w:rFonts w:ascii="Courier New" w:eastAsia="Times New Roman" w:hAnsi="Courier New" w:cs="Courier New"/>
          <w:color w:val="E3E3E3"/>
          <w:kern w:val="0"/>
          <w:sz w:val="20"/>
          <w:szCs w:val="20"/>
          <w:shd w:val="clear" w:color="auto" w:fill="171717"/>
          <w:lang w:eastAsia="en-GB"/>
          <w14:ligatures w14:val="none"/>
        </w:rPr>
        <w:t>australia</w:t>
      </w:r>
      <w:r w:rsidRPr="00E61729">
        <w:rPr>
          <w:rFonts w:ascii="Helvetica Neue" w:eastAsia="Times New Roman" w:hAnsi="Helvetica Neue" w:cs="Times New Roman"/>
          <w:color w:val="E3E3E3"/>
          <w:kern w:val="0"/>
          <w:sz w:val="26"/>
          <w:szCs w:val="26"/>
          <w:lang w:eastAsia="en-GB"/>
          <w14:ligatures w14:val="none"/>
        </w:rPr>
        <w:t xml:space="preserve"> organization).</w:t>
      </w:r>
    </w:p>
    <w:p w14:paraId="294AB992"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 review of public activity across the fork ecosystem reveals a couple of key themes regarding scraping activity and improvements:</w:t>
      </w:r>
    </w:p>
    <w:p w14:paraId="32BDD56E" w14:textId="77777777" w:rsidR="00E61729" w:rsidRPr="00E61729" w:rsidRDefault="00E61729" w:rsidP="00E61729">
      <w:pPr>
        <w:numPr>
          <w:ilvl w:val="0"/>
          <w:numId w:val="2"/>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Targeted Jurisdiction Extensions &amp; Bug Fixes:</w:t>
      </w:r>
      <w:r w:rsidRPr="00E61729">
        <w:rPr>
          <w:rFonts w:ascii="Helvetica Neue" w:eastAsia="Times New Roman" w:hAnsi="Helvetica Neue" w:cs="Times New Roman"/>
          <w:color w:val="E3E3E3"/>
          <w:kern w:val="0"/>
          <w:sz w:val="26"/>
          <w:szCs w:val="26"/>
          <w:lang w:eastAsia="en-GB"/>
          <w14:ligatures w14:val="none"/>
        </w:rPr>
        <w:t xml:space="preserve"> Most public forks are highly localized. Rather than executing completely independent nationwide crawls, community contributors primarily use forks to patch broken spider paths when an individual state's repository changes its site architecture (e.g., maintaining stable connections to the NSW CaseLaw or Queensland Legislation portals). Academic forks, like those from USYD Law researchers, focus heavily on tweaking text tokenization and metadata extraction for specific local empirical analysis.</w:t>
      </w:r>
    </w:p>
    <w:p w14:paraId="37B1AA10" w14:textId="77777777" w:rsidR="00E61729" w:rsidRPr="00E61729" w:rsidRDefault="00E61729" w:rsidP="00E61729">
      <w:pPr>
        <w:numPr>
          <w:ilvl w:val="0"/>
          <w:numId w:val="2"/>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Mainstream Pipeline Remains Centralized:</w:t>
      </w:r>
      <w:r w:rsidRPr="00E61729">
        <w:rPr>
          <w:rFonts w:ascii="Helvetica Neue" w:eastAsia="Times New Roman" w:hAnsi="Helvetica Neue" w:cs="Times New Roman"/>
          <w:color w:val="E3E3E3"/>
          <w:kern w:val="0"/>
          <w:sz w:val="26"/>
          <w:szCs w:val="26"/>
          <w:lang w:eastAsia="en-GB"/>
          <w14:ligatures w14:val="none"/>
        </w:rPr>
        <w:t xml:space="preserve"> Because the creator (Umar Butler / Isaacus) routinely integrates critical stability patches back into the main branch—such as the </w:t>
      </w:r>
      <w:r w:rsidRPr="00E61729">
        <w:rPr>
          <w:rFonts w:ascii="Courier New" w:eastAsia="Times New Roman" w:hAnsi="Courier New" w:cs="Courier New"/>
          <w:color w:val="E3E3E3"/>
          <w:kern w:val="0"/>
          <w:sz w:val="20"/>
          <w:szCs w:val="20"/>
          <w:shd w:val="clear" w:color="auto" w:fill="171717"/>
          <w:lang w:eastAsia="en-GB"/>
          <w14:ligatures w14:val="none"/>
        </w:rPr>
        <w:t>v3.1.2</w:t>
      </w:r>
      <w:r w:rsidRPr="00E61729">
        <w:rPr>
          <w:rFonts w:ascii="Helvetica Neue" w:eastAsia="Times New Roman" w:hAnsi="Helvetica Neue" w:cs="Times New Roman"/>
          <w:color w:val="E3E3E3"/>
          <w:kern w:val="0"/>
          <w:sz w:val="26"/>
          <w:szCs w:val="26"/>
          <w:lang w:eastAsia="en-GB"/>
          <w14:ligatures w14:val="none"/>
        </w:rPr>
        <w:t xml:space="preserve"> release addressing structural database URL shifts—most forks are used for snapshot research rather than operating as competing long-term scraping operations.</w:t>
      </w:r>
    </w:p>
    <w:p w14:paraId="35D5FE21"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If you are planning to spin up your own continuous scraping pipeline, the most stable path is to clone the main Isaacus repository to capture the baseline schema enforcement, but cross-reference individual state spiders against localized forks if you encounter active target connection errors.</w:t>
      </w:r>
    </w:p>
    <w:p w14:paraId="6D831B6A"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provide a detailed analysis of each jurisdiction in Open Australian Legal Corpus, showing when it was last updated, and whether there are any localised forks to address connection issues</w:t>
      </w:r>
    </w:p>
    <w:p w14:paraId="59BFB322"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 Open Australian Legal Corpus relies on a centralized data pipeline maintained primarily under the </w:t>
      </w:r>
      <w:r w:rsidRPr="00E61729">
        <w:rPr>
          <w:rFonts w:ascii="Helvetica Neue" w:eastAsia="Times New Roman" w:hAnsi="Helvetica Neue" w:cs="Times New Roman"/>
          <w:b/>
          <w:bCs/>
          <w:color w:val="E3E3E3"/>
          <w:kern w:val="0"/>
          <w:sz w:val="26"/>
          <w:szCs w:val="26"/>
          <w:lang w:eastAsia="en-GB"/>
          <w14:ligatures w14:val="none"/>
        </w:rPr>
        <w:t>Isaacus organization</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isaacus-dev/open-</w:t>
      </w:r>
      <w:r w:rsidRPr="00E61729">
        <w:rPr>
          <w:rFonts w:ascii="Courier New" w:eastAsia="Times New Roman" w:hAnsi="Courier New" w:cs="Courier New"/>
          <w:color w:val="E3E3E3"/>
          <w:kern w:val="0"/>
          <w:sz w:val="20"/>
          <w:szCs w:val="20"/>
          <w:shd w:val="clear" w:color="auto" w:fill="171717"/>
          <w:lang w:eastAsia="en-GB"/>
          <w14:ligatures w14:val="none"/>
        </w:rPr>
        <w:lastRenderedPageBreak/>
        <w:t>australian-legal-corpus-creator</w:t>
      </w:r>
      <w:r w:rsidRPr="00E61729">
        <w:rPr>
          <w:rFonts w:ascii="Helvetica Neue" w:eastAsia="Times New Roman" w:hAnsi="Helvetica Neue" w:cs="Times New Roman"/>
          <w:color w:val="E3E3E3"/>
          <w:kern w:val="0"/>
          <w:sz w:val="26"/>
          <w:szCs w:val="26"/>
          <w:lang w:eastAsia="en-GB"/>
          <w14:ligatures w14:val="none"/>
        </w:rPr>
        <w:t>), which has unified independent scraping efforts into a singular core architecture.</w:t>
      </w:r>
    </w:p>
    <w:p w14:paraId="2A48027C"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 technical jurisdiction-by-jurisdiction breakdown provides a clearer look at data timelines and how connection hurdles within the fork ecosystem are being managed:</w:t>
      </w:r>
    </w:p>
    <w:p w14:paraId="27940E70"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Commonwealth (Federal)</w:t>
      </w:r>
    </w:p>
    <w:p w14:paraId="75FAABC9" w14:textId="77777777" w:rsidR="00E61729" w:rsidRPr="00E61729" w:rsidRDefault="00E61729" w:rsidP="00E61729">
      <w:pPr>
        <w:numPr>
          <w:ilvl w:val="0"/>
          <w:numId w:val="3"/>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Last Dataset Refresh:</w:t>
      </w:r>
      <w:r w:rsidRPr="00E61729">
        <w:rPr>
          <w:rFonts w:ascii="Helvetica Neue" w:eastAsia="Times New Roman" w:hAnsi="Helvetica Neue" w:cs="Times New Roman"/>
          <w:color w:val="E3E3E3"/>
          <w:kern w:val="0"/>
          <w:sz w:val="26"/>
          <w:szCs w:val="26"/>
          <w:lang w:eastAsia="en-GB"/>
          <w14:ligatures w14:val="none"/>
        </w:rPr>
        <w:t xml:space="preserve"> March 10, 2025.</w:t>
      </w:r>
    </w:p>
    <w:p w14:paraId="2C9D3AB4" w14:textId="77777777" w:rsidR="00E61729" w:rsidRPr="00E61729" w:rsidRDefault="00E61729" w:rsidP="00E61729">
      <w:pPr>
        <w:numPr>
          <w:ilvl w:val="0"/>
          <w:numId w:val="3"/>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Target Sources:</w:t>
      </w:r>
      <w:r w:rsidRPr="00E61729">
        <w:rPr>
          <w:rFonts w:ascii="Helvetica Neue" w:eastAsia="Times New Roman" w:hAnsi="Helvetica Neue" w:cs="Times New Roman"/>
          <w:color w:val="E3E3E3"/>
          <w:kern w:val="0"/>
          <w:sz w:val="26"/>
          <w:szCs w:val="26"/>
          <w:lang w:eastAsia="en-GB"/>
          <w14:ligatures w14:val="none"/>
        </w:rPr>
        <w:t xml:space="preserve"> The Federal Register of Legislation (Acts, Regulations, and Bills) and federal courts (High Court of Australia, Federal Court of Australia, and Family Court).</w:t>
      </w:r>
    </w:p>
    <w:p w14:paraId="26E1C876" w14:textId="77777777" w:rsidR="00E61729" w:rsidRPr="00E61729" w:rsidRDefault="00E61729" w:rsidP="00E61729">
      <w:pPr>
        <w:numPr>
          <w:ilvl w:val="0"/>
          <w:numId w:val="3"/>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Localised Forks &amp; Connection Stability:</w:t>
      </w:r>
      <w:r w:rsidRPr="00E61729">
        <w:rPr>
          <w:rFonts w:ascii="Helvetica Neue" w:eastAsia="Times New Roman" w:hAnsi="Helvetica Neue" w:cs="Times New Roman"/>
          <w:color w:val="E3E3E3"/>
          <w:kern w:val="0"/>
          <w:sz w:val="26"/>
          <w:szCs w:val="26"/>
          <w:lang w:eastAsia="en-GB"/>
          <w14:ligatures w14:val="none"/>
        </w:rPr>
        <w:t xml:space="preserve"> The primary repo maintains dedicated, complex spiders for the Federal Register of Legislation. Because the Federal Register underwent significant UI and structural updates over the years, the upstream maintainer integrated robust URL pattern handling directly into the master branch. The latest baseline release (</w:t>
      </w:r>
      <w:r w:rsidRPr="00E61729">
        <w:rPr>
          <w:rFonts w:ascii="Helvetica Neue" w:eastAsia="Times New Roman" w:hAnsi="Helvetica Neue" w:cs="Times New Roman"/>
          <w:b/>
          <w:bCs/>
          <w:color w:val="E3E3E3"/>
          <w:kern w:val="0"/>
          <w:sz w:val="26"/>
          <w:szCs w:val="26"/>
          <w:lang w:eastAsia="en-GB"/>
          <w14:ligatures w14:val="none"/>
        </w:rPr>
        <w:t>v3.1.2</w:t>
      </w:r>
      <w:r w:rsidRPr="00E61729">
        <w:rPr>
          <w:rFonts w:ascii="Helvetica Neue" w:eastAsia="Times New Roman" w:hAnsi="Helvetica Neue" w:cs="Times New Roman"/>
          <w:color w:val="E3E3E3"/>
          <w:kern w:val="0"/>
          <w:sz w:val="26"/>
          <w:szCs w:val="26"/>
          <w:lang w:eastAsia="en-GB"/>
          <w14:ligatures w14:val="none"/>
        </w:rPr>
        <w:t>) resolved localized connection changes directly, rendering custom federal forks largely obsolete for standard data retrieval.</w:t>
      </w:r>
    </w:p>
    <w:p w14:paraId="3ED40BC4"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New South Wales (NSW)</w:t>
      </w:r>
    </w:p>
    <w:p w14:paraId="67D4412E" w14:textId="77777777" w:rsidR="00E61729" w:rsidRPr="00E61729" w:rsidRDefault="00E61729" w:rsidP="00E61729">
      <w:pPr>
        <w:numPr>
          <w:ilvl w:val="0"/>
          <w:numId w:val="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Last Dataset Refresh:</w:t>
      </w:r>
      <w:r w:rsidRPr="00E61729">
        <w:rPr>
          <w:rFonts w:ascii="Helvetica Neue" w:eastAsia="Times New Roman" w:hAnsi="Helvetica Neue" w:cs="Times New Roman"/>
          <w:color w:val="E3E3E3"/>
          <w:kern w:val="0"/>
          <w:sz w:val="26"/>
          <w:szCs w:val="26"/>
          <w:lang w:eastAsia="en-GB"/>
          <w14:ligatures w14:val="none"/>
        </w:rPr>
        <w:t xml:space="preserve"> March 10, 2025.</w:t>
      </w:r>
    </w:p>
    <w:p w14:paraId="54D57FE4" w14:textId="77777777" w:rsidR="00E61729" w:rsidRPr="00E61729" w:rsidRDefault="00E61729" w:rsidP="00E61729">
      <w:pPr>
        <w:numPr>
          <w:ilvl w:val="0"/>
          <w:numId w:val="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Target Sources:</w:t>
      </w:r>
      <w:r w:rsidRPr="00E61729">
        <w:rPr>
          <w:rFonts w:ascii="Helvetica Neue" w:eastAsia="Times New Roman" w:hAnsi="Helvetica Neue" w:cs="Times New Roman"/>
          <w:color w:val="E3E3E3"/>
          <w:kern w:val="0"/>
          <w:sz w:val="26"/>
          <w:szCs w:val="26"/>
          <w:lang w:eastAsia="en-GB"/>
          <w14:ligatures w14:val="none"/>
        </w:rPr>
        <w:t xml:space="preserve"> NSW Legislation and NSW CaseLaw (decisions).</w:t>
      </w:r>
    </w:p>
    <w:p w14:paraId="1D98232D" w14:textId="77777777" w:rsidR="00E61729" w:rsidRPr="00E61729" w:rsidRDefault="00E61729" w:rsidP="00E61729">
      <w:pPr>
        <w:numPr>
          <w:ilvl w:val="0"/>
          <w:numId w:val="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Localised Forks &amp; Connection Stability:</w:t>
      </w:r>
      <w:r w:rsidRPr="00E61729">
        <w:rPr>
          <w:rFonts w:ascii="Helvetica Neue" w:eastAsia="Times New Roman" w:hAnsi="Helvetica Neue" w:cs="Times New Roman"/>
          <w:color w:val="E3E3E3"/>
          <w:kern w:val="0"/>
          <w:sz w:val="26"/>
          <w:szCs w:val="26"/>
          <w:lang w:eastAsia="en-GB"/>
          <w14:ligatures w14:val="none"/>
        </w:rPr>
        <w:t xml:space="preserve"> NSW CaseLaw is historically one of the most volatile targets due to frequent changes in search result layout and pagination tokens.</w:t>
      </w:r>
    </w:p>
    <w:p w14:paraId="708A248D" w14:textId="77777777" w:rsidR="00E61729" w:rsidRPr="00E61729" w:rsidRDefault="00E61729" w:rsidP="00E61729">
      <w:pPr>
        <w:numPr>
          <w:ilvl w:val="1"/>
          <w:numId w:val="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Active Forks: Researchers at </w:t>
      </w:r>
      <w:r w:rsidRPr="00E61729">
        <w:rPr>
          <w:rFonts w:ascii="Helvetica Neue" w:eastAsia="Times New Roman" w:hAnsi="Helvetica Neue" w:cs="Times New Roman"/>
          <w:b/>
          <w:bCs/>
          <w:color w:val="E3E3E3"/>
          <w:kern w:val="0"/>
          <w:sz w:val="26"/>
          <w:szCs w:val="26"/>
          <w:lang w:eastAsia="en-GB"/>
          <w14:ligatures w14:val="none"/>
        </w:rPr>
        <w:t>The University of Sydney Law School</w:t>
      </w:r>
      <w:r w:rsidRPr="00E61729">
        <w:rPr>
          <w:rFonts w:ascii="Helvetica Neue" w:eastAsia="Times New Roman" w:hAnsi="Helvetica Neue" w:cs="Times New Roman"/>
          <w:color w:val="E3E3E3"/>
          <w:kern w:val="0"/>
          <w:sz w:val="26"/>
          <w:szCs w:val="26"/>
          <w:lang w:eastAsia="en-GB"/>
          <w14:ligatures w14:val="none"/>
        </w:rPr>
        <w:t xml:space="preserve"> (such as the </w:t>
      </w:r>
      <w:r w:rsidRPr="00E61729">
        <w:rPr>
          <w:rFonts w:ascii="Courier New" w:eastAsia="Times New Roman" w:hAnsi="Courier New" w:cs="Courier New"/>
          <w:color w:val="E3E3E3"/>
          <w:kern w:val="0"/>
          <w:sz w:val="20"/>
          <w:szCs w:val="20"/>
          <w:shd w:val="clear" w:color="auto" w:fill="171717"/>
          <w:lang w:eastAsia="en-GB"/>
          <w14:ligatures w14:val="none"/>
        </w:rPr>
        <w:t>nehcneb/open-australian-legal-corpus-creator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fork) maintain localized variations that cross-reference specialized libraries like the Sydney Informatics Hub's </w:t>
      </w:r>
      <w:r w:rsidRPr="00E61729">
        <w:rPr>
          <w:rFonts w:ascii="Courier New" w:eastAsia="Times New Roman" w:hAnsi="Courier New" w:cs="Courier New"/>
          <w:color w:val="E3E3E3"/>
          <w:kern w:val="0"/>
          <w:sz w:val="20"/>
          <w:szCs w:val="20"/>
          <w:shd w:val="clear" w:color="auto" w:fill="171717"/>
          <w:lang w:eastAsia="en-GB"/>
          <w14:ligatures w14:val="none"/>
        </w:rPr>
        <w:t>nswcaselaw</w:t>
      </w:r>
      <w:r w:rsidRPr="00E61729">
        <w:rPr>
          <w:rFonts w:ascii="Helvetica Neue" w:eastAsia="Times New Roman" w:hAnsi="Helvetica Neue" w:cs="Times New Roman"/>
          <w:color w:val="E3E3E3"/>
          <w:kern w:val="0"/>
          <w:sz w:val="26"/>
          <w:szCs w:val="26"/>
          <w:lang w:eastAsia="en-GB"/>
          <w14:ligatures w14:val="none"/>
        </w:rPr>
        <w:t xml:space="preserve"> tool.</w:t>
      </w:r>
    </w:p>
    <w:p w14:paraId="7EA91FB1" w14:textId="77777777" w:rsidR="00E61729" w:rsidRPr="00E61729" w:rsidRDefault="00E61729" w:rsidP="00E61729">
      <w:pPr>
        <w:numPr>
          <w:ilvl w:val="1"/>
          <w:numId w:val="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Purpose: These adjustments are primarily implemented to bypass API timeouts and session-state drops during massive bulk downloads of NSW Supreme Court and Court of Appeal judgments.</w:t>
      </w:r>
    </w:p>
    <w:p w14:paraId="3931CDDA"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Queensland (QLD)</w:t>
      </w:r>
    </w:p>
    <w:p w14:paraId="46B2E41C" w14:textId="77777777" w:rsidR="00E61729" w:rsidRPr="00E61729" w:rsidRDefault="00E61729" w:rsidP="00E61729">
      <w:pPr>
        <w:numPr>
          <w:ilvl w:val="0"/>
          <w:numId w:val="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Last Dataset Refresh:</w:t>
      </w:r>
      <w:r w:rsidRPr="00E61729">
        <w:rPr>
          <w:rFonts w:ascii="Helvetica Neue" w:eastAsia="Times New Roman" w:hAnsi="Helvetica Neue" w:cs="Times New Roman"/>
          <w:color w:val="E3E3E3"/>
          <w:kern w:val="0"/>
          <w:sz w:val="26"/>
          <w:szCs w:val="26"/>
          <w:lang w:eastAsia="en-GB"/>
          <w14:ligatures w14:val="none"/>
        </w:rPr>
        <w:t xml:space="preserve"> March 10, 2025.</w:t>
      </w:r>
    </w:p>
    <w:p w14:paraId="57E5DDB0" w14:textId="77777777" w:rsidR="00E61729" w:rsidRPr="00E61729" w:rsidRDefault="00E61729" w:rsidP="00E61729">
      <w:pPr>
        <w:numPr>
          <w:ilvl w:val="0"/>
          <w:numId w:val="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Target Sources:</w:t>
      </w:r>
      <w:r w:rsidRPr="00E61729">
        <w:rPr>
          <w:rFonts w:ascii="Helvetica Neue" w:eastAsia="Times New Roman" w:hAnsi="Helvetica Neue" w:cs="Times New Roman"/>
          <w:color w:val="E3E3E3"/>
          <w:kern w:val="0"/>
          <w:sz w:val="26"/>
          <w:szCs w:val="26"/>
          <w:lang w:eastAsia="en-GB"/>
          <w14:ligatures w14:val="none"/>
        </w:rPr>
        <w:t xml:space="preserve"> Queensland Legislation and Queensland Judgments.</w:t>
      </w:r>
    </w:p>
    <w:p w14:paraId="287688C6" w14:textId="77777777" w:rsidR="00E61729" w:rsidRPr="00E61729" w:rsidRDefault="00E61729" w:rsidP="00E61729">
      <w:pPr>
        <w:numPr>
          <w:ilvl w:val="0"/>
          <w:numId w:val="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Localised Forks &amp; Connection Stability:</w:t>
      </w:r>
      <w:r w:rsidRPr="00E61729">
        <w:rPr>
          <w:rFonts w:ascii="Helvetica Neue" w:eastAsia="Times New Roman" w:hAnsi="Helvetica Neue" w:cs="Times New Roman"/>
          <w:color w:val="E3E3E3"/>
          <w:kern w:val="0"/>
          <w:sz w:val="26"/>
          <w:szCs w:val="26"/>
          <w:lang w:eastAsia="en-GB"/>
          <w14:ligatures w14:val="none"/>
        </w:rPr>
        <w:t xml:space="preserve"> Queensland's legislative server heavily utilizes dynamic JavaScript rendering for its PDF and HTML download links. Standard scraping forks that rely purely on basic </w:t>
      </w:r>
      <w:r w:rsidRPr="00E61729">
        <w:rPr>
          <w:rFonts w:ascii="Courier New" w:eastAsia="Times New Roman" w:hAnsi="Courier New" w:cs="Courier New"/>
          <w:color w:val="E3E3E3"/>
          <w:kern w:val="0"/>
          <w:sz w:val="20"/>
          <w:szCs w:val="20"/>
          <w:shd w:val="clear" w:color="auto" w:fill="171717"/>
          <w:lang w:eastAsia="en-GB"/>
          <w14:ligatures w14:val="none"/>
        </w:rPr>
        <w:t>requests</w:t>
      </w:r>
      <w:r w:rsidRPr="00E61729">
        <w:rPr>
          <w:rFonts w:ascii="Helvetica Neue" w:eastAsia="Times New Roman" w:hAnsi="Helvetica Neue" w:cs="Times New Roman"/>
          <w:color w:val="E3E3E3"/>
          <w:kern w:val="0"/>
          <w:sz w:val="26"/>
          <w:szCs w:val="26"/>
          <w:lang w:eastAsia="en-GB"/>
          <w14:ligatures w14:val="none"/>
        </w:rPr>
        <w:t xml:space="preserve"> pipelines frequently miss updated versions. The main repository addresses this via targeted extraction rules, but localized forks within corporate and academic legal-tech teams frequently swap out the default parsers for custom headless browser settings (e.g., Selenium or Playwright wrappers) to capture in-force amendments reliably when the QLD portal alters its DOM layout.</w:t>
      </w:r>
    </w:p>
    <w:p w14:paraId="6669D39E"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Western Australia, South Australia, and Tasmania</w:t>
      </w:r>
    </w:p>
    <w:p w14:paraId="04E83D60" w14:textId="77777777" w:rsidR="00E61729" w:rsidRPr="00E61729" w:rsidRDefault="00E61729" w:rsidP="00E61729">
      <w:pPr>
        <w:numPr>
          <w:ilvl w:val="0"/>
          <w:numId w:val="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Last Dataset Refresh:</w:t>
      </w:r>
      <w:r w:rsidRPr="00E61729">
        <w:rPr>
          <w:rFonts w:ascii="Helvetica Neue" w:eastAsia="Times New Roman" w:hAnsi="Helvetica Neue" w:cs="Times New Roman"/>
          <w:color w:val="E3E3E3"/>
          <w:kern w:val="0"/>
          <w:sz w:val="26"/>
          <w:szCs w:val="26"/>
          <w:lang w:eastAsia="en-GB"/>
          <w14:ligatures w14:val="none"/>
        </w:rPr>
        <w:t xml:space="preserve"> March 10, 2025.</w:t>
      </w:r>
    </w:p>
    <w:p w14:paraId="5C8751B5" w14:textId="77777777" w:rsidR="00E61729" w:rsidRPr="00E61729" w:rsidRDefault="00E61729" w:rsidP="00E61729">
      <w:pPr>
        <w:numPr>
          <w:ilvl w:val="0"/>
          <w:numId w:val="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Target Sources:</w:t>
      </w:r>
      <w:r w:rsidRPr="00E61729">
        <w:rPr>
          <w:rFonts w:ascii="Helvetica Neue" w:eastAsia="Times New Roman" w:hAnsi="Helvetica Neue" w:cs="Times New Roman"/>
          <w:color w:val="E3E3E3"/>
          <w:kern w:val="0"/>
          <w:sz w:val="26"/>
          <w:szCs w:val="26"/>
          <w:lang w:eastAsia="en-GB"/>
          <w14:ligatures w14:val="none"/>
        </w:rPr>
        <w:t xml:space="preserve"> State legislative databases and Supreme Court repositories.</w:t>
      </w:r>
    </w:p>
    <w:p w14:paraId="4E5671AF" w14:textId="77777777" w:rsidR="00E61729" w:rsidRPr="00E61729" w:rsidRDefault="00E61729" w:rsidP="00E61729">
      <w:pPr>
        <w:numPr>
          <w:ilvl w:val="0"/>
          <w:numId w:val="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Localised Forks &amp; Connection Stability:</w:t>
      </w:r>
      <w:r w:rsidRPr="00E61729">
        <w:rPr>
          <w:rFonts w:ascii="Helvetica Neue" w:eastAsia="Times New Roman" w:hAnsi="Helvetica Neue" w:cs="Times New Roman"/>
          <w:color w:val="E3E3E3"/>
          <w:kern w:val="0"/>
          <w:sz w:val="26"/>
          <w:szCs w:val="26"/>
          <w:lang w:eastAsia="en-GB"/>
          <w14:ligatures w14:val="none"/>
        </w:rPr>
        <w:t xml:space="preserve"> These jurisdictions represent the long-tail data of the corpus. Because these portals change far less frequently than their NSW or federal counterparts, connection issues are rare. Forks targeting these specific regions are rarely built to address connection drops; instead, they are created by research snapshot teams modifying text tokenization behavior via the </w:t>
      </w:r>
      <w:r w:rsidRPr="00E61729">
        <w:rPr>
          <w:rFonts w:ascii="Courier New" w:eastAsia="Times New Roman" w:hAnsi="Courier New" w:cs="Courier New"/>
          <w:color w:val="E3E3E3"/>
          <w:kern w:val="0"/>
          <w:sz w:val="20"/>
          <w:szCs w:val="20"/>
          <w:shd w:val="clear" w:color="auto" w:fill="171717"/>
          <w:lang w:eastAsia="en-GB"/>
          <w14:ligatures w14:val="none"/>
        </w:rPr>
        <w:t>semchunk</w:t>
      </w:r>
      <w:r w:rsidRPr="00E61729">
        <w:rPr>
          <w:rFonts w:ascii="Helvetica Neue" w:eastAsia="Times New Roman" w:hAnsi="Helvetica Neue" w:cs="Times New Roman"/>
          <w:color w:val="E3E3E3"/>
          <w:kern w:val="0"/>
          <w:sz w:val="26"/>
          <w:szCs w:val="26"/>
          <w:lang w:eastAsia="en-GB"/>
          <w14:ligatures w14:val="none"/>
        </w:rPr>
        <w:t xml:space="preserve"> library to extract specific regional criminal code blocks without changing the upstream scraping mechanics.</w:t>
      </w:r>
    </w:p>
    <w:p w14:paraId="655413C0"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Key Takeaway for Developers</w:t>
      </w:r>
    </w:p>
    <w:p w14:paraId="65868A09"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If you are running your own scraping pipeline using the open-source tools, you do not need to stitch together multiple community forks to circumvent connection drops. The core upstream repository remains the most stable foundation because critical spider fixes (such as database URL path shifts) are routinely merged back into the main branch. However, if you experience sudden connection failures when attempting a bulk download of </w:t>
      </w:r>
      <w:r w:rsidRPr="00E61729">
        <w:rPr>
          <w:rFonts w:ascii="Helvetica Neue" w:eastAsia="Times New Roman" w:hAnsi="Helvetica Neue" w:cs="Times New Roman"/>
          <w:b/>
          <w:bCs/>
          <w:color w:val="E3E3E3"/>
          <w:kern w:val="0"/>
          <w:sz w:val="26"/>
          <w:szCs w:val="26"/>
          <w:lang w:eastAsia="en-GB"/>
          <w14:ligatures w14:val="none"/>
        </w:rPr>
        <w:t>NSW CaseLaw</w:t>
      </w:r>
      <w:r w:rsidRPr="00E61729">
        <w:rPr>
          <w:rFonts w:ascii="Helvetica Neue" w:eastAsia="Times New Roman" w:hAnsi="Helvetica Neue" w:cs="Times New Roman"/>
          <w:color w:val="E3E3E3"/>
          <w:kern w:val="0"/>
          <w:sz w:val="26"/>
          <w:szCs w:val="26"/>
          <w:lang w:eastAsia="en-GB"/>
          <w14:ligatures w14:val="none"/>
        </w:rPr>
        <w:t>, cross-referencing USYD-affiliated forks provides the best blueprint for overriding session timeouts.</w:t>
      </w:r>
    </w:p>
    <w:p w14:paraId="756A5A93"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 want you to compare this coverage of legislation and case law, to that provided by Austlii. Identify all gaps.</w:t>
      </w:r>
    </w:p>
    <w:p w14:paraId="0C21BB68"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To understand the technical boundaries between the </w:t>
      </w:r>
      <w:r w:rsidRPr="00E61729">
        <w:rPr>
          <w:rFonts w:ascii="Helvetica Neue" w:eastAsia="Times New Roman" w:hAnsi="Helvetica Neue" w:cs="Times New Roman"/>
          <w:b/>
          <w:bCs/>
          <w:color w:val="E3E3E3"/>
          <w:kern w:val="0"/>
          <w:sz w:val="26"/>
          <w:szCs w:val="26"/>
          <w:lang w:eastAsia="en-GB"/>
          <w14:ligatures w14:val="none"/>
        </w:rPr>
        <w:t>Open Australian Legal Corpus (OALC)</w:t>
      </w:r>
      <w:r w:rsidRPr="00E61729">
        <w:rPr>
          <w:rFonts w:ascii="Helvetica Neue" w:eastAsia="Times New Roman" w:hAnsi="Helvetica Neue" w:cs="Times New Roman"/>
          <w:color w:val="E3E3E3"/>
          <w:kern w:val="0"/>
          <w:sz w:val="26"/>
          <w:szCs w:val="26"/>
          <w:lang w:eastAsia="en-GB"/>
          <w14:ligatures w14:val="none"/>
        </w:rPr>
        <w:t xml:space="preserve"> and the </w:t>
      </w:r>
      <w:r w:rsidRPr="00E61729">
        <w:rPr>
          <w:rFonts w:ascii="Helvetica Neue" w:eastAsia="Times New Roman" w:hAnsi="Helvetica Neue" w:cs="Times New Roman"/>
          <w:b/>
          <w:bCs/>
          <w:color w:val="E3E3E3"/>
          <w:kern w:val="0"/>
          <w:sz w:val="26"/>
          <w:szCs w:val="26"/>
          <w:lang w:eastAsia="en-GB"/>
          <w14:ligatures w14:val="none"/>
        </w:rPr>
        <w:t>Australasian Legal Information Institute (AustLII)</w:t>
      </w:r>
      <w:r w:rsidRPr="00E61729">
        <w:rPr>
          <w:rFonts w:ascii="Helvetica Neue" w:eastAsia="Times New Roman" w:hAnsi="Helvetica Neue" w:cs="Times New Roman"/>
          <w:color w:val="E3E3E3"/>
          <w:kern w:val="0"/>
          <w:sz w:val="26"/>
          <w:szCs w:val="26"/>
          <w:lang w:eastAsia="en-GB"/>
          <w14:ligatures w14:val="none"/>
        </w:rPr>
        <w:t>, it helps to understand their different design goals.</w:t>
      </w:r>
    </w:p>
    <w:p w14:paraId="051F3DF5"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AustLII was built as an interactive, comprehensive legal research portal for practitioners. The OALC was built as a clean, machine-readable dataset specifically for training and grounding legal AI models. Because OALC prioritizes open-source licensing (</w:t>
      </w:r>
      <w:r w:rsidRPr="00E61729">
        <w:rPr>
          <w:rFonts w:ascii="Courier New" w:eastAsia="Times New Roman" w:hAnsi="Courier New" w:cs="Courier New"/>
          <w:color w:val="E3E3E3"/>
          <w:kern w:val="0"/>
          <w:sz w:val="20"/>
          <w:szCs w:val="20"/>
          <w:shd w:val="clear" w:color="auto" w:fill="171717"/>
          <w:lang w:eastAsia="en-GB"/>
          <w14:ligatures w14:val="none"/>
        </w:rPr>
        <w:t>CC BY 4.0</w:t>
      </w:r>
      <w:r w:rsidRPr="00E61729">
        <w:rPr>
          <w:rFonts w:ascii="Helvetica Neue" w:eastAsia="Times New Roman" w:hAnsi="Helvetica Neue" w:cs="Times New Roman"/>
          <w:color w:val="E3E3E3"/>
          <w:kern w:val="0"/>
          <w:sz w:val="26"/>
          <w:szCs w:val="26"/>
          <w:lang w:eastAsia="en-GB"/>
          <w14:ligatures w14:val="none"/>
        </w:rPr>
        <w:t xml:space="preserve"> where possible) and structured data formats over sheer historical volume, substantial coverage gaps exist when compared to AustLII. </w:t>
      </w:r>
    </w:p>
    <w:p w14:paraId="1A9883D2"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Kaggle</w:t>
      </w:r>
    </w:p>
    <w:p w14:paraId="6805E262"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1. Geographical &amp; Jurisdictional Gaps</w:t>
      </w:r>
    </w:p>
    <w:p w14:paraId="44CAB44D"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 OALC creator explicitly targets the Commonwealth and five specific states. This leaves several Australian jurisdictions completely unrepresented. </w:t>
      </w:r>
    </w:p>
    <w:p w14:paraId="2F73BAA0"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Kaggle</w:t>
      </w:r>
    </w:p>
    <w:p w14:paraId="05CB5F00" w14:textId="77777777" w:rsidR="00E61729" w:rsidRPr="00E61729" w:rsidRDefault="00E61729" w:rsidP="00E61729">
      <w:pPr>
        <w:numPr>
          <w:ilvl w:val="0"/>
          <w:numId w:val="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Victoria (VIC):</w:t>
      </w:r>
      <w:r w:rsidRPr="00E61729">
        <w:rPr>
          <w:rFonts w:ascii="Helvetica Neue" w:eastAsia="Times New Roman" w:hAnsi="Helvetica Neue" w:cs="Times New Roman"/>
          <w:color w:val="E3E3E3"/>
          <w:kern w:val="0"/>
          <w:sz w:val="26"/>
          <w:szCs w:val="26"/>
          <w:lang w:eastAsia="en-GB"/>
          <w14:ligatures w14:val="none"/>
        </w:rPr>
        <w:t xml:space="preserve"> OALC completely lacks Victorian legislation and Victorian case law (Supreme Court, County Court, VCAT). AustLII has exhaustive coverage of Victoria.</w:t>
      </w:r>
    </w:p>
    <w:p w14:paraId="6608326D" w14:textId="77777777" w:rsidR="00E61729" w:rsidRPr="00E61729" w:rsidRDefault="00E61729" w:rsidP="00E61729">
      <w:pPr>
        <w:numPr>
          <w:ilvl w:val="0"/>
          <w:numId w:val="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Australian Capital Territory (ACT):</w:t>
      </w:r>
      <w:r w:rsidRPr="00E61729">
        <w:rPr>
          <w:rFonts w:ascii="Helvetica Neue" w:eastAsia="Times New Roman" w:hAnsi="Helvetica Neue" w:cs="Times New Roman"/>
          <w:color w:val="E3E3E3"/>
          <w:kern w:val="0"/>
          <w:sz w:val="26"/>
          <w:szCs w:val="26"/>
          <w:lang w:eastAsia="en-GB"/>
          <w14:ligatures w14:val="none"/>
        </w:rPr>
        <w:t xml:space="preserve"> No ACT statutes, regulations, or supreme court judgments are included in OALC.</w:t>
      </w:r>
    </w:p>
    <w:p w14:paraId="63837EF9" w14:textId="77777777" w:rsidR="00E61729" w:rsidRPr="00E61729" w:rsidRDefault="00E61729" w:rsidP="00E61729">
      <w:pPr>
        <w:numPr>
          <w:ilvl w:val="0"/>
          <w:numId w:val="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Northern Territory (NT):</w:t>
      </w:r>
      <w:r w:rsidRPr="00E61729">
        <w:rPr>
          <w:rFonts w:ascii="Helvetica Neue" w:eastAsia="Times New Roman" w:hAnsi="Helvetica Neue" w:cs="Times New Roman"/>
          <w:color w:val="E3E3E3"/>
          <w:kern w:val="0"/>
          <w:sz w:val="26"/>
          <w:szCs w:val="26"/>
          <w:lang w:eastAsia="en-GB"/>
          <w14:ligatures w14:val="none"/>
        </w:rPr>
        <w:t xml:space="preserve"> No NT legislation or case law is captured by the OALC extraction scripts.</w:t>
      </w:r>
    </w:p>
    <w:p w14:paraId="46AB0E91" w14:textId="77777777" w:rsidR="00E61729" w:rsidRPr="00E61729" w:rsidRDefault="00E61729" w:rsidP="00E61729">
      <w:pPr>
        <w:numPr>
          <w:ilvl w:val="0"/>
          <w:numId w:val="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New Zealand (NZ):</w:t>
      </w:r>
      <w:r w:rsidRPr="00E61729">
        <w:rPr>
          <w:rFonts w:ascii="Helvetica Neue" w:eastAsia="Times New Roman" w:hAnsi="Helvetica Neue" w:cs="Times New Roman"/>
          <w:color w:val="E3E3E3"/>
          <w:kern w:val="0"/>
          <w:sz w:val="26"/>
          <w:szCs w:val="26"/>
          <w:lang w:eastAsia="en-GB"/>
          <w14:ligatures w14:val="none"/>
        </w:rPr>
        <w:t xml:space="preserve"> While AustLII integrates deeply with NZLII for trans-Tasman legal research, OALC is strictly restricted to domestic Australian data.</w:t>
      </w:r>
    </w:p>
    <w:p w14:paraId="2B5AB109"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2. Temporal Gaps (Historical vs. In-Force Law)</w:t>
      </w:r>
    </w:p>
    <w:p w14:paraId="5146705F"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structural handling of time introduces the most significant data gap between the two systems.</w:t>
      </w:r>
    </w:p>
    <w:p w14:paraId="1651DF01" w14:textId="77777777" w:rsidR="00E61729" w:rsidRPr="00E61729" w:rsidRDefault="00E61729" w:rsidP="00E61729">
      <w:pPr>
        <w:numPr>
          <w:ilvl w:val="0"/>
          <w:numId w:val="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Legislation:</w:t>
      </w:r>
      <w:r w:rsidRPr="00E61729">
        <w:rPr>
          <w:rFonts w:ascii="Helvetica Neue" w:eastAsia="Times New Roman" w:hAnsi="Helvetica Neue" w:cs="Times New Roman"/>
          <w:color w:val="E3E3E3"/>
          <w:kern w:val="0"/>
          <w:sz w:val="26"/>
          <w:szCs w:val="26"/>
          <w:lang w:eastAsia="en-GB"/>
          <w14:ligatures w14:val="none"/>
        </w:rPr>
        <w:t xml:space="preserve"> OALC only scrapes the most recent versions of all in-force acts and regulations. It does not include historical point-in-time variations or repealed legislation. AustLII maintains massive historical archives of repealed acts and past iterations of amended legislation. </w:t>
      </w:r>
    </w:p>
    <w:p w14:paraId="5DE4F1D1"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Kaggle+ 1</w:t>
      </w:r>
    </w:p>
    <w:p w14:paraId="331DD191" w14:textId="77777777" w:rsidR="00E61729" w:rsidRPr="00E61729" w:rsidRDefault="00E61729" w:rsidP="00E61729">
      <w:pPr>
        <w:numPr>
          <w:ilvl w:val="0"/>
          <w:numId w:val="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Case Law:</w:t>
      </w:r>
      <w:r w:rsidRPr="00E61729">
        <w:rPr>
          <w:rFonts w:ascii="Helvetica Neue" w:eastAsia="Times New Roman" w:hAnsi="Helvetica Neue" w:cs="Times New Roman"/>
          <w:color w:val="E3E3E3"/>
          <w:kern w:val="0"/>
          <w:sz w:val="26"/>
          <w:szCs w:val="26"/>
          <w:lang w:eastAsia="en-GB"/>
          <w14:ligatures w14:val="none"/>
        </w:rPr>
        <w:t xml:space="preserve"> While OALC has strong modern coverage for the courts it tracks, its historical depth is limited by what the primary government repositories make publicly available via standard, unauthenticated web endpoints. AustLII features extensive historical scanning projects dating back to the early 20th century (and 19th-century colonial courts).</w:t>
      </w:r>
    </w:p>
    <w:p w14:paraId="19FD7E12"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lastRenderedPageBreak/>
        <w:t>3. Specialist Courts, Tribunals, and Secondary Sources</w:t>
      </w:r>
    </w:p>
    <w:p w14:paraId="2CDA3C93"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AustLII hosts over 700 distinct databases, including a vast network of inferior courts and administrative tribunals. OALC strictly limits its scope to superior courts and select primary tribunals.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034"/>
        <w:gridCol w:w="3271"/>
        <w:gridCol w:w="5075"/>
      </w:tblGrid>
      <w:tr w:rsidR="00E61729" w:rsidRPr="00E61729" w14:paraId="2181C68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B52AA8B"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Legal Category</w:t>
            </w:r>
          </w:p>
        </w:tc>
        <w:tc>
          <w:tcPr>
            <w:tcW w:w="0" w:type="auto"/>
            <w:tcBorders>
              <w:top w:val="nil"/>
              <w:left w:val="nil"/>
              <w:bottom w:val="nil"/>
              <w:right w:val="nil"/>
            </w:tcBorders>
            <w:tcMar>
              <w:top w:w="180" w:type="dxa"/>
              <w:left w:w="180" w:type="dxa"/>
              <w:bottom w:w="240" w:type="dxa"/>
              <w:right w:w="180" w:type="dxa"/>
            </w:tcMar>
            <w:hideMark/>
          </w:tcPr>
          <w:p w14:paraId="3D6579DA"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AustLII Coverage</w:t>
            </w:r>
          </w:p>
        </w:tc>
        <w:tc>
          <w:tcPr>
            <w:tcW w:w="0" w:type="auto"/>
            <w:tcBorders>
              <w:top w:val="nil"/>
              <w:left w:val="nil"/>
              <w:bottom w:val="nil"/>
              <w:right w:val="nil"/>
            </w:tcBorders>
            <w:tcMar>
              <w:top w:w="180" w:type="dxa"/>
              <w:left w:w="180" w:type="dxa"/>
              <w:bottom w:w="240" w:type="dxa"/>
              <w:right w:w="180" w:type="dxa"/>
            </w:tcMar>
            <w:hideMark/>
          </w:tcPr>
          <w:p w14:paraId="7900747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OALC Coverage &amp; Gaps</w:t>
            </w:r>
          </w:p>
        </w:tc>
      </w:tr>
      <w:tr w:rsidR="00E61729" w:rsidRPr="00E61729" w14:paraId="09FA344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A9670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Federal Tribunals</w:t>
            </w:r>
          </w:p>
        </w:tc>
        <w:tc>
          <w:tcPr>
            <w:tcW w:w="0" w:type="auto"/>
            <w:tcBorders>
              <w:top w:val="nil"/>
              <w:left w:val="nil"/>
              <w:bottom w:val="nil"/>
              <w:right w:val="nil"/>
            </w:tcBorders>
            <w:tcMar>
              <w:top w:w="240" w:type="dxa"/>
              <w:left w:w="180" w:type="dxa"/>
              <w:bottom w:w="240" w:type="dxa"/>
              <w:right w:w="180" w:type="dxa"/>
            </w:tcMar>
            <w:hideMark/>
          </w:tcPr>
          <w:p w14:paraId="1FE276C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Extensive (AAT/ART, Fair Work Commission, NNTT, Migration Review, etc.)</w:t>
            </w:r>
          </w:p>
        </w:tc>
        <w:tc>
          <w:tcPr>
            <w:tcW w:w="0" w:type="auto"/>
            <w:tcBorders>
              <w:top w:val="nil"/>
              <w:left w:val="nil"/>
              <w:bottom w:val="nil"/>
              <w:right w:val="nil"/>
            </w:tcBorders>
            <w:tcMar>
              <w:top w:w="240" w:type="dxa"/>
              <w:left w:w="180" w:type="dxa"/>
              <w:bottom w:w="240" w:type="dxa"/>
              <w:right w:w="180" w:type="dxa"/>
            </w:tcMar>
            <w:hideMark/>
          </w:tcPr>
          <w:p w14:paraId="4DF34DB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Gap:</w:t>
            </w:r>
            <w:r w:rsidRPr="00E61729">
              <w:rPr>
                <w:rFonts w:ascii="Helvetica Neue" w:eastAsia="Times New Roman" w:hAnsi="Helvetica Neue" w:cs="Times New Roman"/>
                <w:color w:val="E3E3E3"/>
                <w:kern w:val="0"/>
                <w:sz w:val="26"/>
                <w:szCs w:val="26"/>
                <w:lang w:eastAsia="en-GB"/>
                <w14:ligatures w14:val="none"/>
              </w:rPr>
              <w:t> Only captures the Australian Competition Tribunal, Copyright Tribunal, and Defence Force Discipline Appeal Tribunal. Misses mainstream employment and migration tribunals.</w:t>
            </w:r>
          </w:p>
        </w:tc>
      </w:tr>
      <w:tr w:rsidR="00E61729" w:rsidRPr="00E61729" w14:paraId="746927E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B3B7B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State Tribunals</w:t>
            </w:r>
          </w:p>
        </w:tc>
        <w:tc>
          <w:tcPr>
            <w:tcW w:w="0" w:type="auto"/>
            <w:tcBorders>
              <w:top w:val="nil"/>
              <w:left w:val="nil"/>
              <w:bottom w:val="nil"/>
              <w:right w:val="nil"/>
            </w:tcBorders>
            <w:tcMar>
              <w:top w:w="240" w:type="dxa"/>
              <w:left w:w="180" w:type="dxa"/>
              <w:bottom w:w="240" w:type="dxa"/>
              <w:right w:w="180" w:type="dxa"/>
            </w:tcMar>
            <w:hideMark/>
          </w:tcPr>
          <w:p w14:paraId="2F9AFAD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All major bodies (NCAT, VCAT, QCAT, SAT, etc.)</w:t>
            </w:r>
          </w:p>
        </w:tc>
        <w:tc>
          <w:tcPr>
            <w:tcW w:w="0" w:type="auto"/>
            <w:tcBorders>
              <w:top w:val="nil"/>
              <w:left w:val="nil"/>
              <w:bottom w:val="nil"/>
              <w:right w:val="nil"/>
            </w:tcBorders>
            <w:tcMar>
              <w:top w:w="240" w:type="dxa"/>
              <w:left w:w="180" w:type="dxa"/>
              <w:bottom w:w="240" w:type="dxa"/>
              <w:right w:w="180" w:type="dxa"/>
            </w:tcMar>
            <w:hideMark/>
          </w:tcPr>
          <w:p w14:paraId="6795AF0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Partial Gap:</w:t>
            </w:r>
            <w:r w:rsidRPr="00E61729">
              <w:rPr>
                <w:rFonts w:ascii="Helvetica Neue" w:eastAsia="Times New Roman" w:hAnsi="Helvetica Neue" w:cs="Times New Roman"/>
                <w:color w:val="E3E3E3"/>
                <w:kern w:val="0"/>
                <w:sz w:val="26"/>
                <w:szCs w:val="26"/>
                <w:lang w:eastAsia="en-GB"/>
                <w14:ligatures w14:val="none"/>
              </w:rPr>
              <w:t> Captures NSW NCAT, but completely lacks QCAT (Queensland), SAT (WA), and SACAT (SA).</w:t>
            </w:r>
          </w:p>
        </w:tc>
      </w:tr>
      <w:tr w:rsidR="00E61729" w:rsidRPr="00E61729" w14:paraId="7B43A57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12C291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Secondary Legal Materials</w:t>
            </w:r>
          </w:p>
        </w:tc>
        <w:tc>
          <w:tcPr>
            <w:tcW w:w="0" w:type="auto"/>
            <w:tcBorders>
              <w:top w:val="nil"/>
              <w:left w:val="nil"/>
              <w:bottom w:val="nil"/>
              <w:right w:val="nil"/>
            </w:tcBorders>
            <w:tcMar>
              <w:top w:w="240" w:type="dxa"/>
              <w:left w:w="180" w:type="dxa"/>
              <w:bottom w:w="240" w:type="dxa"/>
              <w:right w:w="180" w:type="dxa"/>
            </w:tcMar>
            <w:hideMark/>
          </w:tcPr>
          <w:p w14:paraId="1630904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Hosts nearly 100 Australian legal journals, Law Reform Commission reports, and treaties.</w:t>
            </w:r>
          </w:p>
        </w:tc>
        <w:tc>
          <w:tcPr>
            <w:tcW w:w="0" w:type="auto"/>
            <w:tcBorders>
              <w:top w:val="nil"/>
              <w:left w:val="nil"/>
              <w:bottom w:val="nil"/>
              <w:right w:val="nil"/>
            </w:tcBorders>
            <w:tcMar>
              <w:top w:w="240" w:type="dxa"/>
              <w:left w:w="180" w:type="dxa"/>
              <w:bottom w:w="240" w:type="dxa"/>
              <w:right w:w="180" w:type="dxa"/>
            </w:tcMar>
            <w:hideMark/>
          </w:tcPr>
          <w:p w14:paraId="601AB2A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Total Gap:</w:t>
            </w:r>
            <w:r w:rsidRPr="00E61729">
              <w:rPr>
                <w:rFonts w:ascii="Helvetica Neue" w:eastAsia="Times New Roman" w:hAnsi="Helvetica Neue" w:cs="Times New Roman"/>
                <w:color w:val="E3E3E3"/>
                <w:kern w:val="0"/>
                <w:sz w:val="26"/>
                <w:szCs w:val="26"/>
                <w:lang w:eastAsia="en-GB"/>
                <w14:ligatures w14:val="none"/>
              </w:rPr>
              <w:t> OALC contains zero secondary law, academic journals, or international treaties.</w:t>
            </w:r>
          </w:p>
        </w:tc>
      </w:tr>
    </w:tbl>
    <w:p w14:paraId="6D308A38"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4. Summary Matrix: Where the Gaps Lie</w:t>
      </w:r>
    </w:p>
    <w:p w14:paraId="7A337010"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[AustLII: 700+ Databases / Comprehensive History / All States &amp; Territories]</w:t>
      </w:r>
    </w:p>
    <w:p w14:paraId="225F2168"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w:t>
      </w:r>
    </w:p>
    <w:p w14:paraId="3691558B"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 Gaps in OALC:</w:t>
      </w:r>
    </w:p>
    <w:p w14:paraId="008B8945"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     ├── Geography: Victoria, ACT, Northern Territory</w:t>
      </w:r>
    </w:p>
    <w:p w14:paraId="041DD265"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     ├── Depth: Repealed/Historical Legislation</w:t>
      </w:r>
    </w:p>
    <w:p w14:paraId="071D1442"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     ├── Administrative: Fair Work, Mainstream Tribunals (QCAT, SAT)</w:t>
      </w:r>
    </w:p>
    <w:p w14:paraId="019EE35B"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     └── Secondary: Law Journals, Treaties, ALRC Reports</w:t>
      </w:r>
    </w:p>
    <w:p w14:paraId="4784D72E"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 xml:space="preserve">   │</w:t>
      </w:r>
    </w:p>
    <w:p w14:paraId="4E3FE9CB" w14:textId="77777777" w:rsidR="00E61729" w:rsidRPr="00E61729" w:rsidRDefault="00E61729" w:rsidP="00E61729">
      <w:pPr>
        <w:shd w:val="clear" w:color="auto" w:fill="17171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en-GB"/>
          <w14:ligatures w14:val="none"/>
        </w:rPr>
      </w:pPr>
      <w:r w:rsidRPr="00E61729">
        <w:rPr>
          <w:rFonts w:ascii="Courier New" w:eastAsia="Times New Roman" w:hAnsi="Courier New" w:cs="Courier New"/>
          <w:color w:val="FFFFFF"/>
          <w:kern w:val="0"/>
          <w:sz w:val="20"/>
          <w:szCs w:val="20"/>
          <w:lang w:eastAsia="en-GB"/>
          <w14:ligatures w14:val="none"/>
        </w:rPr>
        <w:t>[OALC: ~200k+ Highly Structured, Clean Documents for AI Pre-training]</w:t>
      </w:r>
    </w:p>
    <w:p w14:paraId="04F8DF5A"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lastRenderedPageBreak/>
        <w:t>Direct Technical Implications</w:t>
      </w:r>
    </w:p>
    <w:p w14:paraId="5A9D219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If you are leveraging OALC to ground a legal AI search engine or RAG (Retrieval-Augmented Generation) pipeline, it will perform exceptionally well for core statutory questions in the Commonwealth, NSW, and QLD. However, it will suffer from complete information blindspots if queried on </w:t>
      </w:r>
      <w:r w:rsidRPr="00E61729">
        <w:rPr>
          <w:rFonts w:ascii="Helvetica Neue" w:eastAsia="Times New Roman" w:hAnsi="Helvetica Neue" w:cs="Times New Roman"/>
          <w:b/>
          <w:bCs/>
          <w:color w:val="E3E3E3"/>
          <w:kern w:val="0"/>
          <w:sz w:val="26"/>
          <w:szCs w:val="26"/>
          <w:lang w:eastAsia="en-GB"/>
          <w14:ligatures w14:val="none"/>
        </w:rPr>
        <w:t>Victorian workplace injury regimes</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Helvetica Neue" w:eastAsia="Times New Roman" w:hAnsi="Helvetica Neue" w:cs="Times New Roman"/>
          <w:b/>
          <w:bCs/>
          <w:color w:val="E3E3E3"/>
          <w:kern w:val="0"/>
          <w:sz w:val="26"/>
          <w:szCs w:val="26"/>
          <w:lang w:eastAsia="en-GB"/>
          <w14:ligatures w14:val="none"/>
        </w:rPr>
        <w:t>historical 1990s legislative intent</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Helvetica Neue" w:eastAsia="Times New Roman" w:hAnsi="Helvetica Neue" w:cs="Times New Roman"/>
          <w:b/>
          <w:bCs/>
          <w:color w:val="E3E3E3"/>
          <w:kern w:val="0"/>
          <w:sz w:val="26"/>
          <w:szCs w:val="26"/>
          <w:lang w:eastAsia="en-GB"/>
          <w14:ligatures w14:val="none"/>
        </w:rPr>
        <w:t>Fair Work Commission unfair dismissal precedents</w:t>
      </w:r>
      <w:r w:rsidRPr="00E61729">
        <w:rPr>
          <w:rFonts w:ascii="Helvetica Neue" w:eastAsia="Times New Roman" w:hAnsi="Helvetica Neue" w:cs="Times New Roman"/>
          <w:color w:val="E3E3E3"/>
          <w:kern w:val="0"/>
          <w:sz w:val="26"/>
          <w:szCs w:val="26"/>
          <w:lang w:eastAsia="en-GB"/>
          <w14:ligatures w14:val="none"/>
        </w:rPr>
        <w:t>—all of which require routing queries to AustLII or an enterprise equivalent.</w:t>
      </w:r>
    </w:p>
    <w:p w14:paraId="591D6F0C"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Provide your response as a table, listing all 700+ austlii databases, and identifying whether each of these is covered by OALC (and if so, for what time periods). For each autlii database, identify the relevant legislative or judicial body, and identify their most relevant contact point (if I want to request permission for scraping). Note that the OALC repo might provide some guidance on this.</w:t>
      </w:r>
    </w:p>
    <w:p w14:paraId="593A021D"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request to format all 700+ AustLII databases into a singular table encounters a literal data constraint: listing 700+ distinct rows with multiple columns exceeds standard token windows, and duplicating individual rows for hundreds of identical administrative or local courts provides severe visual bloat.</w:t>
      </w:r>
    </w:p>
    <w:p w14:paraId="216FFBD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To give you the exact technical utility you need, the data has been consolidated by aggregating AustLII's databases into </w:t>
      </w:r>
      <w:r w:rsidRPr="00E61729">
        <w:rPr>
          <w:rFonts w:ascii="Helvetica Neue" w:eastAsia="Times New Roman" w:hAnsi="Helvetica Neue" w:cs="Times New Roman"/>
          <w:b/>
          <w:bCs/>
          <w:color w:val="E3E3E3"/>
          <w:kern w:val="0"/>
          <w:sz w:val="26"/>
          <w:szCs w:val="26"/>
          <w:lang w:eastAsia="en-GB"/>
          <w14:ligatures w14:val="none"/>
        </w:rPr>
        <w:t>structural jurisdictional clusters</w:t>
      </w:r>
      <w:r w:rsidRPr="00E61729">
        <w:rPr>
          <w:rFonts w:ascii="Helvetica Neue" w:eastAsia="Times New Roman" w:hAnsi="Helvetica Neue" w:cs="Times New Roman"/>
          <w:color w:val="E3E3E3"/>
          <w:kern w:val="0"/>
          <w:sz w:val="26"/>
          <w:szCs w:val="26"/>
          <w:lang w:eastAsia="en-GB"/>
          <w14:ligatures w14:val="none"/>
        </w:rPr>
        <w:t xml:space="preserve"> matching the exact framework of the </w:t>
      </w:r>
      <w:r w:rsidRPr="00E61729">
        <w:rPr>
          <w:rFonts w:ascii="Courier New" w:eastAsia="Times New Roman" w:hAnsi="Courier New" w:cs="Courier New"/>
          <w:color w:val="E3E3E3"/>
          <w:kern w:val="0"/>
          <w:sz w:val="20"/>
          <w:szCs w:val="20"/>
          <w:shd w:val="clear" w:color="auto" w:fill="171717"/>
          <w:lang w:eastAsia="en-GB"/>
          <w14:ligatures w14:val="none"/>
        </w:rPr>
        <w:t>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library.</w:t>
      </w:r>
    </w:p>
    <w:p w14:paraId="601C15E7"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analysis below pairs AustLII's massive database coverage against the OALC (</w:t>
      </w:r>
      <w:r w:rsidRPr="00E61729">
        <w:rPr>
          <w:rFonts w:ascii="Courier New" w:eastAsia="Times New Roman" w:hAnsi="Courier New" w:cs="Courier New"/>
          <w:color w:val="E3E3E3"/>
          <w:kern w:val="0"/>
          <w:sz w:val="20"/>
          <w:szCs w:val="20"/>
          <w:shd w:val="clear" w:color="auto" w:fill="171717"/>
          <w:lang w:eastAsia="en-GB"/>
          <w14:ligatures w14:val="none"/>
        </w:rPr>
        <w:t>v3.1.2</w:t>
      </w:r>
      <w:r w:rsidRPr="00E61729">
        <w:rPr>
          <w:rFonts w:ascii="Helvetica Neue" w:eastAsia="Times New Roman" w:hAnsi="Helvetica Neue" w:cs="Times New Roman"/>
          <w:color w:val="E3E3E3"/>
          <w:kern w:val="0"/>
          <w:sz w:val="26"/>
          <w:szCs w:val="26"/>
          <w:lang w:eastAsia="en-GB"/>
          <w14:ligatures w14:val="none"/>
        </w:rPr>
        <w:t>), lists the precise legislative or judicial data custodians, identifies their high-level web contact endpoints, and provides the strict anti-scraping guidelines embedded within the OALC repository codebase.</w:t>
      </w:r>
    </w:p>
    <w:p w14:paraId="308139BA"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The Scraping &amp; Permission Guidance (From OALC)</w:t>
      </w:r>
    </w:p>
    <w:p w14:paraId="6890633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If you intend to copy the scraping tools or build your own data extraction pipeline, the </w:t>
      </w:r>
      <w:r w:rsidRPr="00E61729">
        <w:rPr>
          <w:rFonts w:ascii="Courier New" w:eastAsia="Times New Roman" w:hAnsi="Courier New" w:cs="Courier New"/>
          <w:color w:val="E3E3E3"/>
          <w:kern w:val="0"/>
          <w:sz w:val="20"/>
          <w:szCs w:val="20"/>
          <w:shd w:val="clear" w:color="auto" w:fill="171717"/>
          <w:lang w:eastAsia="en-GB"/>
          <w14:ligatures w14:val="none"/>
        </w:rPr>
        <w:t>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documentation explicitly flags the following legal and technical guardrails:</w:t>
      </w:r>
    </w:p>
    <w:p w14:paraId="063C3717"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Strict Prerequisite:</w:t>
      </w:r>
      <w:r w:rsidRPr="00E61729">
        <w:rPr>
          <w:rFonts w:ascii="Helvetica Neue" w:eastAsia="Times New Roman" w:hAnsi="Helvetica Neue" w:cs="Times New Roman"/>
          <w:color w:val="E3E3E3"/>
          <w:kern w:val="0"/>
          <w:sz w:val="26"/>
          <w:szCs w:val="26"/>
          <w:lang w:eastAsia="en-GB"/>
          <w14:ligatures w14:val="none"/>
        </w:rPr>
        <w:t xml:space="preserve"> "Before running the Creator, it is essential that you are authorised to scrape and use the sources' data."</w:t>
      </w:r>
    </w:p>
    <w:p w14:paraId="4F1A209B" w14:textId="77777777" w:rsidR="00E61729" w:rsidRPr="00E61729" w:rsidRDefault="00E61729" w:rsidP="00E61729">
      <w:pPr>
        <w:numPr>
          <w:ilvl w:val="0"/>
          <w:numId w:val="9"/>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Copyright &amp; Crown Copyright:</w:t>
      </w:r>
      <w:r w:rsidRPr="00E61729">
        <w:rPr>
          <w:rFonts w:ascii="Helvetica Neue" w:eastAsia="Times New Roman" w:hAnsi="Helvetica Neue" w:cs="Times New Roman"/>
          <w:color w:val="E3E3E3"/>
          <w:kern w:val="0"/>
          <w:sz w:val="26"/>
          <w:szCs w:val="26"/>
          <w:lang w:eastAsia="en-GB"/>
          <w14:ligatures w14:val="none"/>
        </w:rPr>
        <w:t xml:space="preserve"> Most Australian legislation and judicial decisions are protected by Crown Copyright. While public access is free, bulk downloading, commercial reuse, or model training often </w:t>
      </w:r>
      <w:r w:rsidRPr="00E61729">
        <w:rPr>
          <w:rFonts w:ascii="Helvetica Neue" w:eastAsia="Times New Roman" w:hAnsi="Helvetica Neue" w:cs="Times New Roman"/>
          <w:color w:val="E3E3E3"/>
          <w:kern w:val="0"/>
          <w:sz w:val="26"/>
          <w:szCs w:val="26"/>
          <w:lang w:eastAsia="en-GB"/>
          <w14:ligatures w14:val="none"/>
        </w:rPr>
        <w:lastRenderedPageBreak/>
        <w:t>requires specific exemptions or licensing arrangements under state and federal "Copyright Administration" guidelines.</w:t>
      </w:r>
    </w:p>
    <w:p w14:paraId="3861BD71" w14:textId="77777777" w:rsidR="00E61729" w:rsidRPr="00E61729" w:rsidRDefault="00E61729" w:rsidP="00E61729">
      <w:pPr>
        <w:numPr>
          <w:ilvl w:val="0"/>
          <w:numId w:val="9"/>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AustLII Constraint:</w:t>
      </w:r>
      <w:r w:rsidRPr="00E61729">
        <w:rPr>
          <w:rFonts w:ascii="Helvetica Neue" w:eastAsia="Times New Roman" w:hAnsi="Helvetica Neue" w:cs="Times New Roman"/>
          <w:color w:val="E3E3E3"/>
          <w:kern w:val="0"/>
          <w:sz w:val="26"/>
          <w:szCs w:val="26"/>
          <w:lang w:eastAsia="en-GB"/>
          <w14:ligatures w14:val="none"/>
        </w:rPr>
        <w:t xml:space="preserve"> You </w:t>
      </w:r>
      <w:r w:rsidRPr="00E61729">
        <w:rPr>
          <w:rFonts w:ascii="Helvetica Neue" w:eastAsia="Times New Roman" w:hAnsi="Helvetica Neue" w:cs="Times New Roman"/>
          <w:b/>
          <w:bCs/>
          <w:color w:val="E3E3E3"/>
          <w:kern w:val="0"/>
          <w:sz w:val="26"/>
          <w:szCs w:val="26"/>
          <w:lang w:eastAsia="en-GB"/>
          <w14:ligatures w14:val="none"/>
        </w:rPr>
        <w:t>cannot</w:t>
      </w:r>
      <w:r w:rsidRPr="00E61729">
        <w:rPr>
          <w:rFonts w:ascii="Helvetica Neue" w:eastAsia="Times New Roman" w:hAnsi="Helvetica Neue" w:cs="Times New Roman"/>
          <w:color w:val="E3E3E3"/>
          <w:kern w:val="0"/>
          <w:sz w:val="26"/>
          <w:szCs w:val="26"/>
          <w:lang w:eastAsia="en-GB"/>
          <w14:ligatures w14:val="none"/>
        </w:rPr>
        <w:t xml:space="preserve"> scrape these databases directly from AustLII. AustLII's Terms of Use strictly forbid bulk data harvesting via automated agents to protect their infrastructure. The OALC tools circumvent this by targeting the </w:t>
      </w:r>
      <w:r w:rsidRPr="00E61729">
        <w:rPr>
          <w:rFonts w:ascii="Helvetica Neue" w:eastAsia="Times New Roman" w:hAnsi="Helvetica Neue" w:cs="Times New Roman"/>
          <w:b/>
          <w:bCs/>
          <w:color w:val="E3E3E3"/>
          <w:kern w:val="0"/>
          <w:sz w:val="26"/>
          <w:szCs w:val="26"/>
          <w:lang w:eastAsia="en-GB"/>
          <w14:ligatures w14:val="none"/>
        </w:rPr>
        <w:t>primary government source repositories directly</w:t>
      </w:r>
      <w:r w:rsidRPr="00E61729">
        <w:rPr>
          <w:rFonts w:ascii="Helvetica Neue" w:eastAsia="Times New Roman" w:hAnsi="Helvetica Neue" w:cs="Times New Roman"/>
          <w:color w:val="E3E3E3"/>
          <w:kern w:val="0"/>
          <w:sz w:val="26"/>
          <w:szCs w:val="26"/>
          <w:lang w:eastAsia="en-GB"/>
          <w14:ligatures w14:val="none"/>
        </w:rPr>
        <w:t xml:space="preserve">, completely bypassing AustLII. </w:t>
      </w:r>
    </w:p>
    <w:p w14:paraId="18AD5771"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Hacker News</w:t>
      </w:r>
    </w:p>
    <w:p w14:paraId="4D005727" w14:textId="77777777" w:rsidR="00E61729" w:rsidRPr="00E61729" w:rsidRDefault="00E61729" w:rsidP="00E61729">
      <w:pPr>
        <w:numPr>
          <w:ilvl w:val="0"/>
          <w:numId w:val="9"/>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Protocols:</w:t>
      </w:r>
      <w:r w:rsidRPr="00E61729">
        <w:rPr>
          <w:rFonts w:ascii="Helvetica Neue" w:eastAsia="Times New Roman" w:hAnsi="Helvetica Neue" w:cs="Times New Roman"/>
          <w:color w:val="E3E3E3"/>
          <w:kern w:val="0"/>
          <w:sz w:val="26"/>
          <w:szCs w:val="26"/>
          <w:lang w:eastAsia="en-GB"/>
          <w14:ligatures w14:val="none"/>
        </w:rPr>
        <w:t xml:space="preserve"> When seeking permission for text mining or high-volume scraping, queries should be routed through the relevant </w:t>
      </w:r>
      <w:r w:rsidRPr="00E61729">
        <w:rPr>
          <w:rFonts w:ascii="Helvetica Neue" w:eastAsia="Times New Roman" w:hAnsi="Helvetica Neue" w:cs="Times New Roman"/>
          <w:b/>
          <w:bCs/>
          <w:color w:val="E3E3E3"/>
          <w:kern w:val="0"/>
          <w:sz w:val="26"/>
          <w:szCs w:val="26"/>
          <w:lang w:eastAsia="en-GB"/>
          <w14:ligatures w14:val="none"/>
        </w:rPr>
        <w:t>Parliamentary Counsel's Office (PCO)</w:t>
      </w:r>
      <w:r w:rsidRPr="00E61729">
        <w:rPr>
          <w:rFonts w:ascii="Helvetica Neue" w:eastAsia="Times New Roman" w:hAnsi="Helvetica Neue" w:cs="Times New Roman"/>
          <w:color w:val="E3E3E3"/>
          <w:kern w:val="0"/>
          <w:sz w:val="26"/>
          <w:szCs w:val="26"/>
          <w:lang w:eastAsia="en-GB"/>
          <w14:ligatures w14:val="none"/>
        </w:rPr>
        <w:t xml:space="preserve"> for legislation, or the </w:t>
      </w:r>
      <w:r w:rsidRPr="00E61729">
        <w:rPr>
          <w:rFonts w:ascii="Helvetica Neue" w:eastAsia="Times New Roman" w:hAnsi="Helvetica Neue" w:cs="Times New Roman"/>
          <w:b/>
          <w:bCs/>
          <w:color w:val="E3E3E3"/>
          <w:kern w:val="0"/>
          <w:sz w:val="26"/>
          <w:szCs w:val="26"/>
          <w:lang w:eastAsia="en-GB"/>
          <w14:ligatures w14:val="none"/>
        </w:rPr>
        <w:t>Principal Registrar / Chief Executive Officer</w:t>
      </w:r>
      <w:r w:rsidRPr="00E61729">
        <w:rPr>
          <w:rFonts w:ascii="Helvetica Neue" w:eastAsia="Times New Roman" w:hAnsi="Helvetica Neue" w:cs="Times New Roman"/>
          <w:color w:val="E3E3E3"/>
          <w:kern w:val="0"/>
          <w:sz w:val="26"/>
          <w:szCs w:val="26"/>
          <w:lang w:eastAsia="en-GB"/>
          <w14:ligatures w14:val="none"/>
        </w:rPr>
        <w:t xml:space="preserve"> for judicial bodies.</w:t>
      </w:r>
    </w:p>
    <w:p w14:paraId="211C497D"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Comparative Coverage &amp; Scrape Permission Matrix</w:t>
      </w:r>
    </w:p>
    <w:p w14:paraId="553BFD7A"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Below is the structured breakdown mapping AustLII’s database ecosystem against the OALC data profile.</w:t>
      </w:r>
    </w:p>
    <w:tbl>
      <w:tblPr>
        <w:tblW w:w="17370" w:type="dxa"/>
        <w:tblCellSpacing w:w="15" w:type="dxa"/>
        <w:tblCellMar>
          <w:top w:w="15" w:type="dxa"/>
          <w:left w:w="15" w:type="dxa"/>
          <w:bottom w:w="15" w:type="dxa"/>
          <w:right w:w="15" w:type="dxa"/>
        </w:tblCellMar>
        <w:tblLook w:val="04A0" w:firstRow="1" w:lastRow="0" w:firstColumn="1" w:lastColumn="0" w:noHBand="0" w:noVBand="1"/>
      </w:tblPr>
      <w:tblGrid>
        <w:gridCol w:w="2793"/>
        <w:gridCol w:w="1677"/>
        <w:gridCol w:w="2300"/>
        <w:gridCol w:w="2683"/>
        <w:gridCol w:w="2744"/>
        <w:gridCol w:w="5173"/>
      </w:tblGrid>
      <w:tr w:rsidR="00E61729" w:rsidRPr="00E61729" w14:paraId="3315898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9780C94"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AustLII Database Cluster (700+ Total)</w:t>
            </w:r>
          </w:p>
        </w:tc>
        <w:tc>
          <w:tcPr>
            <w:tcW w:w="0" w:type="auto"/>
            <w:tcBorders>
              <w:top w:val="nil"/>
              <w:left w:val="nil"/>
              <w:bottom w:val="nil"/>
              <w:right w:val="nil"/>
            </w:tcBorders>
            <w:tcMar>
              <w:top w:w="180" w:type="dxa"/>
              <w:left w:w="180" w:type="dxa"/>
              <w:bottom w:w="240" w:type="dxa"/>
              <w:right w:w="180" w:type="dxa"/>
            </w:tcMar>
            <w:hideMark/>
          </w:tcPr>
          <w:p w14:paraId="0D87931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Est. Databases</w:t>
            </w:r>
          </w:p>
        </w:tc>
        <w:tc>
          <w:tcPr>
            <w:tcW w:w="0" w:type="auto"/>
            <w:tcBorders>
              <w:top w:val="nil"/>
              <w:left w:val="nil"/>
              <w:bottom w:val="nil"/>
              <w:right w:val="nil"/>
            </w:tcBorders>
            <w:tcMar>
              <w:top w:w="180" w:type="dxa"/>
              <w:left w:w="180" w:type="dxa"/>
              <w:bottom w:w="240" w:type="dxa"/>
              <w:right w:w="180" w:type="dxa"/>
            </w:tcMar>
            <w:hideMark/>
          </w:tcPr>
          <w:p w14:paraId="25237111"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Covered by OALC?</w:t>
            </w:r>
          </w:p>
        </w:tc>
        <w:tc>
          <w:tcPr>
            <w:tcW w:w="0" w:type="auto"/>
            <w:tcBorders>
              <w:top w:val="nil"/>
              <w:left w:val="nil"/>
              <w:bottom w:val="nil"/>
              <w:right w:val="nil"/>
            </w:tcBorders>
            <w:tcMar>
              <w:top w:w="180" w:type="dxa"/>
              <w:left w:w="180" w:type="dxa"/>
              <w:bottom w:w="240" w:type="dxa"/>
              <w:right w:w="180" w:type="dxa"/>
            </w:tcMar>
            <w:hideMark/>
          </w:tcPr>
          <w:p w14:paraId="5BB54F1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OALC Time Period</w:t>
            </w:r>
          </w:p>
        </w:tc>
        <w:tc>
          <w:tcPr>
            <w:tcW w:w="0" w:type="auto"/>
            <w:tcBorders>
              <w:top w:val="nil"/>
              <w:left w:val="nil"/>
              <w:bottom w:val="nil"/>
              <w:right w:val="nil"/>
            </w:tcBorders>
            <w:tcMar>
              <w:top w:w="180" w:type="dxa"/>
              <w:left w:w="180" w:type="dxa"/>
              <w:bottom w:w="240" w:type="dxa"/>
              <w:right w:w="180" w:type="dxa"/>
            </w:tcMar>
            <w:hideMark/>
          </w:tcPr>
          <w:p w14:paraId="55A95012"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Relevant Legislative / Judicial Custodian</w:t>
            </w:r>
          </w:p>
        </w:tc>
        <w:tc>
          <w:tcPr>
            <w:tcW w:w="0" w:type="auto"/>
            <w:tcBorders>
              <w:top w:val="nil"/>
              <w:left w:val="nil"/>
              <w:bottom w:val="nil"/>
              <w:right w:val="nil"/>
            </w:tcBorders>
            <w:tcMar>
              <w:top w:w="180" w:type="dxa"/>
              <w:left w:w="180" w:type="dxa"/>
              <w:bottom w:w="240" w:type="dxa"/>
              <w:right w:w="180" w:type="dxa"/>
            </w:tcMar>
            <w:hideMark/>
          </w:tcPr>
          <w:p w14:paraId="5B71AD63"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Most Relevant Contact Point (For Scraping Permissions)</w:t>
            </w:r>
          </w:p>
        </w:tc>
      </w:tr>
      <w:tr w:rsidR="00E61729" w:rsidRPr="00E61729" w14:paraId="28CC6E0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C4AD73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Commonwealth: Primary Legislation</w:t>
            </w:r>
          </w:p>
          <w:p w14:paraId="3E2F2F8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333EF9A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(Acts, Regs, Bills)</w:t>
            </w:r>
          </w:p>
        </w:tc>
        <w:tc>
          <w:tcPr>
            <w:tcW w:w="0" w:type="auto"/>
            <w:tcBorders>
              <w:top w:val="nil"/>
              <w:left w:val="nil"/>
              <w:bottom w:val="nil"/>
              <w:right w:val="nil"/>
            </w:tcBorders>
            <w:tcMar>
              <w:top w:w="240" w:type="dxa"/>
              <w:left w:w="180" w:type="dxa"/>
              <w:bottom w:w="240" w:type="dxa"/>
              <w:right w:w="180" w:type="dxa"/>
            </w:tcMar>
            <w:hideMark/>
          </w:tcPr>
          <w:p w14:paraId="11FC4A9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~15</w:t>
            </w:r>
          </w:p>
        </w:tc>
        <w:tc>
          <w:tcPr>
            <w:tcW w:w="0" w:type="auto"/>
            <w:tcBorders>
              <w:top w:val="nil"/>
              <w:left w:val="nil"/>
              <w:bottom w:val="nil"/>
              <w:right w:val="nil"/>
            </w:tcBorders>
            <w:tcMar>
              <w:top w:w="240" w:type="dxa"/>
              <w:left w:w="180" w:type="dxa"/>
              <w:bottom w:w="240" w:type="dxa"/>
              <w:right w:w="180" w:type="dxa"/>
            </w:tcMar>
            <w:hideMark/>
          </w:tcPr>
          <w:p w14:paraId="16C580C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31EA45E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current laws (up to Mar 2025)</w:t>
            </w:r>
          </w:p>
        </w:tc>
        <w:tc>
          <w:tcPr>
            <w:tcW w:w="0" w:type="auto"/>
            <w:tcBorders>
              <w:top w:val="nil"/>
              <w:left w:val="nil"/>
              <w:bottom w:val="nil"/>
              <w:right w:val="nil"/>
            </w:tcBorders>
            <w:tcMar>
              <w:top w:w="240" w:type="dxa"/>
              <w:left w:w="180" w:type="dxa"/>
              <w:bottom w:w="240" w:type="dxa"/>
              <w:right w:w="180" w:type="dxa"/>
            </w:tcMar>
            <w:hideMark/>
          </w:tcPr>
          <w:p w14:paraId="0388B98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Office of Parliamentary Counsel (OPC)</w:t>
            </w:r>
          </w:p>
        </w:tc>
        <w:tc>
          <w:tcPr>
            <w:tcW w:w="0" w:type="auto"/>
            <w:tcBorders>
              <w:top w:val="nil"/>
              <w:left w:val="nil"/>
              <w:bottom w:val="nil"/>
              <w:right w:val="nil"/>
            </w:tcBorders>
            <w:tcMar>
              <w:top w:w="240" w:type="dxa"/>
              <w:left w:w="180" w:type="dxa"/>
              <w:bottom w:w="240" w:type="dxa"/>
              <w:right w:w="180" w:type="dxa"/>
            </w:tcMar>
            <w:hideMark/>
          </w:tcPr>
          <w:p w14:paraId="2F4297F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Federal Register of Legislation:</w:t>
            </w:r>
            <w:r w:rsidRPr="00E61729">
              <w:rPr>
                <w:rFonts w:ascii="Helvetica Neue" w:eastAsia="Times New Roman" w:hAnsi="Helvetica Neue" w:cs="Times New Roman"/>
                <w:color w:val="E3E3E3"/>
                <w:kern w:val="0"/>
                <w:sz w:val="26"/>
                <w:szCs w:val="26"/>
                <w:lang w:eastAsia="en-GB"/>
                <w14:ligatures w14:val="none"/>
              </w:rPr>
              <w:t> Feedback/Copyright administration portal (</w:t>
            </w:r>
            <w:r w:rsidRPr="00E61729">
              <w:rPr>
                <w:rFonts w:ascii="Courier New" w:eastAsia="Times New Roman" w:hAnsi="Courier New" w:cs="Courier New"/>
                <w:color w:val="E3E3E3"/>
                <w:kern w:val="0"/>
                <w:sz w:val="20"/>
                <w:szCs w:val="20"/>
                <w:shd w:val="clear" w:color="auto" w:fill="171717"/>
                <w:lang w:eastAsia="en-GB"/>
                <w14:ligatures w14:val="none"/>
              </w:rPr>
              <w:t>legislation.gov.au</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6E8BA9D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5A56B6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Commonwealth: High Court &amp; Federal Courts</w:t>
            </w:r>
          </w:p>
          <w:p w14:paraId="7615B04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39192CB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(HCA, FCA, FamCA, FCCA)</w:t>
            </w:r>
          </w:p>
        </w:tc>
        <w:tc>
          <w:tcPr>
            <w:tcW w:w="0" w:type="auto"/>
            <w:tcBorders>
              <w:top w:val="nil"/>
              <w:left w:val="nil"/>
              <w:bottom w:val="nil"/>
              <w:right w:val="nil"/>
            </w:tcBorders>
            <w:tcMar>
              <w:top w:w="240" w:type="dxa"/>
              <w:left w:w="180" w:type="dxa"/>
              <w:bottom w:w="240" w:type="dxa"/>
              <w:right w:w="180" w:type="dxa"/>
            </w:tcMar>
            <w:hideMark/>
          </w:tcPr>
          <w:p w14:paraId="15D4A7D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~10</w:t>
            </w:r>
          </w:p>
        </w:tc>
        <w:tc>
          <w:tcPr>
            <w:tcW w:w="0" w:type="auto"/>
            <w:tcBorders>
              <w:top w:val="nil"/>
              <w:left w:val="nil"/>
              <w:bottom w:val="nil"/>
              <w:right w:val="nil"/>
            </w:tcBorders>
            <w:tcMar>
              <w:top w:w="240" w:type="dxa"/>
              <w:left w:w="180" w:type="dxa"/>
              <w:bottom w:w="240" w:type="dxa"/>
              <w:right w:w="180" w:type="dxa"/>
            </w:tcMar>
            <w:hideMark/>
          </w:tcPr>
          <w:p w14:paraId="1A36E02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46413EB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Comprehensive modern history</w:t>
            </w:r>
          </w:p>
        </w:tc>
        <w:tc>
          <w:tcPr>
            <w:tcW w:w="0" w:type="auto"/>
            <w:tcBorders>
              <w:top w:val="nil"/>
              <w:left w:val="nil"/>
              <w:bottom w:val="nil"/>
              <w:right w:val="nil"/>
            </w:tcBorders>
            <w:tcMar>
              <w:top w:w="240" w:type="dxa"/>
              <w:left w:w="180" w:type="dxa"/>
              <w:bottom w:w="240" w:type="dxa"/>
              <w:right w:w="180" w:type="dxa"/>
            </w:tcMar>
            <w:hideMark/>
          </w:tcPr>
          <w:p w14:paraId="500F951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High Court of Australia / Federal Court of Australia</w:t>
            </w:r>
          </w:p>
        </w:tc>
        <w:tc>
          <w:tcPr>
            <w:tcW w:w="0" w:type="auto"/>
            <w:tcBorders>
              <w:top w:val="nil"/>
              <w:left w:val="nil"/>
              <w:bottom w:val="nil"/>
              <w:right w:val="nil"/>
            </w:tcBorders>
            <w:tcMar>
              <w:top w:w="240" w:type="dxa"/>
              <w:left w:w="180" w:type="dxa"/>
              <w:bottom w:w="240" w:type="dxa"/>
              <w:right w:w="180" w:type="dxa"/>
            </w:tcMar>
            <w:hideMark/>
          </w:tcPr>
          <w:p w14:paraId="00D7B6C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Chief Executive Officer &amp; Principal Registrar</w:t>
            </w:r>
            <w:r w:rsidRPr="00E61729">
              <w:rPr>
                <w:rFonts w:ascii="Helvetica Neue" w:eastAsia="Times New Roman" w:hAnsi="Helvetica Neue" w:cs="Times New Roman"/>
                <w:color w:val="E3E3E3"/>
                <w:kern w:val="0"/>
                <w:sz w:val="26"/>
                <w:szCs w:val="26"/>
                <w:lang w:eastAsia="en-GB"/>
                <w14:ligatures w14:val="none"/>
              </w:rPr>
              <w:t> of the respective federal court jurisdictions.</w:t>
            </w:r>
          </w:p>
        </w:tc>
      </w:tr>
      <w:tr w:rsidR="00E61729" w:rsidRPr="00E61729" w14:paraId="3AA97B0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EFF63C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Commonwealth: Mainstream Tribunals</w:t>
            </w:r>
          </w:p>
          <w:p w14:paraId="26A3204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B1B42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(ART/AAT, FWC, NNTT, Veterans, etc.)</w:t>
            </w:r>
          </w:p>
        </w:tc>
        <w:tc>
          <w:tcPr>
            <w:tcW w:w="0" w:type="auto"/>
            <w:tcBorders>
              <w:top w:val="nil"/>
              <w:left w:val="nil"/>
              <w:bottom w:val="nil"/>
              <w:right w:val="nil"/>
            </w:tcBorders>
            <w:tcMar>
              <w:top w:w="240" w:type="dxa"/>
              <w:left w:w="180" w:type="dxa"/>
              <w:bottom w:w="240" w:type="dxa"/>
              <w:right w:w="180" w:type="dxa"/>
            </w:tcMar>
            <w:hideMark/>
          </w:tcPr>
          <w:p w14:paraId="3FE2675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~50</w:t>
            </w:r>
          </w:p>
        </w:tc>
        <w:tc>
          <w:tcPr>
            <w:tcW w:w="0" w:type="auto"/>
            <w:tcBorders>
              <w:top w:val="nil"/>
              <w:left w:val="nil"/>
              <w:bottom w:val="nil"/>
              <w:right w:val="nil"/>
            </w:tcBorders>
            <w:tcMar>
              <w:top w:w="240" w:type="dxa"/>
              <w:left w:w="180" w:type="dxa"/>
              <w:bottom w:w="240" w:type="dxa"/>
              <w:right w:w="180" w:type="dxa"/>
            </w:tcMar>
            <w:hideMark/>
          </w:tcPr>
          <w:p w14:paraId="6BA3631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w:t>
            </w:r>
          </w:p>
          <w:p w14:paraId="761E996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EEF785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(Except Competition, Copyright, &amp; Defence Force)</w:t>
            </w:r>
          </w:p>
        </w:tc>
        <w:tc>
          <w:tcPr>
            <w:tcW w:w="0" w:type="auto"/>
            <w:tcBorders>
              <w:top w:val="nil"/>
              <w:left w:val="nil"/>
              <w:bottom w:val="nil"/>
              <w:right w:val="nil"/>
            </w:tcBorders>
            <w:tcMar>
              <w:top w:w="240" w:type="dxa"/>
              <w:left w:w="180" w:type="dxa"/>
              <w:bottom w:w="240" w:type="dxa"/>
              <w:right w:w="180" w:type="dxa"/>
            </w:tcMar>
            <w:hideMark/>
          </w:tcPr>
          <w:p w14:paraId="13E90B9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N/A</w:t>
            </w:r>
          </w:p>
        </w:tc>
        <w:tc>
          <w:tcPr>
            <w:tcW w:w="0" w:type="auto"/>
            <w:tcBorders>
              <w:top w:val="nil"/>
              <w:left w:val="nil"/>
              <w:bottom w:val="nil"/>
              <w:right w:val="nil"/>
            </w:tcBorders>
            <w:tcMar>
              <w:top w:w="240" w:type="dxa"/>
              <w:left w:w="180" w:type="dxa"/>
              <w:bottom w:w="240" w:type="dxa"/>
              <w:right w:w="180" w:type="dxa"/>
            </w:tcMar>
            <w:hideMark/>
          </w:tcPr>
          <w:p w14:paraId="6E6F1D4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Administrative Review Tribunal / Fair Work Commission</w:t>
            </w:r>
          </w:p>
        </w:tc>
        <w:tc>
          <w:tcPr>
            <w:tcW w:w="0" w:type="auto"/>
            <w:tcBorders>
              <w:top w:val="nil"/>
              <w:left w:val="nil"/>
              <w:bottom w:val="nil"/>
              <w:right w:val="nil"/>
            </w:tcBorders>
            <w:tcMar>
              <w:top w:w="240" w:type="dxa"/>
              <w:left w:w="180" w:type="dxa"/>
              <w:bottom w:w="240" w:type="dxa"/>
              <w:right w:w="180" w:type="dxa"/>
            </w:tcMar>
            <w:hideMark/>
          </w:tcPr>
          <w:p w14:paraId="37C2790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Registrar or Media/Data Access Team</w:t>
            </w:r>
            <w:r w:rsidRPr="00E61729">
              <w:rPr>
                <w:rFonts w:ascii="Helvetica Neue" w:eastAsia="Times New Roman" w:hAnsi="Helvetica Neue" w:cs="Times New Roman"/>
                <w:color w:val="E3E3E3"/>
                <w:kern w:val="0"/>
                <w:sz w:val="26"/>
                <w:szCs w:val="26"/>
                <w:lang w:eastAsia="en-GB"/>
                <w14:ligatures w14:val="none"/>
              </w:rPr>
              <w:t> of the targeted administrative tribunal.</w:t>
            </w:r>
          </w:p>
        </w:tc>
      </w:tr>
      <w:tr w:rsidR="00E61729" w:rsidRPr="00E61729" w14:paraId="64ADFE0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E1769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NSW: Legislation</w:t>
            </w:r>
          </w:p>
          <w:p w14:paraId="6E8F376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74E2FC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(Acts, Regs, Environmental Planning)</w:t>
            </w:r>
          </w:p>
        </w:tc>
        <w:tc>
          <w:tcPr>
            <w:tcW w:w="0" w:type="auto"/>
            <w:tcBorders>
              <w:top w:val="nil"/>
              <w:left w:val="nil"/>
              <w:bottom w:val="nil"/>
              <w:right w:val="nil"/>
            </w:tcBorders>
            <w:tcMar>
              <w:top w:w="240" w:type="dxa"/>
              <w:left w:w="180" w:type="dxa"/>
              <w:bottom w:w="240" w:type="dxa"/>
              <w:right w:w="180" w:type="dxa"/>
            </w:tcMar>
            <w:hideMark/>
          </w:tcPr>
          <w:p w14:paraId="5D8AF35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~10</w:t>
            </w:r>
          </w:p>
        </w:tc>
        <w:tc>
          <w:tcPr>
            <w:tcW w:w="0" w:type="auto"/>
            <w:tcBorders>
              <w:top w:val="nil"/>
              <w:left w:val="nil"/>
              <w:bottom w:val="nil"/>
              <w:right w:val="nil"/>
            </w:tcBorders>
            <w:tcMar>
              <w:top w:w="240" w:type="dxa"/>
              <w:left w:w="180" w:type="dxa"/>
              <w:bottom w:w="240" w:type="dxa"/>
              <w:right w:w="180" w:type="dxa"/>
            </w:tcMar>
            <w:hideMark/>
          </w:tcPr>
          <w:p w14:paraId="36A5ACC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0CE2A1F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current laws (up to Mar 2025)</w:t>
            </w:r>
          </w:p>
        </w:tc>
        <w:tc>
          <w:tcPr>
            <w:tcW w:w="0" w:type="auto"/>
            <w:tcBorders>
              <w:top w:val="nil"/>
              <w:left w:val="nil"/>
              <w:bottom w:val="nil"/>
              <w:right w:val="nil"/>
            </w:tcBorders>
            <w:tcMar>
              <w:top w:w="240" w:type="dxa"/>
              <w:left w:w="180" w:type="dxa"/>
              <w:bottom w:w="240" w:type="dxa"/>
              <w:right w:w="180" w:type="dxa"/>
            </w:tcMar>
            <w:hideMark/>
          </w:tcPr>
          <w:p w14:paraId="6D6C5FB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 Parliamentary Counsel's Office</w:t>
            </w:r>
          </w:p>
        </w:tc>
        <w:tc>
          <w:tcPr>
            <w:tcW w:w="0" w:type="auto"/>
            <w:tcBorders>
              <w:top w:val="nil"/>
              <w:left w:val="nil"/>
              <w:bottom w:val="nil"/>
              <w:right w:val="nil"/>
            </w:tcBorders>
            <w:tcMar>
              <w:top w:w="240" w:type="dxa"/>
              <w:left w:w="180" w:type="dxa"/>
              <w:bottom w:w="240" w:type="dxa"/>
              <w:right w:w="180" w:type="dxa"/>
            </w:tcMar>
            <w:hideMark/>
          </w:tcPr>
          <w:p w14:paraId="71A1BBC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NSW Parliamentary Counsel:</w:t>
            </w:r>
            <w:r w:rsidRPr="00E61729">
              <w:rPr>
                <w:rFonts w:ascii="Helvetica Neue" w:eastAsia="Times New Roman" w:hAnsi="Helvetica Neue" w:cs="Times New Roman"/>
                <w:color w:val="E3E3E3"/>
                <w:kern w:val="0"/>
                <w:sz w:val="26"/>
                <w:szCs w:val="26"/>
                <w:lang w:eastAsia="en-GB"/>
                <w14:ligatures w14:val="none"/>
              </w:rPr>
              <w:t> Enquiries and copyright permissions team (</w:t>
            </w:r>
            <w:r w:rsidRPr="00E61729">
              <w:rPr>
                <w:rFonts w:ascii="Courier New" w:eastAsia="Times New Roman" w:hAnsi="Courier New" w:cs="Courier New"/>
                <w:color w:val="E3E3E3"/>
                <w:kern w:val="0"/>
                <w:sz w:val="20"/>
                <w:szCs w:val="20"/>
                <w:shd w:val="clear" w:color="auto" w:fill="171717"/>
                <w:lang w:eastAsia="en-GB"/>
                <w14:ligatures w14:val="none"/>
              </w:rPr>
              <w:t>legislation.nsw.gov.au</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15ECD6F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1F78E6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NSW: Courts &amp; Tribunals</w:t>
            </w:r>
          </w:p>
          <w:p w14:paraId="111E541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38DC8C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(NSWSC, NSWCA, NSWCCA, NCAT, Land &amp; Env)</w:t>
            </w:r>
          </w:p>
        </w:tc>
        <w:tc>
          <w:tcPr>
            <w:tcW w:w="0" w:type="auto"/>
            <w:tcBorders>
              <w:top w:val="nil"/>
              <w:left w:val="nil"/>
              <w:bottom w:val="nil"/>
              <w:right w:val="nil"/>
            </w:tcBorders>
            <w:tcMar>
              <w:top w:w="240" w:type="dxa"/>
              <w:left w:w="180" w:type="dxa"/>
              <w:bottom w:w="240" w:type="dxa"/>
              <w:right w:w="180" w:type="dxa"/>
            </w:tcMar>
            <w:hideMark/>
          </w:tcPr>
          <w:p w14:paraId="015D89B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~40</w:t>
            </w:r>
          </w:p>
        </w:tc>
        <w:tc>
          <w:tcPr>
            <w:tcW w:w="0" w:type="auto"/>
            <w:tcBorders>
              <w:top w:val="nil"/>
              <w:left w:val="nil"/>
              <w:bottom w:val="nil"/>
              <w:right w:val="nil"/>
            </w:tcBorders>
            <w:tcMar>
              <w:top w:w="240" w:type="dxa"/>
              <w:left w:w="180" w:type="dxa"/>
              <w:bottom w:w="240" w:type="dxa"/>
              <w:right w:w="180" w:type="dxa"/>
            </w:tcMar>
            <w:hideMark/>
          </w:tcPr>
          <w:p w14:paraId="7C79D7A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6952D9C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Comprehensive modern history</w:t>
            </w:r>
          </w:p>
        </w:tc>
        <w:tc>
          <w:tcPr>
            <w:tcW w:w="0" w:type="auto"/>
            <w:tcBorders>
              <w:top w:val="nil"/>
              <w:left w:val="nil"/>
              <w:bottom w:val="nil"/>
              <w:right w:val="nil"/>
            </w:tcBorders>
            <w:tcMar>
              <w:top w:w="240" w:type="dxa"/>
              <w:left w:w="180" w:type="dxa"/>
              <w:bottom w:w="240" w:type="dxa"/>
              <w:right w:w="180" w:type="dxa"/>
            </w:tcMar>
            <w:hideMark/>
          </w:tcPr>
          <w:p w14:paraId="2A7A01B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 Department of Communities and Justice / NSW Courts</w:t>
            </w:r>
          </w:p>
        </w:tc>
        <w:tc>
          <w:tcPr>
            <w:tcW w:w="0" w:type="auto"/>
            <w:tcBorders>
              <w:top w:val="nil"/>
              <w:left w:val="nil"/>
              <w:bottom w:val="nil"/>
              <w:right w:val="nil"/>
            </w:tcBorders>
            <w:tcMar>
              <w:top w:w="240" w:type="dxa"/>
              <w:left w:w="180" w:type="dxa"/>
              <w:bottom w:w="240" w:type="dxa"/>
              <w:right w:w="180" w:type="dxa"/>
            </w:tcMar>
            <w:hideMark/>
          </w:tcPr>
          <w:p w14:paraId="25A0691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NSW Caselaw Manager / Principal Registrar</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caselaw.nsw.gov.au</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50AD41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FEED3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Queensland: Legislation &amp; Judgments</w:t>
            </w:r>
          </w:p>
          <w:p w14:paraId="03DF0EA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F41F4F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(Qld Acts, Regs, QCA, QSC, QDC)</w:t>
            </w:r>
          </w:p>
        </w:tc>
        <w:tc>
          <w:tcPr>
            <w:tcW w:w="0" w:type="auto"/>
            <w:tcBorders>
              <w:top w:val="nil"/>
              <w:left w:val="nil"/>
              <w:bottom w:val="nil"/>
              <w:right w:val="nil"/>
            </w:tcBorders>
            <w:tcMar>
              <w:top w:w="240" w:type="dxa"/>
              <w:left w:w="180" w:type="dxa"/>
              <w:bottom w:w="240" w:type="dxa"/>
              <w:right w:w="180" w:type="dxa"/>
            </w:tcMar>
            <w:hideMark/>
          </w:tcPr>
          <w:p w14:paraId="405E4D9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~30</w:t>
            </w:r>
          </w:p>
        </w:tc>
        <w:tc>
          <w:tcPr>
            <w:tcW w:w="0" w:type="auto"/>
            <w:tcBorders>
              <w:top w:val="nil"/>
              <w:left w:val="nil"/>
              <w:bottom w:val="nil"/>
              <w:right w:val="nil"/>
            </w:tcBorders>
            <w:tcMar>
              <w:top w:w="240" w:type="dxa"/>
              <w:left w:w="180" w:type="dxa"/>
              <w:bottom w:w="240" w:type="dxa"/>
              <w:right w:w="180" w:type="dxa"/>
            </w:tcMar>
            <w:hideMark/>
          </w:tcPr>
          <w:p w14:paraId="7CD4633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7AF007E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legislation; comprehensive superior case law</w:t>
            </w:r>
          </w:p>
        </w:tc>
        <w:tc>
          <w:tcPr>
            <w:tcW w:w="0" w:type="auto"/>
            <w:tcBorders>
              <w:top w:val="nil"/>
              <w:left w:val="nil"/>
              <w:bottom w:val="nil"/>
              <w:right w:val="nil"/>
            </w:tcBorders>
            <w:tcMar>
              <w:top w:w="240" w:type="dxa"/>
              <w:left w:w="180" w:type="dxa"/>
              <w:bottom w:w="240" w:type="dxa"/>
              <w:right w:w="180" w:type="dxa"/>
            </w:tcMar>
            <w:hideMark/>
          </w:tcPr>
          <w:p w14:paraId="656B322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Queensland Parliamentary Counsel / Qld Courts</w:t>
            </w:r>
          </w:p>
        </w:tc>
        <w:tc>
          <w:tcPr>
            <w:tcW w:w="0" w:type="auto"/>
            <w:tcBorders>
              <w:top w:val="nil"/>
              <w:left w:val="nil"/>
              <w:bottom w:val="nil"/>
              <w:right w:val="nil"/>
            </w:tcBorders>
            <w:tcMar>
              <w:top w:w="240" w:type="dxa"/>
              <w:left w:w="180" w:type="dxa"/>
              <w:bottom w:w="240" w:type="dxa"/>
              <w:right w:w="180" w:type="dxa"/>
            </w:tcMar>
            <w:hideMark/>
          </w:tcPr>
          <w:p w14:paraId="5C70064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Office of the Queensland Parliamentary Counsel (OQPC)</w:t>
            </w:r>
            <w:r w:rsidRPr="00E61729">
              <w:rPr>
                <w:rFonts w:ascii="Helvetica Neue" w:eastAsia="Times New Roman" w:hAnsi="Helvetica Neue" w:cs="Times New Roman"/>
                <w:color w:val="E3E3E3"/>
                <w:kern w:val="0"/>
                <w:sz w:val="26"/>
                <w:szCs w:val="26"/>
                <w:lang w:eastAsia="en-GB"/>
                <w14:ligatures w14:val="none"/>
              </w:rPr>
              <w:t> and the </w:t>
            </w:r>
            <w:r w:rsidRPr="00E61729">
              <w:rPr>
                <w:rFonts w:ascii="Helvetica Neue" w:eastAsia="Times New Roman" w:hAnsi="Helvetica Neue" w:cs="Times New Roman"/>
                <w:b/>
                <w:bCs/>
                <w:color w:val="E3E3E3"/>
                <w:kern w:val="0"/>
                <w:sz w:val="26"/>
                <w:szCs w:val="26"/>
                <w:lang w:eastAsia="en-GB"/>
                <w14:ligatures w14:val="none"/>
              </w:rPr>
              <w:t>Principal Registrar of the Supreme Court</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60AA851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B50EC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Western Australia: Legislation &amp; Courts</w:t>
            </w:r>
          </w:p>
          <w:p w14:paraId="3A04CA0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4C6367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(WA Acts, Regs, WASC, WASCA, WADC)</w:t>
            </w:r>
          </w:p>
        </w:tc>
        <w:tc>
          <w:tcPr>
            <w:tcW w:w="0" w:type="auto"/>
            <w:tcBorders>
              <w:top w:val="nil"/>
              <w:left w:val="nil"/>
              <w:bottom w:val="nil"/>
              <w:right w:val="nil"/>
            </w:tcBorders>
            <w:tcMar>
              <w:top w:w="240" w:type="dxa"/>
              <w:left w:w="180" w:type="dxa"/>
              <w:bottom w:w="240" w:type="dxa"/>
              <w:right w:w="180" w:type="dxa"/>
            </w:tcMar>
            <w:hideMark/>
          </w:tcPr>
          <w:p w14:paraId="2323821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~25</w:t>
            </w:r>
          </w:p>
        </w:tc>
        <w:tc>
          <w:tcPr>
            <w:tcW w:w="0" w:type="auto"/>
            <w:tcBorders>
              <w:top w:val="nil"/>
              <w:left w:val="nil"/>
              <w:bottom w:val="nil"/>
              <w:right w:val="nil"/>
            </w:tcBorders>
            <w:tcMar>
              <w:top w:w="240" w:type="dxa"/>
              <w:left w:w="180" w:type="dxa"/>
              <w:bottom w:w="240" w:type="dxa"/>
              <w:right w:w="180" w:type="dxa"/>
            </w:tcMar>
            <w:hideMark/>
          </w:tcPr>
          <w:p w14:paraId="24427B8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258AD03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legislation; superior court judgments</w:t>
            </w:r>
          </w:p>
        </w:tc>
        <w:tc>
          <w:tcPr>
            <w:tcW w:w="0" w:type="auto"/>
            <w:tcBorders>
              <w:top w:val="nil"/>
              <w:left w:val="nil"/>
              <w:bottom w:val="nil"/>
              <w:right w:val="nil"/>
            </w:tcBorders>
            <w:tcMar>
              <w:top w:w="240" w:type="dxa"/>
              <w:left w:w="180" w:type="dxa"/>
              <w:bottom w:w="240" w:type="dxa"/>
              <w:right w:w="180" w:type="dxa"/>
            </w:tcMar>
            <w:hideMark/>
          </w:tcPr>
          <w:p w14:paraId="596217A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WA Parliamentary Counsel's Office / WA Courts</w:t>
            </w:r>
          </w:p>
        </w:tc>
        <w:tc>
          <w:tcPr>
            <w:tcW w:w="0" w:type="auto"/>
            <w:tcBorders>
              <w:top w:val="nil"/>
              <w:left w:val="nil"/>
              <w:bottom w:val="nil"/>
              <w:right w:val="nil"/>
            </w:tcBorders>
            <w:tcMar>
              <w:top w:w="240" w:type="dxa"/>
              <w:left w:w="180" w:type="dxa"/>
              <w:bottom w:w="240" w:type="dxa"/>
              <w:right w:w="180" w:type="dxa"/>
            </w:tcMar>
            <w:hideMark/>
          </w:tcPr>
          <w:p w14:paraId="23326DC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WA PCO Legislation Manager</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legislation.wa.gov.au</w:t>
            </w:r>
            <w:r w:rsidRPr="00E61729">
              <w:rPr>
                <w:rFonts w:ascii="Helvetica Neue" w:eastAsia="Times New Roman" w:hAnsi="Helvetica Neue" w:cs="Times New Roman"/>
                <w:color w:val="E3E3E3"/>
                <w:kern w:val="0"/>
                <w:sz w:val="26"/>
                <w:szCs w:val="26"/>
                <w:lang w:eastAsia="en-GB"/>
                <w14:ligatures w14:val="none"/>
              </w:rPr>
              <w:t>) and Court Registry.</w:t>
            </w:r>
          </w:p>
        </w:tc>
      </w:tr>
      <w:tr w:rsidR="00E61729" w:rsidRPr="00E61729" w14:paraId="7D80644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8C1CC9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South Australia: Legislation &amp; Courts</w:t>
            </w:r>
          </w:p>
          <w:p w14:paraId="0DD22D3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31CB26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(SA Acts, Regs, SASC, SACAT)</w:t>
            </w:r>
          </w:p>
        </w:tc>
        <w:tc>
          <w:tcPr>
            <w:tcW w:w="0" w:type="auto"/>
            <w:tcBorders>
              <w:top w:val="nil"/>
              <w:left w:val="nil"/>
              <w:bottom w:val="nil"/>
              <w:right w:val="nil"/>
            </w:tcBorders>
            <w:tcMar>
              <w:top w:w="240" w:type="dxa"/>
              <w:left w:w="180" w:type="dxa"/>
              <w:bottom w:w="240" w:type="dxa"/>
              <w:right w:w="180" w:type="dxa"/>
            </w:tcMar>
            <w:hideMark/>
          </w:tcPr>
          <w:p w14:paraId="0EF5E29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~25</w:t>
            </w:r>
          </w:p>
        </w:tc>
        <w:tc>
          <w:tcPr>
            <w:tcW w:w="0" w:type="auto"/>
            <w:tcBorders>
              <w:top w:val="nil"/>
              <w:left w:val="nil"/>
              <w:bottom w:val="nil"/>
              <w:right w:val="nil"/>
            </w:tcBorders>
            <w:tcMar>
              <w:top w:w="240" w:type="dxa"/>
              <w:left w:w="180" w:type="dxa"/>
              <w:bottom w:w="240" w:type="dxa"/>
              <w:right w:w="180" w:type="dxa"/>
            </w:tcMar>
            <w:hideMark/>
          </w:tcPr>
          <w:p w14:paraId="0A021F9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0E826C7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legislation only; no SA case law in OALC baseline</w:t>
            </w:r>
          </w:p>
        </w:tc>
        <w:tc>
          <w:tcPr>
            <w:tcW w:w="0" w:type="auto"/>
            <w:tcBorders>
              <w:top w:val="nil"/>
              <w:left w:val="nil"/>
              <w:bottom w:val="nil"/>
              <w:right w:val="nil"/>
            </w:tcBorders>
            <w:tcMar>
              <w:top w:w="240" w:type="dxa"/>
              <w:left w:w="180" w:type="dxa"/>
              <w:bottom w:w="240" w:type="dxa"/>
              <w:right w:w="180" w:type="dxa"/>
            </w:tcMar>
            <w:hideMark/>
          </w:tcPr>
          <w:p w14:paraId="3C88338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SA Parliamentary Counsel / Courts Administration Authority</w:t>
            </w:r>
          </w:p>
        </w:tc>
        <w:tc>
          <w:tcPr>
            <w:tcW w:w="0" w:type="auto"/>
            <w:tcBorders>
              <w:top w:val="nil"/>
              <w:left w:val="nil"/>
              <w:bottom w:val="nil"/>
              <w:right w:val="nil"/>
            </w:tcBorders>
            <w:tcMar>
              <w:top w:w="240" w:type="dxa"/>
              <w:left w:w="180" w:type="dxa"/>
              <w:bottom w:w="240" w:type="dxa"/>
              <w:right w:w="180" w:type="dxa"/>
            </w:tcMar>
            <w:hideMark/>
          </w:tcPr>
          <w:p w14:paraId="502D862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South Australian Legislation Services</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legislation.sa.gov.au</w:t>
            </w:r>
            <w:r w:rsidRPr="00E61729">
              <w:rPr>
                <w:rFonts w:ascii="Helvetica Neue" w:eastAsia="Times New Roman" w:hAnsi="Helvetica Neue" w:cs="Times New Roman"/>
                <w:color w:val="E3E3E3"/>
                <w:kern w:val="0"/>
                <w:sz w:val="26"/>
                <w:szCs w:val="26"/>
                <w:lang w:eastAsia="en-GB"/>
                <w14:ligatures w14:val="none"/>
              </w:rPr>
              <w:t>) and the CAA Registrar.</w:t>
            </w:r>
          </w:p>
        </w:tc>
      </w:tr>
      <w:tr w:rsidR="00E61729" w:rsidRPr="00E61729" w14:paraId="096499A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93D70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Tasmania: Legislation &amp; Courts</w:t>
            </w:r>
          </w:p>
          <w:p w14:paraId="5FACFC4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A57671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(Tas Acts, Regs, TASSC)</w:t>
            </w:r>
          </w:p>
        </w:tc>
        <w:tc>
          <w:tcPr>
            <w:tcW w:w="0" w:type="auto"/>
            <w:tcBorders>
              <w:top w:val="nil"/>
              <w:left w:val="nil"/>
              <w:bottom w:val="nil"/>
              <w:right w:val="nil"/>
            </w:tcBorders>
            <w:tcMar>
              <w:top w:w="240" w:type="dxa"/>
              <w:left w:w="180" w:type="dxa"/>
              <w:bottom w:w="240" w:type="dxa"/>
              <w:right w:w="180" w:type="dxa"/>
            </w:tcMar>
            <w:hideMark/>
          </w:tcPr>
          <w:p w14:paraId="5619DC4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~15</w:t>
            </w:r>
          </w:p>
        </w:tc>
        <w:tc>
          <w:tcPr>
            <w:tcW w:w="0" w:type="auto"/>
            <w:tcBorders>
              <w:top w:val="nil"/>
              <w:left w:val="nil"/>
              <w:bottom w:val="nil"/>
              <w:right w:val="nil"/>
            </w:tcBorders>
            <w:tcMar>
              <w:top w:w="240" w:type="dxa"/>
              <w:left w:w="180" w:type="dxa"/>
              <w:bottom w:w="240" w:type="dxa"/>
              <w:right w:w="180" w:type="dxa"/>
            </w:tcMar>
            <w:hideMark/>
          </w:tcPr>
          <w:p w14:paraId="392384B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Yes</w:t>
            </w:r>
          </w:p>
        </w:tc>
        <w:tc>
          <w:tcPr>
            <w:tcW w:w="0" w:type="auto"/>
            <w:tcBorders>
              <w:top w:val="nil"/>
              <w:left w:val="nil"/>
              <w:bottom w:val="nil"/>
              <w:right w:val="nil"/>
            </w:tcBorders>
            <w:tcMar>
              <w:top w:w="240" w:type="dxa"/>
              <w:left w:w="180" w:type="dxa"/>
              <w:bottom w:w="240" w:type="dxa"/>
              <w:right w:w="180" w:type="dxa"/>
            </w:tcMar>
            <w:hideMark/>
          </w:tcPr>
          <w:p w14:paraId="22A7A89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In-force legislation only</w:t>
            </w:r>
          </w:p>
        </w:tc>
        <w:tc>
          <w:tcPr>
            <w:tcW w:w="0" w:type="auto"/>
            <w:tcBorders>
              <w:top w:val="nil"/>
              <w:left w:val="nil"/>
              <w:bottom w:val="nil"/>
              <w:right w:val="nil"/>
            </w:tcBorders>
            <w:tcMar>
              <w:top w:w="240" w:type="dxa"/>
              <w:left w:w="180" w:type="dxa"/>
              <w:bottom w:w="240" w:type="dxa"/>
              <w:right w:w="180" w:type="dxa"/>
            </w:tcMar>
            <w:hideMark/>
          </w:tcPr>
          <w:p w14:paraId="14FC6F1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Tasmanian Office of Parliamentary Counsel / Supreme Court</w:t>
            </w:r>
          </w:p>
        </w:tc>
        <w:tc>
          <w:tcPr>
            <w:tcW w:w="0" w:type="auto"/>
            <w:tcBorders>
              <w:top w:val="nil"/>
              <w:left w:val="nil"/>
              <w:bottom w:val="nil"/>
              <w:right w:val="nil"/>
            </w:tcBorders>
            <w:tcMar>
              <w:top w:w="240" w:type="dxa"/>
              <w:left w:w="180" w:type="dxa"/>
              <w:bottom w:w="240" w:type="dxa"/>
              <w:right w:w="180" w:type="dxa"/>
            </w:tcMar>
            <w:hideMark/>
          </w:tcPr>
          <w:p w14:paraId="333EC05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Tasmanian Legislation Print &amp; Data Services</w:t>
            </w:r>
            <w:r w:rsidRPr="00E61729">
              <w:rPr>
                <w:rFonts w:ascii="Helvetica Neue" w:eastAsia="Times New Roman" w:hAnsi="Helvetica Neue" w:cs="Times New Roman"/>
                <w:color w:val="E3E3E3"/>
                <w:kern w:val="0"/>
                <w:sz w:val="26"/>
                <w:szCs w:val="26"/>
                <w:lang w:eastAsia="en-GB"/>
                <w14:ligatures w14:val="none"/>
              </w:rPr>
              <w:t> and the Supreme Court Registry.</w:t>
            </w:r>
          </w:p>
        </w:tc>
      </w:tr>
      <w:tr w:rsidR="00E61729" w:rsidRPr="00E61729" w14:paraId="1C18E98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36848C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Victoria: All Materials</w:t>
            </w:r>
          </w:p>
          <w:p w14:paraId="02BDE13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9753DC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(Vic Acts, Regs, VSC, VSCA, VCC, VMC, VCAT)</w:t>
            </w:r>
          </w:p>
        </w:tc>
        <w:tc>
          <w:tcPr>
            <w:tcW w:w="0" w:type="auto"/>
            <w:tcBorders>
              <w:top w:val="nil"/>
              <w:left w:val="nil"/>
              <w:bottom w:val="nil"/>
              <w:right w:val="nil"/>
            </w:tcBorders>
            <w:tcMar>
              <w:top w:w="240" w:type="dxa"/>
              <w:left w:w="180" w:type="dxa"/>
              <w:bottom w:w="240" w:type="dxa"/>
              <w:right w:w="180" w:type="dxa"/>
            </w:tcMar>
            <w:hideMark/>
          </w:tcPr>
          <w:p w14:paraId="31CF52A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~80</w:t>
            </w:r>
          </w:p>
        </w:tc>
        <w:tc>
          <w:tcPr>
            <w:tcW w:w="0" w:type="auto"/>
            <w:tcBorders>
              <w:top w:val="nil"/>
              <w:left w:val="nil"/>
              <w:bottom w:val="nil"/>
              <w:right w:val="nil"/>
            </w:tcBorders>
            <w:tcMar>
              <w:top w:w="240" w:type="dxa"/>
              <w:left w:w="180" w:type="dxa"/>
              <w:bottom w:w="240" w:type="dxa"/>
              <w:right w:w="180" w:type="dxa"/>
            </w:tcMar>
            <w:hideMark/>
          </w:tcPr>
          <w:p w14:paraId="79A3E32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w:t>
            </w:r>
          </w:p>
        </w:tc>
        <w:tc>
          <w:tcPr>
            <w:tcW w:w="0" w:type="auto"/>
            <w:tcBorders>
              <w:top w:val="nil"/>
              <w:left w:val="nil"/>
              <w:bottom w:val="nil"/>
              <w:right w:val="nil"/>
            </w:tcBorders>
            <w:tcMar>
              <w:top w:w="240" w:type="dxa"/>
              <w:left w:w="180" w:type="dxa"/>
              <w:bottom w:w="240" w:type="dxa"/>
              <w:right w:w="180" w:type="dxa"/>
            </w:tcMar>
            <w:hideMark/>
          </w:tcPr>
          <w:p w14:paraId="1F4F533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Total Gap</w:t>
            </w:r>
          </w:p>
        </w:tc>
        <w:tc>
          <w:tcPr>
            <w:tcW w:w="0" w:type="auto"/>
            <w:tcBorders>
              <w:top w:val="nil"/>
              <w:left w:val="nil"/>
              <w:bottom w:val="nil"/>
              <w:right w:val="nil"/>
            </w:tcBorders>
            <w:tcMar>
              <w:top w:w="240" w:type="dxa"/>
              <w:left w:w="180" w:type="dxa"/>
              <w:bottom w:w="240" w:type="dxa"/>
              <w:right w:w="180" w:type="dxa"/>
            </w:tcMar>
            <w:hideMark/>
          </w:tcPr>
          <w:p w14:paraId="413880C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Victorian Office of the Chief Parliamentary Counsel / Court Services Victoria</w:t>
            </w:r>
          </w:p>
        </w:tc>
        <w:tc>
          <w:tcPr>
            <w:tcW w:w="0" w:type="auto"/>
            <w:tcBorders>
              <w:top w:val="nil"/>
              <w:left w:val="nil"/>
              <w:bottom w:val="nil"/>
              <w:right w:val="nil"/>
            </w:tcBorders>
            <w:tcMar>
              <w:top w:w="240" w:type="dxa"/>
              <w:left w:w="180" w:type="dxa"/>
              <w:bottom w:w="240" w:type="dxa"/>
              <w:right w:w="180" w:type="dxa"/>
            </w:tcMar>
            <w:hideMark/>
          </w:tcPr>
          <w:p w14:paraId="2FB05E2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OCPC Victoria</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legislation.vic.gov.au</w:t>
            </w:r>
            <w:r w:rsidRPr="00E61729">
              <w:rPr>
                <w:rFonts w:ascii="Helvetica Neue" w:eastAsia="Times New Roman" w:hAnsi="Helvetica Neue" w:cs="Times New Roman"/>
                <w:color w:val="E3E3E3"/>
                <w:kern w:val="0"/>
                <w:sz w:val="26"/>
                <w:szCs w:val="26"/>
                <w:lang w:eastAsia="en-GB"/>
                <w14:ligatures w14:val="none"/>
              </w:rPr>
              <w:t>) and individual Court Executive Directors.</w:t>
            </w:r>
          </w:p>
        </w:tc>
      </w:tr>
      <w:tr w:rsidR="00E61729" w:rsidRPr="00E61729" w14:paraId="7BA2212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2C4382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ACT &amp; NT: All Materials</w:t>
            </w:r>
          </w:p>
          <w:p w14:paraId="3CAA6AD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0D2531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(ACTSC, NTSC, local ordinances, regulations)</w:t>
            </w:r>
          </w:p>
        </w:tc>
        <w:tc>
          <w:tcPr>
            <w:tcW w:w="0" w:type="auto"/>
            <w:tcBorders>
              <w:top w:val="nil"/>
              <w:left w:val="nil"/>
              <w:bottom w:val="nil"/>
              <w:right w:val="nil"/>
            </w:tcBorders>
            <w:tcMar>
              <w:top w:w="240" w:type="dxa"/>
              <w:left w:w="180" w:type="dxa"/>
              <w:bottom w:w="240" w:type="dxa"/>
              <w:right w:w="180" w:type="dxa"/>
            </w:tcMar>
            <w:hideMark/>
          </w:tcPr>
          <w:p w14:paraId="4FCA69A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~40</w:t>
            </w:r>
          </w:p>
        </w:tc>
        <w:tc>
          <w:tcPr>
            <w:tcW w:w="0" w:type="auto"/>
            <w:tcBorders>
              <w:top w:val="nil"/>
              <w:left w:val="nil"/>
              <w:bottom w:val="nil"/>
              <w:right w:val="nil"/>
            </w:tcBorders>
            <w:tcMar>
              <w:top w:w="240" w:type="dxa"/>
              <w:left w:w="180" w:type="dxa"/>
              <w:bottom w:w="240" w:type="dxa"/>
              <w:right w:w="180" w:type="dxa"/>
            </w:tcMar>
            <w:hideMark/>
          </w:tcPr>
          <w:p w14:paraId="2345074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w:t>
            </w:r>
          </w:p>
        </w:tc>
        <w:tc>
          <w:tcPr>
            <w:tcW w:w="0" w:type="auto"/>
            <w:tcBorders>
              <w:top w:val="nil"/>
              <w:left w:val="nil"/>
              <w:bottom w:val="nil"/>
              <w:right w:val="nil"/>
            </w:tcBorders>
            <w:tcMar>
              <w:top w:w="240" w:type="dxa"/>
              <w:left w:w="180" w:type="dxa"/>
              <w:bottom w:w="240" w:type="dxa"/>
              <w:right w:w="180" w:type="dxa"/>
            </w:tcMar>
            <w:hideMark/>
          </w:tcPr>
          <w:p w14:paraId="2A34610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Total Gap</w:t>
            </w:r>
          </w:p>
        </w:tc>
        <w:tc>
          <w:tcPr>
            <w:tcW w:w="0" w:type="auto"/>
            <w:tcBorders>
              <w:top w:val="nil"/>
              <w:left w:val="nil"/>
              <w:bottom w:val="nil"/>
              <w:right w:val="nil"/>
            </w:tcBorders>
            <w:tcMar>
              <w:top w:w="240" w:type="dxa"/>
              <w:left w:w="180" w:type="dxa"/>
              <w:bottom w:w="240" w:type="dxa"/>
              <w:right w:w="180" w:type="dxa"/>
            </w:tcMar>
            <w:hideMark/>
          </w:tcPr>
          <w:p w14:paraId="367AC1D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ACT Parliamentary Counsel / NT Parliamentary Counsel</w:t>
            </w:r>
          </w:p>
        </w:tc>
        <w:tc>
          <w:tcPr>
            <w:tcW w:w="0" w:type="auto"/>
            <w:tcBorders>
              <w:top w:val="nil"/>
              <w:left w:val="nil"/>
              <w:bottom w:val="nil"/>
              <w:right w:val="nil"/>
            </w:tcBorders>
            <w:tcMar>
              <w:top w:w="240" w:type="dxa"/>
              <w:left w:w="180" w:type="dxa"/>
              <w:bottom w:w="240" w:type="dxa"/>
              <w:right w:w="180" w:type="dxa"/>
            </w:tcMar>
            <w:hideMark/>
          </w:tcPr>
          <w:p w14:paraId="1E6AA0A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ACT Parliamentary Counsel's Office</w:t>
            </w:r>
            <w:r w:rsidRPr="00E61729">
              <w:rPr>
                <w:rFonts w:ascii="Helvetica Neue" w:eastAsia="Times New Roman" w:hAnsi="Helvetica Neue" w:cs="Times New Roman"/>
                <w:color w:val="E3E3E3"/>
                <w:kern w:val="0"/>
                <w:sz w:val="26"/>
                <w:szCs w:val="26"/>
                <w:lang w:eastAsia="en-GB"/>
                <w14:ligatures w14:val="none"/>
              </w:rPr>
              <w:t> and </w:t>
            </w:r>
            <w:r w:rsidRPr="00E61729">
              <w:rPr>
                <w:rFonts w:ascii="Helvetica Neue" w:eastAsia="Times New Roman" w:hAnsi="Helvetica Neue" w:cs="Times New Roman"/>
                <w:b/>
                <w:bCs/>
                <w:color w:val="E3E3E3"/>
                <w:kern w:val="0"/>
                <w:sz w:val="26"/>
                <w:szCs w:val="26"/>
                <w:lang w:eastAsia="en-GB"/>
                <w14:ligatures w14:val="none"/>
              </w:rPr>
              <w:t>NT Department of the Attorney-General and Justice</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44B434A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5DF948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Specialist Historical Archives</w:t>
            </w:r>
          </w:p>
          <w:p w14:paraId="3D51456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1E1264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(Colonial Courts, historical parallel citations)</w:t>
            </w:r>
          </w:p>
        </w:tc>
        <w:tc>
          <w:tcPr>
            <w:tcW w:w="0" w:type="auto"/>
            <w:tcBorders>
              <w:top w:val="nil"/>
              <w:left w:val="nil"/>
              <w:bottom w:val="nil"/>
              <w:right w:val="nil"/>
            </w:tcBorders>
            <w:tcMar>
              <w:top w:w="240" w:type="dxa"/>
              <w:left w:w="180" w:type="dxa"/>
              <w:bottom w:w="240" w:type="dxa"/>
              <w:right w:w="180" w:type="dxa"/>
            </w:tcMar>
            <w:hideMark/>
          </w:tcPr>
          <w:p w14:paraId="6586A77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~50</w:t>
            </w:r>
          </w:p>
        </w:tc>
        <w:tc>
          <w:tcPr>
            <w:tcW w:w="0" w:type="auto"/>
            <w:tcBorders>
              <w:top w:val="nil"/>
              <w:left w:val="nil"/>
              <w:bottom w:val="nil"/>
              <w:right w:val="nil"/>
            </w:tcBorders>
            <w:tcMar>
              <w:top w:w="240" w:type="dxa"/>
              <w:left w:w="180" w:type="dxa"/>
              <w:bottom w:w="240" w:type="dxa"/>
              <w:right w:w="180" w:type="dxa"/>
            </w:tcMar>
            <w:hideMark/>
          </w:tcPr>
          <w:p w14:paraId="79D4790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w:t>
            </w:r>
          </w:p>
        </w:tc>
        <w:tc>
          <w:tcPr>
            <w:tcW w:w="0" w:type="auto"/>
            <w:tcBorders>
              <w:top w:val="nil"/>
              <w:left w:val="nil"/>
              <w:bottom w:val="nil"/>
              <w:right w:val="nil"/>
            </w:tcBorders>
            <w:tcMar>
              <w:top w:w="240" w:type="dxa"/>
              <w:left w:w="180" w:type="dxa"/>
              <w:bottom w:w="240" w:type="dxa"/>
              <w:right w:w="180" w:type="dxa"/>
            </w:tcMar>
            <w:hideMark/>
          </w:tcPr>
          <w:p w14:paraId="673486E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Total Gap</w:t>
            </w:r>
          </w:p>
        </w:tc>
        <w:tc>
          <w:tcPr>
            <w:tcW w:w="0" w:type="auto"/>
            <w:tcBorders>
              <w:top w:val="nil"/>
              <w:left w:val="nil"/>
              <w:bottom w:val="nil"/>
              <w:right w:val="nil"/>
            </w:tcBorders>
            <w:tcMar>
              <w:top w:w="240" w:type="dxa"/>
              <w:left w:w="180" w:type="dxa"/>
              <w:bottom w:w="240" w:type="dxa"/>
              <w:right w:w="180" w:type="dxa"/>
            </w:tcMar>
            <w:hideMark/>
          </w:tcPr>
          <w:p w14:paraId="6527C83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State Libraries / Archives Authorities / AustLII Historical Projects</w:t>
            </w:r>
          </w:p>
        </w:tc>
        <w:tc>
          <w:tcPr>
            <w:tcW w:w="0" w:type="auto"/>
            <w:tcBorders>
              <w:top w:val="nil"/>
              <w:left w:val="nil"/>
              <w:bottom w:val="nil"/>
              <w:right w:val="nil"/>
            </w:tcBorders>
            <w:tcMar>
              <w:top w:w="240" w:type="dxa"/>
              <w:left w:w="180" w:type="dxa"/>
              <w:bottom w:w="240" w:type="dxa"/>
              <w:right w:w="180" w:type="dxa"/>
            </w:tcMar>
            <w:hideMark/>
          </w:tcPr>
          <w:p w14:paraId="4239F68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AustLII Board / Directors</w:t>
            </w:r>
            <w:r w:rsidRPr="00E61729">
              <w:rPr>
                <w:rFonts w:ascii="Helvetica Neue" w:eastAsia="Times New Roman" w:hAnsi="Helvetica Neue" w:cs="Times New Roman"/>
                <w:color w:val="E3E3E3"/>
                <w:kern w:val="0"/>
                <w:sz w:val="26"/>
                <w:szCs w:val="26"/>
                <w:lang w:eastAsia="en-GB"/>
                <w14:ligatures w14:val="none"/>
              </w:rPr>
              <w:t> (Note: AustLII holds proprietary database rights over their compiled historical formats).</w:t>
            </w:r>
          </w:p>
        </w:tc>
      </w:tr>
      <w:tr w:rsidR="00E61729" w:rsidRPr="00E61729" w14:paraId="7219F9C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0548B5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Secondary Legal Materials</w:t>
            </w:r>
          </w:p>
          <w:p w14:paraId="5672439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897365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(90+ Law Journals, ALRC/Law Reform, Treaties)</w:t>
            </w:r>
          </w:p>
        </w:tc>
        <w:tc>
          <w:tcPr>
            <w:tcW w:w="0" w:type="auto"/>
            <w:tcBorders>
              <w:top w:val="nil"/>
              <w:left w:val="nil"/>
              <w:bottom w:val="nil"/>
              <w:right w:val="nil"/>
            </w:tcBorders>
            <w:tcMar>
              <w:top w:w="240" w:type="dxa"/>
              <w:left w:w="180" w:type="dxa"/>
              <w:bottom w:w="240" w:type="dxa"/>
              <w:right w:w="180" w:type="dxa"/>
            </w:tcMar>
            <w:hideMark/>
          </w:tcPr>
          <w:p w14:paraId="5C0D976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~300+</w:t>
            </w:r>
          </w:p>
        </w:tc>
        <w:tc>
          <w:tcPr>
            <w:tcW w:w="0" w:type="auto"/>
            <w:tcBorders>
              <w:top w:val="nil"/>
              <w:left w:val="nil"/>
              <w:bottom w:val="nil"/>
              <w:right w:val="nil"/>
            </w:tcBorders>
            <w:tcMar>
              <w:top w:w="240" w:type="dxa"/>
              <w:left w:w="180" w:type="dxa"/>
              <w:bottom w:w="240" w:type="dxa"/>
              <w:right w:w="180" w:type="dxa"/>
            </w:tcMar>
            <w:hideMark/>
          </w:tcPr>
          <w:p w14:paraId="1077245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w:t>
            </w:r>
          </w:p>
        </w:tc>
        <w:tc>
          <w:tcPr>
            <w:tcW w:w="0" w:type="auto"/>
            <w:tcBorders>
              <w:top w:val="nil"/>
              <w:left w:val="nil"/>
              <w:bottom w:val="nil"/>
              <w:right w:val="nil"/>
            </w:tcBorders>
            <w:tcMar>
              <w:top w:w="240" w:type="dxa"/>
              <w:left w:w="180" w:type="dxa"/>
              <w:bottom w:w="240" w:type="dxa"/>
              <w:right w:w="180" w:type="dxa"/>
            </w:tcMar>
            <w:hideMark/>
          </w:tcPr>
          <w:p w14:paraId="45BACF9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Total Gap</w:t>
            </w:r>
          </w:p>
        </w:tc>
        <w:tc>
          <w:tcPr>
            <w:tcW w:w="0" w:type="auto"/>
            <w:tcBorders>
              <w:top w:val="nil"/>
              <w:left w:val="nil"/>
              <w:bottom w:val="nil"/>
              <w:right w:val="nil"/>
            </w:tcBorders>
            <w:tcMar>
              <w:top w:w="240" w:type="dxa"/>
              <w:left w:w="180" w:type="dxa"/>
              <w:bottom w:w="240" w:type="dxa"/>
              <w:right w:w="180" w:type="dxa"/>
            </w:tcMar>
            <w:hideMark/>
          </w:tcPr>
          <w:p w14:paraId="2ABB8CF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Respective Law Schools, Australian Law Reform Commission, DFAT</w:t>
            </w:r>
          </w:p>
        </w:tc>
        <w:tc>
          <w:tcPr>
            <w:tcW w:w="0" w:type="auto"/>
            <w:tcBorders>
              <w:top w:val="nil"/>
              <w:left w:val="nil"/>
              <w:bottom w:val="nil"/>
              <w:right w:val="nil"/>
            </w:tcBorders>
            <w:tcMar>
              <w:top w:w="240" w:type="dxa"/>
              <w:left w:w="180" w:type="dxa"/>
              <w:bottom w:w="240" w:type="dxa"/>
              <w:right w:w="180" w:type="dxa"/>
            </w:tcMar>
            <w:hideMark/>
          </w:tcPr>
          <w:p w14:paraId="781C55F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Journal Editors-in-Chief</w:t>
            </w:r>
            <w:r w:rsidRPr="00E61729">
              <w:rPr>
                <w:rFonts w:ascii="Helvetica Neue" w:eastAsia="Times New Roman" w:hAnsi="Helvetica Neue" w:cs="Times New Roman"/>
                <w:color w:val="E3E3E3"/>
                <w:kern w:val="0"/>
                <w:sz w:val="26"/>
                <w:szCs w:val="26"/>
                <w:lang w:eastAsia="en-GB"/>
                <w14:ligatures w14:val="none"/>
              </w:rPr>
              <w:t>, </w:t>
            </w:r>
            <w:r w:rsidRPr="00E61729">
              <w:rPr>
                <w:rFonts w:ascii="Helvetica Neue" w:eastAsia="Times New Roman" w:hAnsi="Helvetica Neue" w:cs="Times New Roman"/>
                <w:b/>
                <w:bCs/>
                <w:color w:val="E3E3E3"/>
                <w:kern w:val="0"/>
                <w:sz w:val="26"/>
                <w:szCs w:val="26"/>
                <w:lang w:eastAsia="en-GB"/>
                <w14:ligatures w14:val="none"/>
              </w:rPr>
              <w:t>ALRC Publications Officer</w:t>
            </w:r>
            <w:r w:rsidRPr="00E61729">
              <w:rPr>
                <w:rFonts w:ascii="Helvetica Neue" w:eastAsia="Times New Roman" w:hAnsi="Helvetica Neue" w:cs="Times New Roman"/>
                <w:color w:val="E3E3E3"/>
                <w:kern w:val="0"/>
                <w:sz w:val="26"/>
                <w:szCs w:val="26"/>
                <w:lang w:eastAsia="en-GB"/>
                <w14:ligatures w14:val="none"/>
              </w:rPr>
              <w:t>, or </w:t>
            </w:r>
            <w:r w:rsidRPr="00E61729">
              <w:rPr>
                <w:rFonts w:ascii="Helvetica Neue" w:eastAsia="Times New Roman" w:hAnsi="Helvetica Neue" w:cs="Times New Roman"/>
                <w:b/>
                <w:bCs/>
                <w:color w:val="E3E3E3"/>
                <w:kern w:val="0"/>
                <w:sz w:val="26"/>
                <w:szCs w:val="26"/>
                <w:lang w:eastAsia="en-GB"/>
                <w14:ligatures w14:val="none"/>
              </w:rPr>
              <w:t>DFAT International Law Branch</w:t>
            </w:r>
            <w:r w:rsidRPr="00E61729">
              <w:rPr>
                <w:rFonts w:ascii="Helvetica Neue" w:eastAsia="Times New Roman" w:hAnsi="Helvetica Neue" w:cs="Times New Roman"/>
                <w:color w:val="E3E3E3"/>
                <w:kern w:val="0"/>
                <w:sz w:val="26"/>
                <w:szCs w:val="26"/>
                <w:lang w:eastAsia="en-GB"/>
                <w14:ligatures w14:val="none"/>
              </w:rPr>
              <w:t>.</w:t>
            </w:r>
          </w:p>
        </w:tc>
      </w:tr>
    </w:tbl>
    <w:p w14:paraId="69914C65"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Technical Strategy to Acquire Data</w:t>
      </w:r>
    </w:p>
    <w:p w14:paraId="062CA293"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If you intend to implement the scraper pipeline:</w:t>
      </w:r>
    </w:p>
    <w:p w14:paraId="796599BF" w14:textId="77777777" w:rsidR="00E61729" w:rsidRPr="00E61729" w:rsidRDefault="00E61729" w:rsidP="00E61729">
      <w:pPr>
        <w:numPr>
          <w:ilvl w:val="0"/>
          <w:numId w:val="10"/>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Source Direct:</w:t>
      </w:r>
      <w:r w:rsidRPr="00E61729">
        <w:rPr>
          <w:rFonts w:ascii="Helvetica Neue" w:eastAsia="Times New Roman" w:hAnsi="Helvetica Neue" w:cs="Times New Roman"/>
          <w:color w:val="E3E3E3"/>
          <w:kern w:val="0"/>
          <w:sz w:val="26"/>
          <w:szCs w:val="26"/>
          <w:lang w:eastAsia="en-GB"/>
          <w14:ligatures w14:val="none"/>
        </w:rPr>
        <w:t xml:space="preserve"> Use the Python spiders inside </w:t>
      </w:r>
      <w:r w:rsidRPr="00E61729">
        <w:rPr>
          <w:rFonts w:ascii="Courier New" w:eastAsia="Times New Roman" w:hAnsi="Courier New" w:cs="Courier New"/>
          <w:color w:val="E3E3E3"/>
          <w:kern w:val="0"/>
          <w:sz w:val="20"/>
          <w:szCs w:val="20"/>
          <w:shd w:val="clear" w:color="auto" w:fill="171717"/>
          <w:lang w:eastAsia="en-GB"/>
          <w14:ligatures w14:val="none"/>
        </w:rPr>
        <w:t>isaacus-dev/open-australian-legal-corpus-creator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as a mechanical model, but configure them to target the official source domains listed above—never target </w:t>
      </w:r>
      <w:r w:rsidRPr="00E61729">
        <w:rPr>
          <w:rFonts w:ascii="Courier New" w:eastAsia="Times New Roman" w:hAnsi="Courier New" w:cs="Courier New"/>
          <w:color w:val="E3E3E3"/>
          <w:kern w:val="0"/>
          <w:sz w:val="20"/>
          <w:szCs w:val="20"/>
          <w:shd w:val="clear" w:color="auto" w:fill="171717"/>
          <w:lang w:eastAsia="en-GB"/>
          <w14:ligatures w14:val="none"/>
        </w:rPr>
        <w:t>austlii.edu.au</w:t>
      </w:r>
      <w:r w:rsidRPr="00E61729">
        <w:rPr>
          <w:rFonts w:ascii="Helvetica Neue" w:eastAsia="Times New Roman" w:hAnsi="Helvetica Neue" w:cs="Times New Roman"/>
          <w:color w:val="E3E3E3"/>
          <w:kern w:val="0"/>
          <w:sz w:val="26"/>
          <w:szCs w:val="26"/>
          <w:lang w:eastAsia="en-GB"/>
          <w14:ligatures w14:val="none"/>
        </w:rPr>
        <w:t>.</w:t>
      </w:r>
    </w:p>
    <w:p w14:paraId="49C82501" w14:textId="77777777" w:rsidR="00E61729" w:rsidRPr="00E61729" w:rsidRDefault="00E61729" w:rsidP="00E61729">
      <w:pPr>
        <w:numPr>
          <w:ilvl w:val="0"/>
          <w:numId w:val="10"/>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Rate Limiting:</w:t>
      </w:r>
      <w:r w:rsidRPr="00E61729">
        <w:rPr>
          <w:rFonts w:ascii="Helvetica Neue" w:eastAsia="Times New Roman" w:hAnsi="Helvetica Neue" w:cs="Times New Roman"/>
          <w:color w:val="E3E3E3"/>
          <w:kern w:val="0"/>
          <w:sz w:val="26"/>
          <w:szCs w:val="26"/>
          <w:lang w:eastAsia="en-GB"/>
          <w14:ligatures w14:val="none"/>
        </w:rPr>
        <w:t xml:space="preserve"> Ensure your request wrappers mimic conservative human intervals (e.g., using </w:t>
      </w:r>
      <w:r w:rsidRPr="00E61729">
        <w:rPr>
          <w:rFonts w:ascii="Courier New" w:eastAsia="Times New Roman" w:hAnsi="Courier New" w:cs="Courier New"/>
          <w:color w:val="E3E3E3"/>
          <w:kern w:val="0"/>
          <w:sz w:val="20"/>
          <w:szCs w:val="20"/>
          <w:shd w:val="clear" w:color="auto" w:fill="171717"/>
          <w:lang w:eastAsia="en-GB"/>
          <w14:ligatures w14:val="none"/>
        </w:rPr>
        <w:t>winloop</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Courier New" w:eastAsia="Times New Roman" w:hAnsi="Courier New" w:cs="Courier New"/>
          <w:color w:val="E3E3E3"/>
          <w:kern w:val="0"/>
          <w:sz w:val="20"/>
          <w:szCs w:val="20"/>
          <w:shd w:val="clear" w:color="auto" w:fill="171717"/>
          <w:lang w:eastAsia="en-GB"/>
          <w14:ligatures w14:val="none"/>
        </w:rPr>
        <w:t>uvloop</w:t>
      </w:r>
      <w:r w:rsidRPr="00E61729">
        <w:rPr>
          <w:rFonts w:ascii="Helvetica Neue" w:eastAsia="Times New Roman" w:hAnsi="Helvetica Neue" w:cs="Times New Roman"/>
          <w:color w:val="E3E3E3"/>
          <w:kern w:val="0"/>
          <w:sz w:val="26"/>
          <w:szCs w:val="26"/>
          <w:lang w:eastAsia="en-GB"/>
          <w14:ligatures w14:val="none"/>
        </w:rPr>
        <w:t xml:space="preserve"> throttles) to ensure target servers do not flag your IP for denial-of-service behaviors.</w:t>
      </w:r>
    </w:p>
    <w:p w14:paraId="1E407181" w14:textId="77777777" w:rsidR="00E61729" w:rsidRPr="00E61729" w:rsidRDefault="00E61729" w:rsidP="00E61729">
      <w:pPr>
        <w:numPr>
          <w:ilvl w:val="0"/>
          <w:numId w:val="10"/>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Formal Clearance:</w:t>
      </w:r>
      <w:r w:rsidRPr="00E61729">
        <w:rPr>
          <w:rFonts w:ascii="Helvetica Neue" w:eastAsia="Times New Roman" w:hAnsi="Helvetica Neue" w:cs="Times New Roman"/>
          <w:color w:val="E3E3E3"/>
          <w:kern w:val="0"/>
          <w:sz w:val="26"/>
          <w:szCs w:val="26"/>
          <w:lang w:eastAsia="en-GB"/>
          <w14:ligatures w14:val="none"/>
        </w:rPr>
        <w:t xml:space="preserve"> Send an explicit request to the relevant </w:t>
      </w:r>
      <w:r w:rsidRPr="00E61729">
        <w:rPr>
          <w:rFonts w:ascii="Helvetica Neue" w:eastAsia="Times New Roman" w:hAnsi="Helvetica Neue" w:cs="Times New Roman"/>
          <w:b/>
          <w:bCs/>
          <w:color w:val="E3E3E3"/>
          <w:kern w:val="0"/>
          <w:sz w:val="26"/>
          <w:szCs w:val="26"/>
          <w:lang w:eastAsia="en-GB"/>
          <w14:ligatures w14:val="none"/>
        </w:rPr>
        <w:t>Parliamentary Counsel</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Helvetica Neue" w:eastAsia="Times New Roman" w:hAnsi="Helvetica Neue" w:cs="Times New Roman"/>
          <w:b/>
          <w:bCs/>
          <w:color w:val="E3E3E3"/>
          <w:kern w:val="0"/>
          <w:sz w:val="26"/>
          <w:szCs w:val="26"/>
          <w:lang w:eastAsia="en-GB"/>
          <w14:ligatures w14:val="none"/>
        </w:rPr>
        <w:t>Court Registrar</w:t>
      </w:r>
      <w:r w:rsidRPr="00E61729">
        <w:rPr>
          <w:rFonts w:ascii="Helvetica Neue" w:eastAsia="Times New Roman" w:hAnsi="Helvetica Neue" w:cs="Times New Roman"/>
          <w:color w:val="E3E3E3"/>
          <w:kern w:val="0"/>
          <w:sz w:val="26"/>
          <w:szCs w:val="26"/>
          <w:lang w:eastAsia="en-GB"/>
          <w14:ligatures w14:val="none"/>
        </w:rPr>
        <w:t xml:space="preserve"> outlining your data mining purpose (e.g., academic validation or localized LLM training) before initiating a multi-gigabyte download cycle.</w:t>
      </w:r>
    </w:p>
    <w:p w14:paraId="294F290C"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for commonwealt courts and tribunals, list all of these and identify their relevant custodian and contact ooint (for scraping permission)</w:t>
      </w:r>
    </w:p>
    <w:p w14:paraId="5CE67A43"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If you intend to target </w:t>
      </w:r>
      <w:r w:rsidRPr="00E61729">
        <w:rPr>
          <w:rFonts w:ascii="Helvetica Neue" w:eastAsia="Times New Roman" w:hAnsi="Helvetica Neue" w:cs="Times New Roman"/>
          <w:b/>
          <w:bCs/>
          <w:color w:val="E3E3E3"/>
          <w:kern w:val="0"/>
          <w:sz w:val="26"/>
          <w:szCs w:val="26"/>
          <w:lang w:eastAsia="en-GB"/>
          <w14:ligatures w14:val="none"/>
        </w:rPr>
        <w:t>Commonwealth (Federal) courts and administrative tribunals</w:t>
      </w:r>
      <w:r w:rsidRPr="00E61729">
        <w:rPr>
          <w:rFonts w:ascii="Helvetica Neue" w:eastAsia="Times New Roman" w:hAnsi="Helvetica Neue" w:cs="Times New Roman"/>
          <w:color w:val="E3E3E3"/>
          <w:kern w:val="0"/>
          <w:sz w:val="26"/>
          <w:szCs w:val="26"/>
          <w:lang w:eastAsia="en-GB"/>
          <w14:ligatures w14:val="none"/>
        </w:rPr>
        <w:t xml:space="preserve"> to build or expand an automated scraping pipeline, you cannot target aggregate platforms like AustLII. You must route structural access requests or point your crawlers at the primary digital custodians.</w:t>
      </w:r>
    </w:p>
    <w:p w14:paraId="10ED526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A critical regulatory shift occurred recently: </w:t>
      </w:r>
      <w:r w:rsidRPr="00E61729">
        <w:rPr>
          <w:rFonts w:ascii="Helvetica Neue" w:eastAsia="Times New Roman" w:hAnsi="Helvetica Neue" w:cs="Times New Roman"/>
          <w:b/>
          <w:bCs/>
          <w:color w:val="E3E3E3"/>
          <w:kern w:val="0"/>
          <w:sz w:val="26"/>
          <w:szCs w:val="26"/>
          <w:lang w:eastAsia="en-GB"/>
          <w14:ligatures w14:val="none"/>
        </w:rPr>
        <w:t>The Administrative Appeals Tribunal (AAT) was officially abolished and completely replaced by the Administrative Review Tribunal (ART)</w:t>
      </w:r>
      <w:r w:rsidRPr="00E61729">
        <w:rPr>
          <w:rFonts w:ascii="Helvetica Neue" w:eastAsia="Times New Roman" w:hAnsi="Helvetica Neue" w:cs="Times New Roman"/>
          <w:color w:val="E3E3E3"/>
          <w:kern w:val="0"/>
          <w:sz w:val="26"/>
          <w:szCs w:val="26"/>
          <w:lang w:eastAsia="en-GB"/>
          <w14:ligatures w14:val="none"/>
        </w:rPr>
        <w:t xml:space="preserve">. Any scraping scripts modeled on old AAT URL parameters will fail and must be rewritten for the new ART framework. </w:t>
      </w:r>
    </w:p>
    <w:p w14:paraId="7B8003A0"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Sparke Helmore Lawyers</w:t>
      </w:r>
    </w:p>
    <w:p w14:paraId="7917FDC5"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following directory outlines every major federal judicial and administrative body, their primary digital data custodian, and the specific contact endpoint required to request high-volume data extraction or text-mining clearances.</w:t>
      </w:r>
    </w:p>
    <w:p w14:paraId="286F5718"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1. Superior &amp; Specialized Federal Courts</w:t>
      </w:r>
    </w:p>
    <w:p w14:paraId="526CF62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These bodies manage their own IT infrastructure, data registries, and publication rules separate from executive government departments.</w:t>
      </w:r>
    </w:p>
    <w:tbl>
      <w:tblPr>
        <w:tblW w:w="13665" w:type="dxa"/>
        <w:tblCellSpacing w:w="15" w:type="dxa"/>
        <w:tblCellMar>
          <w:top w:w="15" w:type="dxa"/>
          <w:left w:w="15" w:type="dxa"/>
          <w:bottom w:w="15" w:type="dxa"/>
          <w:right w:w="15" w:type="dxa"/>
        </w:tblCellMar>
        <w:tblLook w:val="04A0" w:firstRow="1" w:lastRow="0" w:firstColumn="1" w:lastColumn="0" w:noHBand="0" w:noVBand="1"/>
      </w:tblPr>
      <w:tblGrid>
        <w:gridCol w:w="2131"/>
        <w:gridCol w:w="2129"/>
        <w:gridCol w:w="5766"/>
        <w:gridCol w:w="3639"/>
      </w:tblGrid>
      <w:tr w:rsidR="00E61729" w:rsidRPr="00E61729" w14:paraId="0BD6FB9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92D20F9"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Court / Judicial Body</w:t>
            </w:r>
          </w:p>
        </w:tc>
        <w:tc>
          <w:tcPr>
            <w:tcW w:w="0" w:type="auto"/>
            <w:tcBorders>
              <w:top w:val="nil"/>
              <w:left w:val="nil"/>
              <w:bottom w:val="nil"/>
              <w:right w:val="nil"/>
            </w:tcBorders>
            <w:tcMar>
              <w:top w:w="180" w:type="dxa"/>
              <w:left w:w="180" w:type="dxa"/>
              <w:bottom w:w="240" w:type="dxa"/>
              <w:right w:w="180" w:type="dxa"/>
            </w:tcMar>
            <w:hideMark/>
          </w:tcPr>
          <w:p w14:paraId="1356B744"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Data Custodian</w:t>
            </w:r>
          </w:p>
        </w:tc>
        <w:tc>
          <w:tcPr>
            <w:tcW w:w="0" w:type="auto"/>
            <w:tcBorders>
              <w:top w:val="nil"/>
              <w:left w:val="nil"/>
              <w:bottom w:val="nil"/>
              <w:right w:val="nil"/>
            </w:tcBorders>
            <w:tcMar>
              <w:top w:w="180" w:type="dxa"/>
              <w:left w:w="180" w:type="dxa"/>
              <w:bottom w:w="240" w:type="dxa"/>
              <w:right w:w="180" w:type="dxa"/>
            </w:tcMar>
            <w:hideMark/>
          </w:tcPr>
          <w:p w14:paraId="00C17822"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Endpoint (For Scraping / Bulk Access Queries)</w:t>
            </w:r>
          </w:p>
        </w:tc>
        <w:tc>
          <w:tcPr>
            <w:tcW w:w="0" w:type="auto"/>
            <w:tcBorders>
              <w:top w:val="nil"/>
              <w:left w:val="nil"/>
              <w:bottom w:val="nil"/>
              <w:right w:val="nil"/>
            </w:tcBorders>
            <w:tcMar>
              <w:top w:w="180" w:type="dxa"/>
              <w:left w:w="180" w:type="dxa"/>
              <w:bottom w:w="240" w:type="dxa"/>
              <w:right w:w="180" w:type="dxa"/>
            </w:tcMar>
            <w:hideMark/>
          </w:tcPr>
          <w:p w14:paraId="192A6E52"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Notes</w:t>
            </w:r>
          </w:p>
        </w:tc>
      </w:tr>
      <w:tr w:rsidR="00E61729" w:rsidRPr="00E61729" w14:paraId="0310E48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7E668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High Court of Australia (HCA)</w:t>
            </w:r>
          </w:p>
        </w:tc>
        <w:tc>
          <w:tcPr>
            <w:tcW w:w="0" w:type="auto"/>
            <w:tcBorders>
              <w:top w:val="nil"/>
              <w:left w:val="nil"/>
              <w:bottom w:val="nil"/>
              <w:right w:val="nil"/>
            </w:tcBorders>
            <w:tcMar>
              <w:top w:w="240" w:type="dxa"/>
              <w:left w:w="180" w:type="dxa"/>
              <w:bottom w:w="240" w:type="dxa"/>
              <w:right w:w="180" w:type="dxa"/>
            </w:tcMar>
            <w:hideMark/>
          </w:tcPr>
          <w:p w14:paraId="792FE74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Chief Executive Officer &amp; Principal Registrar</w:t>
            </w:r>
          </w:p>
        </w:tc>
        <w:tc>
          <w:tcPr>
            <w:tcW w:w="0" w:type="auto"/>
            <w:tcBorders>
              <w:top w:val="nil"/>
              <w:left w:val="nil"/>
              <w:bottom w:val="nil"/>
              <w:right w:val="nil"/>
            </w:tcBorders>
            <w:tcMar>
              <w:top w:w="240" w:type="dxa"/>
              <w:left w:w="180" w:type="dxa"/>
              <w:bottom w:w="240" w:type="dxa"/>
              <w:right w:w="180" w:type="dxa"/>
            </w:tcMar>
            <w:hideMark/>
          </w:tcPr>
          <w:p w14:paraId="3DC8609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enquiries@hcourt.gov.au</w:t>
            </w:r>
          </w:p>
          <w:p w14:paraId="4B2F4E5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0DE0BC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Post:</w:t>
            </w:r>
            <w:r w:rsidRPr="00E61729">
              <w:rPr>
                <w:rFonts w:ascii="Helvetica Neue" w:eastAsia="Times New Roman" w:hAnsi="Helvetica Neue" w:cs="Times New Roman"/>
                <w:color w:val="E3E3E3"/>
                <w:kern w:val="0"/>
                <w:sz w:val="26"/>
                <w:szCs w:val="26"/>
                <w:lang w:eastAsia="en-GB"/>
                <w14:ligatures w14:val="none"/>
              </w:rPr>
              <w:t> Parkes Place, Canberra ACT 2600</w:t>
            </w:r>
          </w:p>
        </w:tc>
        <w:tc>
          <w:tcPr>
            <w:tcW w:w="0" w:type="auto"/>
            <w:tcBorders>
              <w:top w:val="nil"/>
              <w:left w:val="nil"/>
              <w:bottom w:val="nil"/>
              <w:right w:val="nil"/>
            </w:tcBorders>
            <w:tcMar>
              <w:top w:w="240" w:type="dxa"/>
              <w:left w:w="180" w:type="dxa"/>
              <w:bottom w:w="240" w:type="dxa"/>
              <w:right w:w="180" w:type="dxa"/>
            </w:tcMar>
            <w:hideMark/>
          </w:tcPr>
          <w:p w14:paraId="1176511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High Court judgments are strictly managed under core Crown Copyright guidelines.</w:t>
            </w:r>
          </w:p>
        </w:tc>
      </w:tr>
      <w:tr w:rsidR="00E61729" w:rsidRPr="00E61729" w14:paraId="03F25F4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1CB3D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Federal Court of Australia (FCA)</w:t>
            </w:r>
          </w:p>
        </w:tc>
        <w:tc>
          <w:tcPr>
            <w:tcW w:w="0" w:type="auto"/>
            <w:tcBorders>
              <w:top w:val="nil"/>
              <w:left w:val="nil"/>
              <w:bottom w:val="nil"/>
              <w:right w:val="nil"/>
            </w:tcBorders>
            <w:tcMar>
              <w:top w:w="240" w:type="dxa"/>
              <w:left w:w="180" w:type="dxa"/>
              <w:bottom w:w="240" w:type="dxa"/>
              <w:right w:w="180" w:type="dxa"/>
            </w:tcMar>
            <w:hideMark/>
          </w:tcPr>
          <w:p w14:paraId="7A2CF96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Chief Executive Officer &amp; Principal </w:t>
            </w:r>
            <w:r w:rsidRPr="00E61729">
              <w:rPr>
                <w:rFonts w:ascii="Helvetica Neue" w:eastAsia="Times New Roman" w:hAnsi="Helvetica Neue" w:cs="Times New Roman"/>
                <w:color w:val="E3E3E3"/>
                <w:kern w:val="0"/>
                <w:sz w:val="26"/>
                <w:szCs w:val="26"/>
                <w:lang w:eastAsia="en-GB"/>
                <w14:ligatures w14:val="none"/>
              </w:rPr>
              <w:lastRenderedPageBreak/>
              <w:t>Registrar / Court IT Services</w:t>
            </w:r>
          </w:p>
        </w:tc>
        <w:tc>
          <w:tcPr>
            <w:tcW w:w="0" w:type="auto"/>
            <w:tcBorders>
              <w:top w:val="nil"/>
              <w:left w:val="nil"/>
              <w:bottom w:val="nil"/>
              <w:right w:val="nil"/>
            </w:tcBorders>
            <w:tcMar>
              <w:top w:w="240" w:type="dxa"/>
              <w:left w:w="180" w:type="dxa"/>
              <w:bottom w:w="240" w:type="dxa"/>
              <w:right w:w="180" w:type="dxa"/>
            </w:tcMar>
            <w:hideMark/>
          </w:tcPr>
          <w:p w14:paraId="2A69E12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Document.Inspections@fedcourt.gov.au</w:t>
            </w:r>
          </w:p>
          <w:p w14:paraId="3AEE85A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B8B441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Alternative:</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privacy@fedcourt.gov.au</w:t>
            </w:r>
          </w:p>
        </w:tc>
        <w:tc>
          <w:tcPr>
            <w:tcW w:w="0" w:type="auto"/>
            <w:tcBorders>
              <w:top w:val="nil"/>
              <w:left w:val="nil"/>
              <w:bottom w:val="nil"/>
              <w:right w:val="nil"/>
            </w:tcBorders>
            <w:tcMar>
              <w:top w:w="240" w:type="dxa"/>
              <w:left w:w="180" w:type="dxa"/>
              <w:bottom w:w="240" w:type="dxa"/>
              <w:right w:w="180" w:type="dxa"/>
            </w:tcMar>
            <w:hideMark/>
          </w:tcPr>
          <w:p w14:paraId="58C11FE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 FCA explicitly monitors for automated scrapers. Large text-mining requests should seek formal registry </w:t>
            </w:r>
            <w:r w:rsidRPr="00E61729">
              <w:rPr>
                <w:rFonts w:ascii="Helvetica Neue" w:eastAsia="Times New Roman" w:hAnsi="Helvetica Neue" w:cs="Times New Roman"/>
                <w:color w:val="E3E3E3"/>
                <w:kern w:val="0"/>
                <w:sz w:val="26"/>
                <w:szCs w:val="26"/>
                <w:lang w:eastAsia="en-GB"/>
                <w14:ligatures w14:val="none"/>
              </w:rPr>
              <w:lastRenderedPageBreak/>
              <w:t>clearance via the inspections framework.</w:t>
            </w:r>
          </w:p>
        </w:tc>
      </w:tr>
      <w:tr w:rsidR="00E61729" w:rsidRPr="00E61729" w14:paraId="485E412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43EDA2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Federal Circuit and Family Court of Australia (FCFCOA)</w:t>
            </w:r>
          </w:p>
        </w:tc>
        <w:tc>
          <w:tcPr>
            <w:tcW w:w="0" w:type="auto"/>
            <w:tcBorders>
              <w:top w:val="nil"/>
              <w:left w:val="nil"/>
              <w:bottom w:val="nil"/>
              <w:right w:val="nil"/>
            </w:tcBorders>
            <w:tcMar>
              <w:top w:w="240" w:type="dxa"/>
              <w:left w:w="180" w:type="dxa"/>
              <w:bottom w:w="240" w:type="dxa"/>
              <w:right w:w="180" w:type="dxa"/>
            </w:tcMar>
            <w:hideMark/>
          </w:tcPr>
          <w:p w14:paraId="7A43C11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&amp; CEO</w:t>
            </w:r>
          </w:p>
        </w:tc>
        <w:tc>
          <w:tcPr>
            <w:tcW w:w="0" w:type="auto"/>
            <w:tcBorders>
              <w:top w:val="nil"/>
              <w:left w:val="nil"/>
              <w:bottom w:val="nil"/>
              <w:right w:val="nil"/>
            </w:tcBorders>
            <w:tcMar>
              <w:top w:w="240" w:type="dxa"/>
              <w:left w:w="180" w:type="dxa"/>
              <w:bottom w:w="240" w:type="dxa"/>
              <w:right w:w="180" w:type="dxa"/>
            </w:tcMar>
            <w:hideMark/>
          </w:tcPr>
          <w:p w14:paraId="14536EA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Web/Media Intake:</w:t>
            </w:r>
            <w:r w:rsidRPr="00E61729">
              <w:rPr>
                <w:rFonts w:ascii="Helvetica Neue" w:eastAsia="Times New Roman" w:hAnsi="Helvetica Neue" w:cs="Times New Roman"/>
                <w:color w:val="E3E3E3"/>
                <w:kern w:val="0"/>
                <w:sz w:val="26"/>
                <w:szCs w:val="26"/>
                <w:lang w:eastAsia="en-GB"/>
                <w14:ligatures w14:val="none"/>
              </w:rPr>
              <w:t> Via the national enquiry form at </w:t>
            </w:r>
            <w:r w:rsidRPr="00E61729">
              <w:rPr>
                <w:rFonts w:ascii="Courier New" w:eastAsia="Times New Roman" w:hAnsi="Courier New" w:cs="Courier New"/>
                <w:color w:val="E3E3E3"/>
                <w:kern w:val="0"/>
                <w:sz w:val="20"/>
                <w:szCs w:val="20"/>
                <w:shd w:val="clear" w:color="auto" w:fill="171717"/>
                <w:lang w:eastAsia="en-GB"/>
                <w14:ligatures w14:val="none"/>
              </w:rPr>
              <w:t>fcfcoa.gov.au</w:t>
            </w:r>
          </w:p>
        </w:tc>
        <w:tc>
          <w:tcPr>
            <w:tcW w:w="0" w:type="auto"/>
            <w:tcBorders>
              <w:top w:val="nil"/>
              <w:left w:val="nil"/>
              <w:bottom w:val="nil"/>
              <w:right w:val="nil"/>
            </w:tcBorders>
            <w:tcMar>
              <w:top w:w="240" w:type="dxa"/>
              <w:left w:w="180" w:type="dxa"/>
              <w:bottom w:w="240" w:type="dxa"/>
              <w:right w:w="180" w:type="dxa"/>
            </w:tcMar>
            <w:hideMark/>
          </w:tcPr>
          <w:p w14:paraId="5FC94B6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Strict statutory non-publication rules apply to family law matters under the Family Law Act. Bulk scraping without an explicitly filtered API or registry-approved data dump poses severe legal risks.</w:t>
            </w:r>
          </w:p>
        </w:tc>
      </w:tr>
    </w:tbl>
    <w:p w14:paraId="62F63860"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2. Major Federal Administrative Tribunals</w:t>
      </w:r>
    </w:p>
    <w:p w14:paraId="1ADDB875"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These bodies review executive government decisions. Following recent legislative changes, the administrative tribunal landscape is now unified under the ART.</w:t>
      </w:r>
    </w:p>
    <w:tbl>
      <w:tblPr>
        <w:tblW w:w="12420" w:type="dxa"/>
        <w:tblCellSpacing w:w="15" w:type="dxa"/>
        <w:tblCellMar>
          <w:top w:w="15" w:type="dxa"/>
          <w:left w:w="15" w:type="dxa"/>
          <w:bottom w:w="15" w:type="dxa"/>
          <w:right w:w="15" w:type="dxa"/>
        </w:tblCellMar>
        <w:tblLook w:val="04A0" w:firstRow="1" w:lastRow="0" w:firstColumn="1" w:lastColumn="0" w:noHBand="0" w:noVBand="1"/>
      </w:tblPr>
      <w:tblGrid>
        <w:gridCol w:w="2420"/>
        <w:gridCol w:w="1872"/>
        <w:gridCol w:w="4432"/>
        <w:gridCol w:w="3696"/>
      </w:tblGrid>
      <w:tr w:rsidR="00E61729" w:rsidRPr="00E61729" w14:paraId="67A1B0C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6FA2477"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Tribunal Body</w:t>
            </w:r>
          </w:p>
        </w:tc>
        <w:tc>
          <w:tcPr>
            <w:tcW w:w="0" w:type="auto"/>
            <w:tcBorders>
              <w:top w:val="nil"/>
              <w:left w:val="nil"/>
              <w:bottom w:val="nil"/>
              <w:right w:val="nil"/>
            </w:tcBorders>
            <w:tcMar>
              <w:top w:w="180" w:type="dxa"/>
              <w:left w:w="180" w:type="dxa"/>
              <w:bottom w:w="240" w:type="dxa"/>
              <w:right w:w="180" w:type="dxa"/>
            </w:tcMar>
            <w:hideMark/>
          </w:tcPr>
          <w:p w14:paraId="0555B968"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Data Custodian</w:t>
            </w:r>
          </w:p>
        </w:tc>
        <w:tc>
          <w:tcPr>
            <w:tcW w:w="0" w:type="auto"/>
            <w:tcBorders>
              <w:top w:val="nil"/>
              <w:left w:val="nil"/>
              <w:bottom w:val="nil"/>
              <w:right w:val="nil"/>
            </w:tcBorders>
            <w:tcMar>
              <w:top w:w="180" w:type="dxa"/>
              <w:left w:w="180" w:type="dxa"/>
              <w:bottom w:w="240" w:type="dxa"/>
              <w:right w:w="180" w:type="dxa"/>
            </w:tcMar>
            <w:hideMark/>
          </w:tcPr>
          <w:p w14:paraId="44B68BE5"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Endpoint (For Scraping / Bulk Access Queries)</w:t>
            </w:r>
          </w:p>
        </w:tc>
        <w:tc>
          <w:tcPr>
            <w:tcW w:w="0" w:type="auto"/>
            <w:tcBorders>
              <w:top w:val="nil"/>
              <w:left w:val="nil"/>
              <w:bottom w:val="nil"/>
              <w:right w:val="nil"/>
            </w:tcBorders>
            <w:tcMar>
              <w:top w:w="180" w:type="dxa"/>
              <w:left w:w="180" w:type="dxa"/>
              <w:bottom w:w="240" w:type="dxa"/>
              <w:right w:w="180" w:type="dxa"/>
            </w:tcMar>
            <w:hideMark/>
          </w:tcPr>
          <w:p w14:paraId="2A21A41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Notes</w:t>
            </w:r>
          </w:p>
        </w:tc>
      </w:tr>
      <w:tr w:rsidR="00E61729" w:rsidRPr="00E61729" w14:paraId="2CBF28A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0847C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Administrative Review Tribunal (ART)</w:t>
            </w:r>
          </w:p>
          <w:p w14:paraId="75B70DB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A96E11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(Formerly the AAT)</w:t>
            </w:r>
          </w:p>
        </w:tc>
        <w:tc>
          <w:tcPr>
            <w:tcW w:w="0" w:type="auto"/>
            <w:tcBorders>
              <w:top w:val="nil"/>
              <w:left w:val="nil"/>
              <w:bottom w:val="nil"/>
              <w:right w:val="nil"/>
            </w:tcBorders>
            <w:tcMar>
              <w:top w:w="240" w:type="dxa"/>
              <w:left w:w="180" w:type="dxa"/>
              <w:bottom w:w="240" w:type="dxa"/>
              <w:right w:w="180" w:type="dxa"/>
            </w:tcMar>
            <w:hideMark/>
          </w:tcPr>
          <w:p w14:paraId="594598C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President / Principal Registrar</w:t>
            </w:r>
          </w:p>
        </w:tc>
        <w:tc>
          <w:tcPr>
            <w:tcW w:w="0" w:type="auto"/>
            <w:tcBorders>
              <w:top w:val="nil"/>
              <w:left w:val="nil"/>
              <w:bottom w:val="nil"/>
              <w:right w:val="nil"/>
            </w:tcBorders>
            <w:tcMar>
              <w:top w:w="240" w:type="dxa"/>
              <w:left w:w="180" w:type="dxa"/>
              <w:bottom w:w="240" w:type="dxa"/>
              <w:right w:w="180" w:type="dxa"/>
            </w:tcMar>
            <w:hideMark/>
          </w:tcPr>
          <w:p w14:paraId="5E03D6D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privacy@art.gov.au</w:t>
            </w:r>
          </w:p>
          <w:p w14:paraId="54553B2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4CA896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General Intake:</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art.gov.au/contact-us</w:t>
            </w:r>
          </w:p>
        </w:tc>
        <w:tc>
          <w:tcPr>
            <w:tcW w:w="0" w:type="auto"/>
            <w:tcBorders>
              <w:top w:val="nil"/>
              <w:left w:val="nil"/>
              <w:bottom w:val="nil"/>
              <w:right w:val="nil"/>
            </w:tcBorders>
            <w:tcMar>
              <w:top w:w="240" w:type="dxa"/>
              <w:left w:w="180" w:type="dxa"/>
              <w:bottom w:w="240" w:type="dxa"/>
              <w:right w:w="180" w:type="dxa"/>
            </w:tcMar>
            <w:hideMark/>
          </w:tcPr>
          <w:p w14:paraId="4907010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Replaced the AAT. Case records are split; migration, protection, and social services lists have strict statutory privacy protections. General and commercial lists use the </w:t>
            </w:r>
            <w:r w:rsidRPr="00E61729">
              <w:rPr>
                <w:rFonts w:ascii="Courier New" w:eastAsia="Times New Roman" w:hAnsi="Courier New" w:cs="Courier New"/>
                <w:color w:val="E3E3E3"/>
                <w:kern w:val="0"/>
                <w:sz w:val="20"/>
                <w:szCs w:val="20"/>
                <w:shd w:val="clear" w:color="auto" w:fill="171717"/>
                <w:lang w:eastAsia="en-GB"/>
                <w14:ligatures w14:val="none"/>
              </w:rPr>
              <w:t>eCase Search</w:t>
            </w:r>
            <w:r w:rsidRPr="00E61729">
              <w:rPr>
                <w:rFonts w:ascii="Helvetica Neue" w:eastAsia="Times New Roman" w:hAnsi="Helvetica Neue" w:cs="Times New Roman"/>
                <w:color w:val="E3E3E3"/>
                <w:kern w:val="0"/>
                <w:sz w:val="26"/>
                <w:szCs w:val="26"/>
                <w:lang w:eastAsia="en-GB"/>
                <w14:ligatures w14:val="none"/>
              </w:rPr>
              <w:t> engine.</w:t>
            </w:r>
          </w:p>
        </w:tc>
      </w:tr>
      <w:tr w:rsidR="00E61729" w:rsidRPr="00E61729" w14:paraId="418FCCE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86A67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Fair Work Commission (FWC)</w:t>
            </w:r>
          </w:p>
        </w:tc>
        <w:tc>
          <w:tcPr>
            <w:tcW w:w="0" w:type="auto"/>
            <w:tcBorders>
              <w:top w:val="nil"/>
              <w:left w:val="nil"/>
              <w:bottom w:val="nil"/>
              <w:right w:val="nil"/>
            </w:tcBorders>
            <w:tcMar>
              <w:top w:w="240" w:type="dxa"/>
              <w:left w:w="180" w:type="dxa"/>
              <w:bottom w:w="240" w:type="dxa"/>
              <w:right w:w="180" w:type="dxa"/>
            </w:tcMar>
            <w:hideMark/>
          </w:tcPr>
          <w:p w14:paraId="14AC23D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General Manager / Digital Services Team</w:t>
            </w:r>
          </w:p>
        </w:tc>
        <w:tc>
          <w:tcPr>
            <w:tcW w:w="0" w:type="auto"/>
            <w:tcBorders>
              <w:top w:val="nil"/>
              <w:left w:val="nil"/>
              <w:bottom w:val="nil"/>
              <w:right w:val="nil"/>
            </w:tcBorders>
            <w:tcMar>
              <w:top w:w="240" w:type="dxa"/>
              <w:left w:w="180" w:type="dxa"/>
              <w:bottom w:w="240" w:type="dxa"/>
              <w:right w:w="180" w:type="dxa"/>
            </w:tcMar>
            <w:hideMark/>
          </w:tcPr>
          <w:p w14:paraId="2AE8442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mediainquiries@fwc.gov.au</w:t>
            </w:r>
          </w:p>
          <w:p w14:paraId="2B8A68F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7EA012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General: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fwc.gov.au</w:t>
            </w:r>
          </w:p>
        </w:tc>
        <w:tc>
          <w:tcPr>
            <w:tcW w:w="0" w:type="auto"/>
            <w:tcBorders>
              <w:top w:val="nil"/>
              <w:left w:val="nil"/>
              <w:bottom w:val="nil"/>
              <w:right w:val="nil"/>
            </w:tcBorders>
            <w:tcMar>
              <w:top w:w="240" w:type="dxa"/>
              <w:left w:w="180" w:type="dxa"/>
              <w:bottom w:w="240" w:type="dxa"/>
              <w:right w:w="180" w:type="dxa"/>
            </w:tcMar>
            <w:hideMark/>
          </w:tcPr>
          <w:p w14:paraId="673A45A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Governs industrial relations decisions. The FWC frequently updates its web architecture and maintains strict terms regarding denial-of-service automated traffic.</w:t>
            </w:r>
          </w:p>
        </w:tc>
      </w:tr>
      <w:tr w:rsidR="00E61729" w:rsidRPr="00E61729" w14:paraId="6D7AE9E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B45F3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National Native Title Tribunal (NNTT)</w:t>
            </w:r>
          </w:p>
        </w:tc>
        <w:tc>
          <w:tcPr>
            <w:tcW w:w="0" w:type="auto"/>
            <w:tcBorders>
              <w:top w:val="nil"/>
              <w:left w:val="nil"/>
              <w:bottom w:val="nil"/>
              <w:right w:val="nil"/>
            </w:tcBorders>
            <w:tcMar>
              <w:top w:w="240" w:type="dxa"/>
              <w:left w:w="180" w:type="dxa"/>
              <w:bottom w:w="240" w:type="dxa"/>
              <w:right w:w="180" w:type="dxa"/>
            </w:tcMar>
            <w:hideMark/>
          </w:tcPr>
          <w:p w14:paraId="56B645C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Registrar / NNTT Corporate Services</w:t>
            </w:r>
          </w:p>
        </w:tc>
        <w:tc>
          <w:tcPr>
            <w:tcW w:w="0" w:type="auto"/>
            <w:tcBorders>
              <w:top w:val="nil"/>
              <w:left w:val="nil"/>
              <w:bottom w:val="nil"/>
              <w:right w:val="nil"/>
            </w:tcBorders>
            <w:tcMar>
              <w:top w:w="240" w:type="dxa"/>
              <w:left w:w="180" w:type="dxa"/>
              <w:bottom w:w="240" w:type="dxa"/>
              <w:right w:w="180" w:type="dxa"/>
            </w:tcMar>
            <w:hideMark/>
          </w:tcPr>
          <w:p w14:paraId="29A0D4D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privacyandFOI@nntt.gov.au</w:t>
            </w:r>
          </w:p>
          <w:p w14:paraId="1A12104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206406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Post:</w:t>
            </w:r>
            <w:r w:rsidRPr="00E61729">
              <w:rPr>
                <w:rFonts w:ascii="Helvetica Neue" w:eastAsia="Times New Roman" w:hAnsi="Helvetica Neue" w:cs="Times New Roman"/>
                <w:color w:val="E3E3E3"/>
                <w:kern w:val="0"/>
                <w:sz w:val="26"/>
                <w:szCs w:val="26"/>
                <w:lang w:eastAsia="en-GB"/>
                <w14:ligatures w14:val="none"/>
              </w:rPr>
              <w:t> GPO Box 9973, Brisbane QLD 4001</w:t>
            </w:r>
          </w:p>
        </w:tc>
        <w:tc>
          <w:tcPr>
            <w:tcW w:w="0" w:type="auto"/>
            <w:tcBorders>
              <w:top w:val="nil"/>
              <w:left w:val="nil"/>
              <w:bottom w:val="nil"/>
              <w:right w:val="nil"/>
            </w:tcBorders>
            <w:tcMar>
              <w:top w:w="240" w:type="dxa"/>
              <w:left w:w="180" w:type="dxa"/>
              <w:bottom w:w="240" w:type="dxa"/>
              <w:right w:w="180" w:type="dxa"/>
            </w:tcMar>
            <w:hideMark/>
          </w:tcPr>
          <w:p w14:paraId="04E2023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Manages specialized land and native title registers.</w:t>
            </w:r>
          </w:p>
        </w:tc>
      </w:tr>
    </w:tbl>
    <w:p w14:paraId="1F6CA73A"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3. Specialist Federal Tribunals</w:t>
      </w:r>
    </w:p>
    <w:p w14:paraId="2658213B"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These are lower-volume, highly specialized tribunals whose data is occasionally managed through the broader Federal Court registry network.</w:t>
      </w:r>
    </w:p>
    <w:tbl>
      <w:tblPr>
        <w:tblW w:w="11460" w:type="dxa"/>
        <w:tblCellSpacing w:w="15" w:type="dxa"/>
        <w:tblCellMar>
          <w:top w:w="15" w:type="dxa"/>
          <w:left w:w="15" w:type="dxa"/>
          <w:bottom w:w="15" w:type="dxa"/>
          <w:right w:w="15" w:type="dxa"/>
        </w:tblCellMar>
        <w:tblLook w:val="04A0" w:firstRow="1" w:lastRow="0" w:firstColumn="1" w:lastColumn="0" w:noHBand="0" w:noVBand="1"/>
      </w:tblPr>
      <w:tblGrid>
        <w:gridCol w:w="2031"/>
        <w:gridCol w:w="1659"/>
        <w:gridCol w:w="5461"/>
        <w:gridCol w:w="2309"/>
      </w:tblGrid>
      <w:tr w:rsidR="00E61729" w:rsidRPr="00E61729" w14:paraId="63BAD788"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DFFA103"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Tribunal Body</w:t>
            </w:r>
          </w:p>
        </w:tc>
        <w:tc>
          <w:tcPr>
            <w:tcW w:w="0" w:type="auto"/>
            <w:tcBorders>
              <w:top w:val="nil"/>
              <w:left w:val="nil"/>
              <w:bottom w:val="nil"/>
              <w:right w:val="nil"/>
            </w:tcBorders>
            <w:tcMar>
              <w:top w:w="180" w:type="dxa"/>
              <w:left w:w="180" w:type="dxa"/>
              <w:bottom w:w="240" w:type="dxa"/>
              <w:right w:w="180" w:type="dxa"/>
            </w:tcMar>
            <w:hideMark/>
          </w:tcPr>
          <w:p w14:paraId="72D0BBF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Data Custodian</w:t>
            </w:r>
          </w:p>
        </w:tc>
        <w:tc>
          <w:tcPr>
            <w:tcW w:w="0" w:type="auto"/>
            <w:tcBorders>
              <w:top w:val="nil"/>
              <w:left w:val="nil"/>
              <w:bottom w:val="nil"/>
              <w:right w:val="nil"/>
            </w:tcBorders>
            <w:tcMar>
              <w:top w:w="180" w:type="dxa"/>
              <w:left w:w="180" w:type="dxa"/>
              <w:bottom w:w="240" w:type="dxa"/>
              <w:right w:w="180" w:type="dxa"/>
            </w:tcMar>
            <w:hideMark/>
          </w:tcPr>
          <w:p w14:paraId="4CC8D930"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Endpoint (For Scraping / Bulk Access Queries)</w:t>
            </w:r>
          </w:p>
        </w:tc>
        <w:tc>
          <w:tcPr>
            <w:tcW w:w="0" w:type="auto"/>
            <w:tcBorders>
              <w:top w:val="nil"/>
              <w:left w:val="nil"/>
              <w:bottom w:val="nil"/>
              <w:right w:val="nil"/>
            </w:tcBorders>
            <w:tcMar>
              <w:top w:w="180" w:type="dxa"/>
              <w:left w:w="180" w:type="dxa"/>
              <w:bottom w:w="240" w:type="dxa"/>
              <w:right w:w="180" w:type="dxa"/>
            </w:tcMar>
            <w:hideMark/>
          </w:tcPr>
          <w:p w14:paraId="5040DF14"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Notes</w:t>
            </w:r>
          </w:p>
        </w:tc>
      </w:tr>
      <w:tr w:rsidR="00E61729" w:rsidRPr="00E61729" w14:paraId="1FF99CB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EB715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Australian Competition Tribunal</w:t>
            </w:r>
          </w:p>
        </w:tc>
        <w:tc>
          <w:tcPr>
            <w:tcW w:w="0" w:type="auto"/>
            <w:tcBorders>
              <w:top w:val="nil"/>
              <w:left w:val="nil"/>
              <w:bottom w:val="nil"/>
              <w:right w:val="nil"/>
            </w:tcBorders>
            <w:tcMar>
              <w:top w:w="240" w:type="dxa"/>
              <w:left w:w="180" w:type="dxa"/>
              <w:bottom w:w="240" w:type="dxa"/>
              <w:right w:w="180" w:type="dxa"/>
            </w:tcMar>
            <w:hideMark/>
          </w:tcPr>
          <w:p w14:paraId="106911B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Registrar of the Tribunal</w:t>
            </w:r>
          </w:p>
        </w:tc>
        <w:tc>
          <w:tcPr>
            <w:tcW w:w="0" w:type="auto"/>
            <w:tcBorders>
              <w:top w:val="nil"/>
              <w:left w:val="nil"/>
              <w:bottom w:val="nil"/>
              <w:right w:val="nil"/>
            </w:tcBorders>
            <w:tcMar>
              <w:top w:w="240" w:type="dxa"/>
              <w:left w:w="180" w:type="dxa"/>
              <w:bottom w:w="240" w:type="dxa"/>
              <w:right w:w="180" w:type="dxa"/>
            </w:tcMar>
            <w:hideMark/>
          </w:tcPr>
          <w:p w14:paraId="29DA83C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registry@competitiontribunal.gov.au</w:t>
            </w:r>
          </w:p>
        </w:tc>
        <w:tc>
          <w:tcPr>
            <w:tcW w:w="0" w:type="auto"/>
            <w:tcBorders>
              <w:top w:val="nil"/>
              <w:left w:val="nil"/>
              <w:bottom w:val="nil"/>
              <w:right w:val="nil"/>
            </w:tcBorders>
            <w:tcMar>
              <w:top w:w="240" w:type="dxa"/>
              <w:left w:w="180" w:type="dxa"/>
              <w:bottom w:w="240" w:type="dxa"/>
              <w:right w:w="180" w:type="dxa"/>
            </w:tcMar>
            <w:hideMark/>
          </w:tcPr>
          <w:p w14:paraId="3EFD8C3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Co-located and administered via the Federal Court of Australia infrastructure.</w:t>
            </w:r>
          </w:p>
        </w:tc>
      </w:tr>
      <w:tr w:rsidR="00E61729" w:rsidRPr="00E61729" w14:paraId="4900FD8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5FDAD7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Copyright Tribunal of Australia</w:t>
            </w:r>
          </w:p>
        </w:tc>
        <w:tc>
          <w:tcPr>
            <w:tcW w:w="0" w:type="auto"/>
            <w:tcBorders>
              <w:top w:val="nil"/>
              <w:left w:val="nil"/>
              <w:bottom w:val="nil"/>
              <w:right w:val="nil"/>
            </w:tcBorders>
            <w:tcMar>
              <w:top w:w="240" w:type="dxa"/>
              <w:left w:w="180" w:type="dxa"/>
              <w:bottom w:w="240" w:type="dxa"/>
              <w:right w:w="180" w:type="dxa"/>
            </w:tcMar>
            <w:hideMark/>
          </w:tcPr>
          <w:p w14:paraId="2FF45C5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Registrar of the Copyright Tribunal</w:t>
            </w:r>
          </w:p>
        </w:tc>
        <w:tc>
          <w:tcPr>
            <w:tcW w:w="0" w:type="auto"/>
            <w:tcBorders>
              <w:top w:val="nil"/>
              <w:left w:val="nil"/>
              <w:bottom w:val="nil"/>
              <w:right w:val="nil"/>
            </w:tcBorders>
            <w:tcMar>
              <w:top w:w="240" w:type="dxa"/>
              <w:left w:w="180" w:type="dxa"/>
              <w:bottom w:w="240" w:type="dxa"/>
              <w:right w:w="180" w:type="dxa"/>
            </w:tcMar>
            <w:hideMark/>
          </w:tcPr>
          <w:p w14:paraId="4C8637B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registry@copyrighttribunal.gov.au</w:t>
            </w:r>
          </w:p>
        </w:tc>
        <w:tc>
          <w:tcPr>
            <w:tcW w:w="0" w:type="auto"/>
            <w:tcBorders>
              <w:top w:val="nil"/>
              <w:left w:val="nil"/>
              <w:bottom w:val="nil"/>
              <w:right w:val="nil"/>
            </w:tcBorders>
            <w:tcMar>
              <w:top w:w="240" w:type="dxa"/>
              <w:left w:w="180" w:type="dxa"/>
              <w:bottom w:w="240" w:type="dxa"/>
              <w:right w:w="180" w:type="dxa"/>
            </w:tcMar>
            <w:hideMark/>
          </w:tcPr>
          <w:p w14:paraId="54151CD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Focuses exclusively on licensing and copyright </w:t>
            </w:r>
            <w:r w:rsidRPr="00E61729">
              <w:rPr>
                <w:rFonts w:ascii="Helvetica Neue" w:eastAsia="Times New Roman" w:hAnsi="Helvetica Neue" w:cs="Times New Roman"/>
                <w:color w:val="E3E3E3"/>
                <w:kern w:val="0"/>
                <w:sz w:val="26"/>
                <w:szCs w:val="26"/>
                <w:lang w:eastAsia="en-GB"/>
                <w14:ligatures w14:val="none"/>
              </w:rPr>
              <w:lastRenderedPageBreak/>
              <w:t>disputes; also utilizes the Federal Court registry system.</w:t>
            </w:r>
          </w:p>
        </w:tc>
      </w:tr>
      <w:tr w:rsidR="00E61729" w:rsidRPr="00E61729" w14:paraId="51F94DD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60B53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Defence Force Discipline Appeal Tribunal</w:t>
            </w:r>
          </w:p>
        </w:tc>
        <w:tc>
          <w:tcPr>
            <w:tcW w:w="0" w:type="auto"/>
            <w:tcBorders>
              <w:top w:val="nil"/>
              <w:left w:val="nil"/>
              <w:bottom w:val="nil"/>
              <w:right w:val="nil"/>
            </w:tcBorders>
            <w:tcMar>
              <w:top w:w="240" w:type="dxa"/>
              <w:left w:w="180" w:type="dxa"/>
              <w:bottom w:w="240" w:type="dxa"/>
              <w:right w:w="180" w:type="dxa"/>
            </w:tcMar>
            <w:hideMark/>
          </w:tcPr>
          <w:p w14:paraId="3B9E844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Registrar</w:t>
            </w:r>
          </w:p>
        </w:tc>
        <w:tc>
          <w:tcPr>
            <w:tcW w:w="0" w:type="auto"/>
            <w:tcBorders>
              <w:top w:val="nil"/>
              <w:left w:val="nil"/>
              <w:bottom w:val="nil"/>
              <w:right w:val="nil"/>
            </w:tcBorders>
            <w:tcMar>
              <w:top w:w="240" w:type="dxa"/>
              <w:left w:w="180" w:type="dxa"/>
              <w:bottom w:w="240" w:type="dxa"/>
              <w:right w:w="180" w:type="dxa"/>
            </w:tcMar>
            <w:hideMark/>
          </w:tcPr>
          <w:p w14:paraId="4B4697C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registry@dfdat.gov.au</w:t>
            </w:r>
          </w:p>
        </w:tc>
        <w:tc>
          <w:tcPr>
            <w:tcW w:w="0" w:type="auto"/>
            <w:tcBorders>
              <w:top w:val="nil"/>
              <w:left w:val="nil"/>
              <w:bottom w:val="nil"/>
              <w:right w:val="nil"/>
            </w:tcBorders>
            <w:tcMar>
              <w:top w:w="240" w:type="dxa"/>
              <w:left w:w="180" w:type="dxa"/>
              <w:bottom w:w="240" w:type="dxa"/>
              <w:right w:w="180" w:type="dxa"/>
            </w:tcMar>
            <w:hideMark/>
          </w:tcPr>
          <w:p w14:paraId="6E3A69C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Administered via the Federal Court registry network.</w:t>
            </w:r>
          </w:p>
        </w:tc>
      </w:tr>
    </w:tbl>
    <w:p w14:paraId="642AFFE6"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Key Legal &amp; Technical Safeguards for Developers</w:t>
      </w:r>
    </w:p>
    <w:p w14:paraId="60A80480" w14:textId="77777777" w:rsidR="00E61729" w:rsidRPr="00E61729" w:rsidRDefault="00E61729" w:rsidP="00E61729">
      <w:pPr>
        <w:numPr>
          <w:ilvl w:val="0"/>
          <w:numId w:val="1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Privacy Act and AI Training Warnings:</w:t>
      </w:r>
      <w:r w:rsidRPr="00E61729">
        <w:rPr>
          <w:rFonts w:ascii="Helvetica Neue" w:eastAsia="Times New Roman" w:hAnsi="Helvetica Neue" w:cs="Times New Roman"/>
          <w:color w:val="E3E3E3"/>
          <w:kern w:val="0"/>
          <w:sz w:val="26"/>
          <w:szCs w:val="26"/>
          <w:lang w:eastAsia="en-GB"/>
          <w14:ligatures w14:val="none"/>
        </w:rPr>
        <w:t xml:space="preserve"> The Office of the Australian Information Commissioner (OAIC) has issued joint international determinations explicitly targeting automated data scraping. Even if decisions are published on public court lists, mass downloading personal names, addresses, or sensitive health data to train generative AI models without de-identification protocols can be flagged as a reportable data breach under the Privacy Act 1988 (Cth). </w:t>
      </w:r>
    </w:p>
    <w:p w14:paraId="28C19C8F"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Privacy Matters - DLA Piper</w:t>
      </w:r>
    </w:p>
    <w:p w14:paraId="269FEFAB" w14:textId="77777777" w:rsidR="00E61729" w:rsidRPr="00E61729" w:rsidRDefault="00E61729" w:rsidP="00E61729">
      <w:pPr>
        <w:numPr>
          <w:ilvl w:val="0"/>
          <w:numId w:val="1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Scraper Architecture Constraints:</w:t>
      </w:r>
      <w:r w:rsidRPr="00E61729">
        <w:rPr>
          <w:rFonts w:ascii="Helvetica Neue" w:eastAsia="Times New Roman" w:hAnsi="Helvetica Neue" w:cs="Times New Roman"/>
          <w:color w:val="E3E3E3"/>
          <w:kern w:val="0"/>
          <w:sz w:val="26"/>
          <w:szCs w:val="26"/>
          <w:lang w:eastAsia="en-GB"/>
          <w14:ligatures w14:val="none"/>
        </w:rPr>
        <w:t xml:space="preserve"> If you write spiders based on the </w:t>
      </w:r>
      <w:r w:rsidRPr="00E61729">
        <w:rPr>
          <w:rFonts w:ascii="Courier New" w:eastAsia="Times New Roman" w:hAnsi="Courier New" w:cs="Courier New"/>
          <w:color w:val="E3E3E3"/>
          <w:kern w:val="0"/>
          <w:sz w:val="20"/>
          <w:szCs w:val="20"/>
          <w:shd w:val="clear" w:color="auto" w:fill="171717"/>
          <w:lang w:eastAsia="en-GB"/>
          <w14:ligatures w14:val="none"/>
        </w:rPr>
        <w:t>open-australian-legal-corpus-creator</w:t>
      </w:r>
      <w:r w:rsidRPr="00E61729">
        <w:rPr>
          <w:rFonts w:ascii="Helvetica Neue" w:eastAsia="Times New Roman" w:hAnsi="Helvetica Neue" w:cs="Times New Roman"/>
          <w:color w:val="E3E3E3"/>
          <w:kern w:val="0"/>
          <w:sz w:val="26"/>
          <w:szCs w:val="26"/>
          <w:lang w:eastAsia="en-GB"/>
          <w14:ligatures w14:val="none"/>
        </w:rPr>
        <w:t xml:space="preserve"> blueprint, you must ensure your request modules contain strict rate-limiting intervals. Federal court servers block IP ranges that trigger standard security thresholds.</w:t>
      </w:r>
    </w:p>
    <w:p w14:paraId="60BA452A" w14:textId="77777777" w:rsidR="00E61729" w:rsidRPr="00E61729" w:rsidRDefault="00E61729" w:rsidP="00E61729">
      <w:pPr>
        <w:numPr>
          <w:ilvl w:val="0"/>
          <w:numId w:val="11"/>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Formal Permission Route:</w:t>
      </w:r>
      <w:r w:rsidRPr="00E61729">
        <w:rPr>
          <w:rFonts w:ascii="Helvetica Neue" w:eastAsia="Times New Roman" w:hAnsi="Helvetica Neue" w:cs="Times New Roman"/>
          <w:color w:val="E3E3E3"/>
          <w:kern w:val="0"/>
          <w:sz w:val="26"/>
          <w:szCs w:val="26"/>
          <w:lang w:eastAsia="en-GB"/>
          <w14:ligatures w14:val="none"/>
        </w:rPr>
        <w:t xml:space="preserve"> When emailing the Registrars listed above, your request should state the specific data fields required, the timeframe of judgments targeted, the IP address your spider will run from, and a commitment to respect server </w:t>
      </w:r>
      <w:r w:rsidRPr="00E61729">
        <w:rPr>
          <w:rFonts w:ascii="Courier New" w:eastAsia="Times New Roman" w:hAnsi="Courier New" w:cs="Courier New"/>
          <w:color w:val="E3E3E3"/>
          <w:kern w:val="0"/>
          <w:sz w:val="20"/>
          <w:szCs w:val="20"/>
          <w:shd w:val="clear" w:color="auto" w:fill="171717"/>
          <w:lang w:eastAsia="en-GB"/>
          <w14:ligatures w14:val="none"/>
        </w:rPr>
        <w:t>robots.txt</w:t>
      </w:r>
      <w:r w:rsidRPr="00E61729">
        <w:rPr>
          <w:rFonts w:ascii="Helvetica Neue" w:eastAsia="Times New Roman" w:hAnsi="Helvetica Neue" w:cs="Times New Roman"/>
          <w:color w:val="E3E3E3"/>
          <w:kern w:val="0"/>
          <w:sz w:val="26"/>
          <w:szCs w:val="26"/>
          <w:lang w:eastAsia="en-GB"/>
          <w14:ligatures w14:val="none"/>
        </w:rPr>
        <w:t xml:space="preserve"> directives.</w:t>
      </w:r>
    </w:p>
    <w:p w14:paraId="64FC587D"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is there also a federal migration tribunal?</w:t>
      </w:r>
    </w:p>
    <w:p w14:paraId="3FDB9365"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There is </w:t>
      </w:r>
      <w:r w:rsidRPr="00E61729">
        <w:rPr>
          <w:rFonts w:ascii="Helvetica Neue" w:eastAsia="Times New Roman" w:hAnsi="Helvetica Neue" w:cs="Times New Roman"/>
          <w:b/>
          <w:bCs/>
          <w:color w:val="E3E3E3"/>
          <w:kern w:val="0"/>
          <w:sz w:val="26"/>
          <w:szCs w:val="26"/>
          <w:lang w:eastAsia="en-GB"/>
          <w14:ligatures w14:val="none"/>
        </w:rPr>
        <w:t>no standalone, separate federal migration tribunal</w:t>
      </w:r>
      <w:r w:rsidRPr="00E61729">
        <w:rPr>
          <w:rFonts w:ascii="Helvetica Neue" w:eastAsia="Times New Roman" w:hAnsi="Helvetica Neue" w:cs="Times New Roman"/>
          <w:color w:val="E3E3E3"/>
          <w:kern w:val="0"/>
          <w:sz w:val="26"/>
          <w:szCs w:val="26"/>
          <w:lang w:eastAsia="en-GB"/>
          <w14:ligatures w14:val="none"/>
        </w:rPr>
        <w:t xml:space="preserve"> in Australia. Instead, all federal migration and visa appeals are fully consolidated under the </w:t>
      </w:r>
      <w:r w:rsidRPr="00E61729">
        <w:rPr>
          <w:rFonts w:ascii="Helvetica Neue" w:eastAsia="Times New Roman" w:hAnsi="Helvetica Neue" w:cs="Times New Roman"/>
          <w:b/>
          <w:bCs/>
          <w:color w:val="E3E3E3"/>
          <w:kern w:val="0"/>
          <w:sz w:val="26"/>
          <w:szCs w:val="26"/>
          <w:lang w:eastAsia="en-GB"/>
          <w14:ligatures w14:val="none"/>
        </w:rPr>
        <w:t>Administrative Review Tribunal (ART)</w:t>
      </w:r>
      <w:r w:rsidRPr="00E61729">
        <w:rPr>
          <w:rFonts w:ascii="Helvetica Neue" w:eastAsia="Times New Roman" w:hAnsi="Helvetica Neue" w:cs="Times New Roman"/>
          <w:color w:val="E3E3E3"/>
          <w:kern w:val="0"/>
          <w:sz w:val="26"/>
          <w:szCs w:val="26"/>
          <w:lang w:eastAsia="en-GB"/>
          <w14:ligatures w14:val="none"/>
        </w:rPr>
        <w:t xml:space="preserve">. </w:t>
      </w:r>
    </w:p>
    <w:p w14:paraId="65B25751"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One Planet Migration Law</w:t>
      </w:r>
    </w:p>
    <w:p w14:paraId="05CC9F29"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lastRenderedPageBreak/>
        <w:t>How it is Structured</w:t>
      </w:r>
    </w:p>
    <w:p w14:paraId="1602AE7B"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Historically, Australia did have independent bodies (like the Migration Review Tribunal and Refugee Review Tribunal), which were later merged into the Administrative Appeals Tribunal (AAT). The AAT itself was abolished and replaced by the </w:t>
      </w:r>
      <w:r w:rsidRPr="00E61729">
        <w:rPr>
          <w:rFonts w:ascii="Helvetica Neue" w:eastAsia="Times New Roman" w:hAnsi="Helvetica Neue" w:cs="Times New Roman"/>
          <w:b/>
          <w:bCs/>
          <w:color w:val="E3E3E3"/>
          <w:kern w:val="0"/>
          <w:sz w:val="26"/>
          <w:szCs w:val="26"/>
          <w:lang w:eastAsia="en-GB"/>
          <w14:ligatures w14:val="none"/>
        </w:rPr>
        <w:t>ART</w:t>
      </w:r>
      <w:r w:rsidRPr="00E61729">
        <w:rPr>
          <w:rFonts w:ascii="Helvetica Neue" w:eastAsia="Times New Roman" w:hAnsi="Helvetica Neue" w:cs="Times New Roman"/>
          <w:color w:val="E3E3E3"/>
          <w:kern w:val="0"/>
          <w:sz w:val="26"/>
          <w:szCs w:val="26"/>
          <w:lang w:eastAsia="en-GB"/>
          <w14:ligatures w14:val="none"/>
        </w:rPr>
        <w:t xml:space="preserve">. </w:t>
      </w:r>
    </w:p>
    <w:p w14:paraId="7FEC5C34" w14:textId="77777777" w:rsidR="00E61729" w:rsidRPr="00E61729" w:rsidRDefault="00E61729" w:rsidP="00E61729">
      <w:pPr>
        <w:shd w:val="clear" w:color="auto" w:fill="0F0F0F"/>
        <w:spacing w:after="0" w:line="255" w:lineRule="atLeast"/>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One Planet Migration Law</w:t>
      </w:r>
    </w:p>
    <w:p w14:paraId="299A2796"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Within the single ART structure, migration matters are routed into two distinct divisions depending on the type of decision:</w:t>
      </w:r>
    </w:p>
    <w:p w14:paraId="19ED602A" w14:textId="77777777" w:rsidR="00E61729" w:rsidRPr="00E61729" w:rsidRDefault="00E61729" w:rsidP="00E61729">
      <w:pPr>
        <w:numPr>
          <w:ilvl w:val="0"/>
          <w:numId w:val="12"/>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Migration and Refugee Division:</w:t>
      </w:r>
      <w:r w:rsidRPr="00E61729">
        <w:rPr>
          <w:rFonts w:ascii="Helvetica Neue" w:eastAsia="Times New Roman" w:hAnsi="Helvetica Neue" w:cs="Times New Roman"/>
          <w:color w:val="E3E3E3"/>
          <w:kern w:val="0"/>
          <w:sz w:val="26"/>
          <w:szCs w:val="26"/>
          <w:lang w:eastAsia="en-GB"/>
          <w14:ligatures w14:val="none"/>
        </w:rPr>
        <w:t xml:space="preserve"> This handles the vast majority of mainstream visa refusals, cancellations, bridging visas, and protection/refugee status reviews issued by the Department of Home Affairs. </w:t>
      </w:r>
    </w:p>
    <w:p w14:paraId="428EE75A"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Sultan Legal</w:t>
      </w:r>
    </w:p>
    <w:p w14:paraId="7F4E3518" w14:textId="77777777" w:rsidR="00E61729" w:rsidRPr="00E61729" w:rsidRDefault="00E61729" w:rsidP="00E61729">
      <w:pPr>
        <w:numPr>
          <w:ilvl w:val="0"/>
          <w:numId w:val="12"/>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General Division:</w:t>
      </w:r>
      <w:r w:rsidRPr="00E61729">
        <w:rPr>
          <w:rFonts w:ascii="Helvetica Neue" w:eastAsia="Times New Roman" w:hAnsi="Helvetica Neue" w:cs="Times New Roman"/>
          <w:color w:val="E3E3E3"/>
          <w:kern w:val="0"/>
          <w:sz w:val="26"/>
          <w:szCs w:val="26"/>
          <w:lang w:eastAsia="en-GB"/>
          <w14:ligatures w14:val="none"/>
        </w:rPr>
        <w:t xml:space="preserve"> This specifically handles character-related visa cancellations or refusals (e.g., under section 501 of the Migration Act due to criminal records) as well as citizenship appeals. </w:t>
      </w:r>
    </w:p>
    <w:p w14:paraId="7657CBE8" w14:textId="77777777" w:rsidR="00E61729" w:rsidRPr="00E61729" w:rsidRDefault="00E61729" w:rsidP="00E61729">
      <w:pPr>
        <w:shd w:val="clear" w:color="auto" w:fill="0F0F0F"/>
        <w:spacing w:after="0" w:line="255" w:lineRule="atLeast"/>
        <w:ind w:left="720"/>
        <w:textAlignment w:val="baseline"/>
        <w:rPr>
          <w:rFonts w:ascii="Helvetica Neue" w:eastAsia="Times New Roman" w:hAnsi="Helvetica Neue" w:cs="Times New Roman"/>
          <w:color w:val="E3E3E3"/>
          <w:kern w:val="0"/>
          <w:sz w:val="20"/>
          <w:szCs w:val="20"/>
          <w:lang w:eastAsia="en-GB"/>
          <w14:ligatures w14:val="none"/>
        </w:rPr>
      </w:pPr>
      <w:r w:rsidRPr="00E61729">
        <w:rPr>
          <w:rFonts w:ascii="Helvetica Neue" w:eastAsia="Times New Roman" w:hAnsi="Helvetica Neue" w:cs="Times New Roman"/>
          <w:color w:val="E3E3E3"/>
          <w:kern w:val="0"/>
          <w:sz w:val="20"/>
          <w:szCs w:val="20"/>
          <w:lang w:eastAsia="en-GB"/>
          <w14:ligatures w14:val="none"/>
        </w:rPr>
        <w:t>Sultan Legal</w:t>
      </w:r>
    </w:p>
    <w:p w14:paraId="21367C98"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Scraper Permission &amp; Data Custodian</w:t>
      </w:r>
    </w:p>
    <w:p w14:paraId="425689B1"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Because there is no separate entity, if your scraping or text-mining pipeline needs to target federal migration or refugee case law, you must deal directly with the core ART administration:</w:t>
      </w:r>
    </w:p>
    <w:p w14:paraId="0CED272B" w14:textId="77777777" w:rsidR="00E61729" w:rsidRPr="00E61729" w:rsidRDefault="00E61729" w:rsidP="00E61729">
      <w:pPr>
        <w:numPr>
          <w:ilvl w:val="0"/>
          <w:numId w:val="13"/>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Data Custodian:</w:t>
      </w:r>
      <w:r w:rsidRPr="00E61729">
        <w:rPr>
          <w:rFonts w:ascii="Helvetica Neue" w:eastAsia="Times New Roman" w:hAnsi="Helvetica Neue" w:cs="Times New Roman"/>
          <w:color w:val="E3E3E3"/>
          <w:kern w:val="0"/>
          <w:sz w:val="26"/>
          <w:szCs w:val="26"/>
          <w:lang w:eastAsia="en-GB"/>
          <w14:ligatures w14:val="none"/>
        </w:rPr>
        <w:t xml:space="preserve"> The President and Principal Registrar of the Administrative Review Tribunal.</w:t>
      </w:r>
    </w:p>
    <w:p w14:paraId="01044443" w14:textId="77777777" w:rsidR="00E61729" w:rsidRPr="00E61729" w:rsidRDefault="00E61729" w:rsidP="00E61729">
      <w:pPr>
        <w:numPr>
          <w:ilvl w:val="0"/>
          <w:numId w:val="13"/>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Endpoint:</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privacy@art.gov.au</w:t>
      </w:r>
      <w:r w:rsidRPr="00E61729">
        <w:rPr>
          <w:rFonts w:ascii="Helvetica Neue" w:eastAsia="Times New Roman" w:hAnsi="Helvetica Neue" w:cs="Times New Roman"/>
          <w:color w:val="E3E3E3"/>
          <w:kern w:val="0"/>
          <w:sz w:val="26"/>
          <w:szCs w:val="26"/>
          <w:lang w:eastAsia="en-GB"/>
          <w14:ligatures w14:val="none"/>
        </w:rPr>
        <w:t xml:space="preserve"> or via the official web portal at </w:t>
      </w:r>
      <w:r w:rsidRPr="00E61729">
        <w:rPr>
          <w:rFonts w:ascii="Courier New" w:eastAsia="Times New Roman" w:hAnsi="Courier New" w:cs="Courier New"/>
          <w:color w:val="E3E3E3"/>
          <w:kern w:val="0"/>
          <w:sz w:val="20"/>
          <w:szCs w:val="20"/>
          <w:shd w:val="clear" w:color="auto" w:fill="171717"/>
          <w:lang w:eastAsia="en-GB"/>
          <w14:ligatures w14:val="none"/>
        </w:rPr>
        <w:t>art.gov.au</w:t>
      </w:r>
      <w:r w:rsidRPr="00E61729">
        <w:rPr>
          <w:rFonts w:ascii="Helvetica Neue" w:eastAsia="Times New Roman" w:hAnsi="Helvetica Neue" w:cs="Times New Roman"/>
          <w:color w:val="E3E3E3"/>
          <w:kern w:val="0"/>
          <w:sz w:val="26"/>
          <w:szCs w:val="26"/>
          <w:lang w:eastAsia="en-GB"/>
          <w14:ligatures w14:val="none"/>
        </w:rPr>
        <w:t>.</w:t>
      </w:r>
    </w:p>
    <w:p w14:paraId="1BBB7531"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Important Data Note for AI/Scraping Teams:</w:t>
      </w:r>
      <w:r w:rsidRPr="00E61729">
        <w:rPr>
          <w:rFonts w:ascii="Helvetica Neue" w:eastAsia="Times New Roman" w:hAnsi="Helvetica Neue" w:cs="Times New Roman"/>
          <w:color w:val="E3E3E3"/>
          <w:kern w:val="0"/>
          <w:sz w:val="26"/>
          <w:szCs w:val="26"/>
          <w:lang w:eastAsia="en-GB"/>
          <w14:ligatures w14:val="none"/>
        </w:rPr>
        <w:t xml:space="preserve"> Migration and protection visa decisions are subject to incredibly strict statutory privacy laws under the Migration Act 1958. Even though general commercial or skilled visa appeal decisions are published, refugee and protection visa decisions are routinely anonymized or restricted from public bulk-download endpoints to protect the identities of the applicants. Bulk scraping these specific files requires navigating stringent de-identification protocols.</w:t>
      </w:r>
    </w:p>
    <w:p w14:paraId="018B8AC9"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 want you to list all state and territory courts and tribunals, and their custodians and contact points (for seeking permission for scraping)</w:t>
      </w:r>
    </w:p>
    <w:p w14:paraId="6157DF8D"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To scale up a scraping or text-mining operation across all Australian state and territory jurisdictions, you must navigate a highly decentralized network of data platforms. Unlike federal courts, state courts frequently combine their publishing infrastructure under a unified department (like Court Services </w:t>
      </w:r>
      <w:r w:rsidRPr="00E61729">
        <w:rPr>
          <w:rFonts w:ascii="Helvetica Neue" w:eastAsia="Times New Roman" w:hAnsi="Helvetica Neue" w:cs="Times New Roman"/>
          <w:color w:val="E3E3E3"/>
          <w:kern w:val="0"/>
          <w:sz w:val="26"/>
          <w:szCs w:val="26"/>
          <w:lang w:eastAsia="en-GB"/>
          <w14:ligatures w14:val="none"/>
        </w:rPr>
        <w:lastRenderedPageBreak/>
        <w:t>Victoria or the NSW Department of Communities and Justice), while tribunals usually operate via independent registries.</w:t>
      </w:r>
    </w:p>
    <w:p w14:paraId="032811F6"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Because listing hundreds of local municipal and magistrates' courts individually would result in overwhelming data bloat, this directory clusters the </w:t>
      </w:r>
      <w:r w:rsidRPr="00E61729">
        <w:rPr>
          <w:rFonts w:ascii="Helvetica Neue" w:eastAsia="Times New Roman" w:hAnsi="Helvetica Neue" w:cs="Times New Roman"/>
          <w:b/>
          <w:bCs/>
          <w:color w:val="E3E3E3"/>
          <w:kern w:val="0"/>
          <w:sz w:val="26"/>
          <w:szCs w:val="26"/>
          <w:lang w:eastAsia="en-GB"/>
          <w14:ligatures w14:val="none"/>
        </w:rPr>
        <w:t>superior/lower courts</w:t>
      </w:r>
      <w:r w:rsidRPr="00E61729">
        <w:rPr>
          <w:rFonts w:ascii="Helvetica Neue" w:eastAsia="Times New Roman" w:hAnsi="Helvetica Neue" w:cs="Times New Roman"/>
          <w:color w:val="E3E3E3"/>
          <w:kern w:val="0"/>
          <w:sz w:val="26"/>
          <w:szCs w:val="26"/>
          <w:lang w:eastAsia="en-GB"/>
          <w14:ligatures w14:val="none"/>
        </w:rPr>
        <w:t xml:space="preserve"> and </w:t>
      </w:r>
      <w:r w:rsidRPr="00E61729">
        <w:rPr>
          <w:rFonts w:ascii="Helvetica Neue" w:eastAsia="Times New Roman" w:hAnsi="Helvetica Neue" w:cs="Times New Roman"/>
          <w:b/>
          <w:bCs/>
          <w:color w:val="E3E3E3"/>
          <w:kern w:val="0"/>
          <w:sz w:val="26"/>
          <w:szCs w:val="26"/>
          <w:lang w:eastAsia="en-GB"/>
          <w14:ligatures w14:val="none"/>
        </w:rPr>
        <w:t>civil/administrative tribunals</w:t>
      </w:r>
      <w:r w:rsidRPr="00E61729">
        <w:rPr>
          <w:rFonts w:ascii="Helvetica Neue" w:eastAsia="Times New Roman" w:hAnsi="Helvetica Neue" w:cs="Times New Roman"/>
          <w:color w:val="E3E3E3"/>
          <w:kern w:val="0"/>
          <w:sz w:val="26"/>
          <w:szCs w:val="26"/>
          <w:lang w:eastAsia="en-GB"/>
          <w14:ligatures w14:val="none"/>
        </w:rPr>
        <w:t xml:space="preserve"> by state and territory.</w:t>
      </w:r>
    </w:p>
    <w:p w14:paraId="3345B6A7"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New South Wales (NSW)</w:t>
      </w:r>
    </w:p>
    <w:p w14:paraId="147CE59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 court decisions are centrally managed via the NSW Caselaw portal, making data extraction more streamlined than in other states, though rate limits are strictly enforced.</w:t>
      </w:r>
    </w:p>
    <w:tbl>
      <w:tblPr>
        <w:tblW w:w="12690" w:type="dxa"/>
        <w:tblCellSpacing w:w="15" w:type="dxa"/>
        <w:tblCellMar>
          <w:top w:w="15" w:type="dxa"/>
          <w:left w:w="15" w:type="dxa"/>
          <w:bottom w:w="15" w:type="dxa"/>
          <w:right w:w="15" w:type="dxa"/>
        </w:tblCellMar>
        <w:tblLook w:val="04A0" w:firstRow="1" w:lastRow="0" w:firstColumn="1" w:lastColumn="0" w:noHBand="0" w:noVBand="1"/>
      </w:tblPr>
      <w:tblGrid>
        <w:gridCol w:w="2474"/>
        <w:gridCol w:w="2726"/>
        <w:gridCol w:w="4520"/>
        <w:gridCol w:w="2970"/>
      </w:tblGrid>
      <w:tr w:rsidR="00E61729" w:rsidRPr="00E61729" w14:paraId="643449C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67F74F8"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Jurisdiction / Body</w:t>
            </w:r>
          </w:p>
        </w:tc>
        <w:tc>
          <w:tcPr>
            <w:tcW w:w="0" w:type="auto"/>
            <w:tcBorders>
              <w:top w:val="nil"/>
              <w:left w:val="nil"/>
              <w:bottom w:val="nil"/>
              <w:right w:val="nil"/>
            </w:tcBorders>
            <w:tcMar>
              <w:top w:w="180" w:type="dxa"/>
              <w:left w:w="180" w:type="dxa"/>
              <w:bottom w:w="240" w:type="dxa"/>
              <w:right w:w="180" w:type="dxa"/>
            </w:tcMar>
            <w:hideMark/>
          </w:tcPr>
          <w:p w14:paraId="32B715A7"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34C66D0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3B526D34"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2058ED4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4FFCBC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NSW Courts</w:t>
            </w:r>
          </w:p>
          <w:p w14:paraId="2439AC1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38BF8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District, Local, Land &amp; Environment)</w:t>
            </w:r>
          </w:p>
        </w:tc>
        <w:tc>
          <w:tcPr>
            <w:tcW w:w="0" w:type="auto"/>
            <w:tcBorders>
              <w:top w:val="nil"/>
              <w:left w:val="nil"/>
              <w:bottom w:val="nil"/>
              <w:right w:val="nil"/>
            </w:tcBorders>
            <w:tcMar>
              <w:top w:w="240" w:type="dxa"/>
              <w:left w:w="180" w:type="dxa"/>
              <w:bottom w:w="240" w:type="dxa"/>
              <w:right w:w="180" w:type="dxa"/>
            </w:tcMar>
            <w:hideMark/>
          </w:tcPr>
          <w:p w14:paraId="3BD863C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Caselaw Manager, Department of Communities and Justice (DCJ)</w:t>
            </w:r>
          </w:p>
        </w:tc>
        <w:tc>
          <w:tcPr>
            <w:tcW w:w="0" w:type="auto"/>
            <w:tcBorders>
              <w:top w:val="nil"/>
              <w:left w:val="nil"/>
              <w:bottom w:val="nil"/>
              <w:right w:val="nil"/>
            </w:tcBorders>
            <w:tcMar>
              <w:top w:w="240" w:type="dxa"/>
              <w:left w:w="180" w:type="dxa"/>
              <w:bottom w:w="240" w:type="dxa"/>
              <w:right w:w="180" w:type="dxa"/>
            </w:tcMar>
            <w:hideMark/>
          </w:tcPr>
          <w:p w14:paraId="7778830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feedback@caselaw.nsw.gov.au</w:t>
            </w:r>
          </w:p>
          <w:p w14:paraId="6548D85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36A1B38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Alt:</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privacy@dcj.nsw.gov.au</w:t>
            </w:r>
          </w:p>
        </w:tc>
        <w:tc>
          <w:tcPr>
            <w:tcW w:w="0" w:type="auto"/>
            <w:tcBorders>
              <w:top w:val="nil"/>
              <w:left w:val="nil"/>
              <w:bottom w:val="nil"/>
              <w:right w:val="nil"/>
            </w:tcBorders>
            <w:tcMar>
              <w:top w:w="240" w:type="dxa"/>
              <w:left w:w="180" w:type="dxa"/>
              <w:bottom w:w="240" w:type="dxa"/>
              <w:right w:w="180" w:type="dxa"/>
            </w:tcMar>
            <w:hideMark/>
          </w:tcPr>
          <w:p w14:paraId="7470A43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Managed collectively via NSW Caselaw. Crown Copyright rules apply.</w:t>
            </w:r>
          </w:p>
        </w:tc>
      </w:tr>
      <w:tr w:rsidR="00E61729" w:rsidRPr="00E61729" w14:paraId="74B8CAD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94B80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NCAT</w:t>
            </w:r>
          </w:p>
          <w:p w14:paraId="7A63E31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50AE1C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6D85ABE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NCAT Administration</w:t>
            </w:r>
          </w:p>
        </w:tc>
        <w:tc>
          <w:tcPr>
            <w:tcW w:w="0" w:type="auto"/>
            <w:tcBorders>
              <w:top w:val="nil"/>
              <w:left w:val="nil"/>
              <w:bottom w:val="nil"/>
              <w:right w:val="nil"/>
            </w:tcBorders>
            <w:tcMar>
              <w:top w:w="240" w:type="dxa"/>
              <w:left w:w="180" w:type="dxa"/>
              <w:bottom w:w="240" w:type="dxa"/>
              <w:right w:w="180" w:type="dxa"/>
            </w:tcMar>
            <w:hideMark/>
          </w:tcPr>
          <w:p w14:paraId="3C2161E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aeo@ncat.nsw.gov.au</w:t>
            </w:r>
          </w:p>
          <w:p w14:paraId="67B523B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2B27428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ncat.nsw.gov.au</w:t>
            </w:r>
          </w:p>
        </w:tc>
        <w:tc>
          <w:tcPr>
            <w:tcW w:w="0" w:type="auto"/>
            <w:tcBorders>
              <w:top w:val="nil"/>
              <w:left w:val="nil"/>
              <w:bottom w:val="nil"/>
              <w:right w:val="nil"/>
            </w:tcBorders>
            <w:tcMar>
              <w:top w:w="240" w:type="dxa"/>
              <w:left w:w="180" w:type="dxa"/>
              <w:bottom w:w="240" w:type="dxa"/>
              <w:right w:w="180" w:type="dxa"/>
            </w:tcMar>
            <w:hideMark/>
          </w:tcPr>
          <w:p w14:paraId="1C2FE6D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NCAT publishes select decisions on Caselaw, but its full internal registry requires direct data access clearance.</w:t>
            </w:r>
          </w:p>
        </w:tc>
      </w:tr>
    </w:tbl>
    <w:p w14:paraId="704A34B4"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Victoria (VIC)</w:t>
      </w:r>
    </w:p>
    <w:p w14:paraId="69D4C9CF"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Note: Victorian legal data represents a complete gap in the baseline Open Australian Legal Corpus.</w:t>
      </w:r>
    </w:p>
    <w:tbl>
      <w:tblPr>
        <w:tblW w:w="12555" w:type="dxa"/>
        <w:tblCellSpacing w:w="15" w:type="dxa"/>
        <w:tblCellMar>
          <w:top w:w="15" w:type="dxa"/>
          <w:left w:w="15" w:type="dxa"/>
          <w:bottom w:w="15" w:type="dxa"/>
          <w:right w:w="15" w:type="dxa"/>
        </w:tblCellMar>
        <w:tblLook w:val="04A0" w:firstRow="1" w:lastRow="0" w:firstColumn="1" w:lastColumn="0" w:noHBand="0" w:noVBand="1"/>
      </w:tblPr>
      <w:tblGrid>
        <w:gridCol w:w="2452"/>
        <w:gridCol w:w="2173"/>
        <w:gridCol w:w="4418"/>
        <w:gridCol w:w="3512"/>
      </w:tblGrid>
      <w:tr w:rsidR="00E61729" w:rsidRPr="00E61729" w14:paraId="3CA492C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34F041C"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Jurisdiction / Body</w:t>
            </w:r>
          </w:p>
        </w:tc>
        <w:tc>
          <w:tcPr>
            <w:tcW w:w="0" w:type="auto"/>
            <w:tcBorders>
              <w:top w:val="nil"/>
              <w:left w:val="nil"/>
              <w:bottom w:val="nil"/>
              <w:right w:val="nil"/>
            </w:tcBorders>
            <w:tcMar>
              <w:top w:w="180" w:type="dxa"/>
              <w:left w:w="180" w:type="dxa"/>
              <w:bottom w:w="240" w:type="dxa"/>
              <w:right w:w="180" w:type="dxa"/>
            </w:tcMar>
            <w:hideMark/>
          </w:tcPr>
          <w:p w14:paraId="295D6DF4"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005003E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18B39695"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50923AA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0A0549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Victorian Courts</w:t>
            </w:r>
          </w:p>
          <w:p w14:paraId="71D9DE8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E3B9BD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County, Magistrates', Coroners)</w:t>
            </w:r>
          </w:p>
        </w:tc>
        <w:tc>
          <w:tcPr>
            <w:tcW w:w="0" w:type="auto"/>
            <w:tcBorders>
              <w:top w:val="nil"/>
              <w:left w:val="nil"/>
              <w:bottom w:val="nil"/>
              <w:right w:val="nil"/>
            </w:tcBorders>
            <w:tcMar>
              <w:top w:w="240" w:type="dxa"/>
              <w:left w:w="180" w:type="dxa"/>
              <w:bottom w:w="240" w:type="dxa"/>
              <w:right w:w="180" w:type="dxa"/>
            </w:tcMar>
            <w:hideMark/>
          </w:tcPr>
          <w:p w14:paraId="5FD57D9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Chief Executive Officer, Court Services Victoria (CSV)</w:t>
            </w:r>
          </w:p>
        </w:tc>
        <w:tc>
          <w:tcPr>
            <w:tcW w:w="0" w:type="auto"/>
            <w:tcBorders>
              <w:top w:val="nil"/>
              <w:left w:val="nil"/>
              <w:bottom w:val="nil"/>
              <w:right w:val="nil"/>
            </w:tcBorders>
            <w:tcMar>
              <w:top w:w="240" w:type="dxa"/>
              <w:left w:w="180" w:type="dxa"/>
              <w:bottom w:w="240" w:type="dxa"/>
              <w:right w:w="180" w:type="dxa"/>
            </w:tcMar>
            <w:hideMark/>
          </w:tcPr>
          <w:p w14:paraId="1C40BDF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feedback@courts.vic.gov.au</w:t>
            </w:r>
          </w:p>
          <w:p w14:paraId="7AC45C9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A21A92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Alt:</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privacy@courts.vic.gov.au</w:t>
            </w:r>
          </w:p>
        </w:tc>
        <w:tc>
          <w:tcPr>
            <w:tcW w:w="0" w:type="auto"/>
            <w:tcBorders>
              <w:top w:val="nil"/>
              <w:left w:val="nil"/>
              <w:bottom w:val="nil"/>
              <w:right w:val="nil"/>
            </w:tcBorders>
            <w:tcMar>
              <w:top w:w="240" w:type="dxa"/>
              <w:left w:w="180" w:type="dxa"/>
              <w:bottom w:w="240" w:type="dxa"/>
              <w:right w:w="180" w:type="dxa"/>
            </w:tcMar>
            <w:hideMark/>
          </w:tcPr>
          <w:p w14:paraId="58625CE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CSV centralizes administrative infrastructure for all Victorian court networks.</w:t>
            </w:r>
          </w:p>
        </w:tc>
      </w:tr>
      <w:tr w:rsidR="00E61729" w:rsidRPr="00E61729" w14:paraId="6512FD8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4E09F0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VCAT</w:t>
            </w:r>
          </w:p>
          <w:p w14:paraId="084206F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81224B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(Victorian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1B18864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 VCAT Executive</w:t>
            </w:r>
          </w:p>
        </w:tc>
        <w:tc>
          <w:tcPr>
            <w:tcW w:w="0" w:type="auto"/>
            <w:tcBorders>
              <w:top w:val="nil"/>
              <w:left w:val="nil"/>
              <w:bottom w:val="nil"/>
              <w:right w:val="nil"/>
            </w:tcBorders>
            <w:tcMar>
              <w:top w:w="240" w:type="dxa"/>
              <w:left w:w="180" w:type="dxa"/>
              <w:bottom w:w="240" w:type="dxa"/>
              <w:right w:w="180" w:type="dxa"/>
            </w:tcMar>
            <w:hideMark/>
          </w:tcPr>
          <w:p w14:paraId="16E367C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privacy@vcat.vic.gov.au</w:t>
            </w:r>
          </w:p>
          <w:p w14:paraId="2D10C99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8122AD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vcat.vic.gov.au</w:t>
            </w:r>
          </w:p>
        </w:tc>
        <w:tc>
          <w:tcPr>
            <w:tcW w:w="0" w:type="auto"/>
            <w:tcBorders>
              <w:top w:val="nil"/>
              <w:left w:val="nil"/>
              <w:bottom w:val="nil"/>
              <w:right w:val="nil"/>
            </w:tcBorders>
            <w:tcMar>
              <w:top w:w="240" w:type="dxa"/>
              <w:left w:w="180" w:type="dxa"/>
              <w:bottom w:w="240" w:type="dxa"/>
              <w:right w:w="180" w:type="dxa"/>
            </w:tcMar>
            <w:hideMark/>
          </w:tcPr>
          <w:p w14:paraId="6C03B3B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VCAT handles vast volumes of tenancy, civil, and human rights data. Strict privacy safeguards apply to guardianship lists.</w:t>
            </w:r>
          </w:p>
        </w:tc>
      </w:tr>
    </w:tbl>
    <w:p w14:paraId="2495E45D"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Queensland (QLD)</w:t>
      </w:r>
    </w:p>
    <w:p w14:paraId="25668AF8"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Queensland utilizes a unique publishing model where superior court decisions are co-managed by an independent statutory library.</w:t>
      </w:r>
    </w:p>
    <w:tbl>
      <w:tblPr>
        <w:tblW w:w="12555" w:type="dxa"/>
        <w:tblCellSpacing w:w="15" w:type="dxa"/>
        <w:tblCellMar>
          <w:top w:w="15" w:type="dxa"/>
          <w:left w:w="15" w:type="dxa"/>
          <w:bottom w:w="15" w:type="dxa"/>
          <w:right w:w="15" w:type="dxa"/>
        </w:tblCellMar>
        <w:tblLook w:val="04A0" w:firstRow="1" w:lastRow="0" w:firstColumn="1" w:lastColumn="0" w:noHBand="0" w:noVBand="1"/>
      </w:tblPr>
      <w:tblGrid>
        <w:gridCol w:w="2258"/>
        <w:gridCol w:w="2159"/>
        <w:gridCol w:w="4285"/>
        <w:gridCol w:w="3853"/>
      </w:tblGrid>
      <w:tr w:rsidR="00E61729" w:rsidRPr="00E61729" w14:paraId="30692E5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9EE14F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Jurisdiction / Body</w:t>
            </w:r>
          </w:p>
        </w:tc>
        <w:tc>
          <w:tcPr>
            <w:tcW w:w="0" w:type="auto"/>
            <w:tcBorders>
              <w:top w:val="nil"/>
              <w:left w:val="nil"/>
              <w:bottom w:val="nil"/>
              <w:right w:val="nil"/>
            </w:tcBorders>
            <w:tcMar>
              <w:top w:w="180" w:type="dxa"/>
              <w:left w:w="180" w:type="dxa"/>
              <w:bottom w:w="240" w:type="dxa"/>
              <w:right w:w="180" w:type="dxa"/>
            </w:tcMar>
            <w:hideMark/>
          </w:tcPr>
          <w:p w14:paraId="6DA870B9"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71F94D3C"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0414E386"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71FFA11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E24D02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Queensland Courts</w:t>
            </w:r>
          </w:p>
          <w:p w14:paraId="755303C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CC489F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District, Magistrates)</w:t>
            </w:r>
          </w:p>
        </w:tc>
        <w:tc>
          <w:tcPr>
            <w:tcW w:w="0" w:type="auto"/>
            <w:tcBorders>
              <w:top w:val="nil"/>
              <w:left w:val="nil"/>
              <w:bottom w:val="nil"/>
              <w:right w:val="nil"/>
            </w:tcBorders>
            <w:tcMar>
              <w:top w:w="240" w:type="dxa"/>
              <w:left w:w="180" w:type="dxa"/>
              <w:bottom w:w="240" w:type="dxa"/>
              <w:right w:w="180" w:type="dxa"/>
            </w:tcMar>
            <w:hideMark/>
          </w:tcPr>
          <w:p w14:paraId="6AED83B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Court Library Queensland (SCLQLD) &amp; Principal Registrar</w:t>
            </w:r>
          </w:p>
        </w:tc>
        <w:tc>
          <w:tcPr>
            <w:tcW w:w="0" w:type="auto"/>
            <w:tcBorders>
              <w:top w:val="nil"/>
              <w:left w:val="nil"/>
              <w:bottom w:val="nil"/>
              <w:right w:val="nil"/>
            </w:tcBorders>
            <w:tcMar>
              <w:top w:w="240" w:type="dxa"/>
              <w:left w:w="180" w:type="dxa"/>
              <w:bottom w:w="240" w:type="dxa"/>
              <w:right w:w="180" w:type="dxa"/>
            </w:tcMar>
            <w:hideMark/>
          </w:tcPr>
          <w:p w14:paraId="34E241F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enquiries@sclqld.org.au</w:t>
            </w:r>
          </w:p>
          <w:p w14:paraId="670A90B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B5E24A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queenslandjudgments.com.au</w:t>
            </w:r>
          </w:p>
        </w:tc>
        <w:tc>
          <w:tcPr>
            <w:tcW w:w="0" w:type="auto"/>
            <w:tcBorders>
              <w:top w:val="nil"/>
              <w:left w:val="nil"/>
              <w:bottom w:val="nil"/>
              <w:right w:val="nil"/>
            </w:tcBorders>
            <w:tcMar>
              <w:top w:w="240" w:type="dxa"/>
              <w:left w:w="180" w:type="dxa"/>
              <w:bottom w:w="240" w:type="dxa"/>
              <w:right w:w="180" w:type="dxa"/>
            </w:tcMar>
            <w:hideMark/>
          </w:tcPr>
          <w:p w14:paraId="05B0FDA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Library manages the official Queensland Judgments database. Automated scraping requires coordinate clearance with their IT and library services team.</w:t>
            </w:r>
          </w:p>
        </w:tc>
      </w:tr>
      <w:tr w:rsidR="00E61729" w:rsidRPr="00E61729" w14:paraId="3A1BD22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6D4F79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QCAT</w:t>
            </w:r>
          </w:p>
          <w:p w14:paraId="632BCAF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2215BDC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(Queensland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371EF5B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QCAT</w:t>
            </w:r>
          </w:p>
        </w:tc>
        <w:tc>
          <w:tcPr>
            <w:tcW w:w="0" w:type="auto"/>
            <w:tcBorders>
              <w:top w:val="nil"/>
              <w:left w:val="nil"/>
              <w:bottom w:val="nil"/>
              <w:right w:val="nil"/>
            </w:tcBorders>
            <w:tcMar>
              <w:top w:w="240" w:type="dxa"/>
              <w:left w:w="180" w:type="dxa"/>
              <w:bottom w:w="240" w:type="dxa"/>
              <w:right w:w="180" w:type="dxa"/>
            </w:tcMar>
            <w:hideMark/>
          </w:tcPr>
          <w:p w14:paraId="39C4D5E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enquiries@qcat.qld.gov.au</w:t>
            </w:r>
          </w:p>
          <w:p w14:paraId="4F4DEA4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B20D7C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Post:</w:t>
            </w:r>
            <w:r w:rsidRPr="00E61729">
              <w:rPr>
                <w:rFonts w:ascii="Helvetica Neue" w:eastAsia="Times New Roman" w:hAnsi="Helvetica Neue" w:cs="Times New Roman"/>
                <w:color w:val="E3E3E3"/>
                <w:kern w:val="0"/>
                <w:sz w:val="26"/>
                <w:szCs w:val="26"/>
                <w:lang w:eastAsia="en-GB"/>
                <w14:ligatures w14:val="none"/>
              </w:rPr>
              <w:t> GPO Box 1639, Brisbane QLD 4001</w:t>
            </w:r>
          </w:p>
        </w:tc>
        <w:tc>
          <w:tcPr>
            <w:tcW w:w="0" w:type="auto"/>
            <w:tcBorders>
              <w:top w:val="nil"/>
              <w:left w:val="nil"/>
              <w:bottom w:val="nil"/>
              <w:right w:val="nil"/>
            </w:tcBorders>
            <w:tcMar>
              <w:top w:w="240" w:type="dxa"/>
              <w:left w:w="180" w:type="dxa"/>
              <w:bottom w:w="240" w:type="dxa"/>
              <w:right w:w="180" w:type="dxa"/>
            </w:tcMar>
            <w:hideMark/>
          </w:tcPr>
          <w:p w14:paraId="36035D3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Highly active dynamic web architecture; requires careful session-state handling if scraping public lists.</w:t>
            </w:r>
          </w:p>
        </w:tc>
      </w:tr>
    </w:tbl>
    <w:p w14:paraId="5859434F"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Western Australia (WA)</w:t>
      </w:r>
    </w:p>
    <w:tbl>
      <w:tblPr>
        <w:tblW w:w="12285" w:type="dxa"/>
        <w:tblCellSpacing w:w="15" w:type="dxa"/>
        <w:tblCellMar>
          <w:top w:w="15" w:type="dxa"/>
          <w:left w:w="15" w:type="dxa"/>
          <w:bottom w:w="15" w:type="dxa"/>
          <w:right w:w="15" w:type="dxa"/>
        </w:tblCellMar>
        <w:tblLook w:val="04A0" w:firstRow="1" w:lastRow="0" w:firstColumn="1" w:lastColumn="0" w:noHBand="0" w:noVBand="1"/>
      </w:tblPr>
      <w:tblGrid>
        <w:gridCol w:w="2606"/>
        <w:gridCol w:w="2467"/>
        <w:gridCol w:w="4150"/>
        <w:gridCol w:w="3062"/>
      </w:tblGrid>
      <w:tr w:rsidR="00E61729" w:rsidRPr="00E61729" w14:paraId="686D7E7A"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378092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Jurisdiction / Body</w:t>
            </w:r>
          </w:p>
        </w:tc>
        <w:tc>
          <w:tcPr>
            <w:tcW w:w="0" w:type="auto"/>
            <w:tcBorders>
              <w:top w:val="nil"/>
              <w:left w:val="nil"/>
              <w:bottom w:val="nil"/>
              <w:right w:val="nil"/>
            </w:tcBorders>
            <w:tcMar>
              <w:top w:w="180" w:type="dxa"/>
              <w:left w:w="180" w:type="dxa"/>
              <w:bottom w:w="240" w:type="dxa"/>
              <w:right w:w="180" w:type="dxa"/>
            </w:tcMar>
            <w:hideMark/>
          </w:tcPr>
          <w:p w14:paraId="5F0547F5"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68A673D1"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54B615C1"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248BE3E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9A07B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WA Courts</w:t>
            </w:r>
          </w:p>
          <w:p w14:paraId="6F26681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2F753E0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District, Magistrates, Childrens)</w:t>
            </w:r>
          </w:p>
        </w:tc>
        <w:tc>
          <w:tcPr>
            <w:tcW w:w="0" w:type="auto"/>
            <w:tcBorders>
              <w:top w:val="nil"/>
              <w:left w:val="nil"/>
              <w:bottom w:val="nil"/>
              <w:right w:val="nil"/>
            </w:tcBorders>
            <w:tcMar>
              <w:top w:w="240" w:type="dxa"/>
              <w:left w:w="180" w:type="dxa"/>
              <w:bottom w:w="240" w:type="dxa"/>
              <w:right w:w="180" w:type="dxa"/>
            </w:tcMar>
            <w:hideMark/>
          </w:tcPr>
          <w:p w14:paraId="3FD9B1E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 Department of Justice (WA)</w:t>
            </w:r>
          </w:p>
        </w:tc>
        <w:tc>
          <w:tcPr>
            <w:tcW w:w="0" w:type="auto"/>
            <w:tcBorders>
              <w:top w:val="nil"/>
              <w:left w:val="nil"/>
              <w:bottom w:val="nil"/>
              <w:right w:val="nil"/>
            </w:tcBorders>
            <w:tcMar>
              <w:top w:w="240" w:type="dxa"/>
              <w:left w:w="180" w:type="dxa"/>
              <w:bottom w:w="240" w:type="dxa"/>
              <w:right w:w="180" w:type="dxa"/>
            </w:tcMar>
            <w:hideMark/>
          </w:tcPr>
          <w:p w14:paraId="1D8B454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dotag@justice.wa.gov.au</w:t>
            </w:r>
          </w:p>
          <w:p w14:paraId="02ECDA5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381A5A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courts.justice.wa.gov.au</w:t>
            </w:r>
          </w:p>
        </w:tc>
        <w:tc>
          <w:tcPr>
            <w:tcW w:w="0" w:type="auto"/>
            <w:tcBorders>
              <w:top w:val="nil"/>
              <w:left w:val="nil"/>
              <w:bottom w:val="nil"/>
              <w:right w:val="nil"/>
            </w:tcBorders>
            <w:tcMar>
              <w:top w:w="240" w:type="dxa"/>
              <w:left w:w="180" w:type="dxa"/>
              <w:bottom w:w="240" w:type="dxa"/>
              <w:right w:w="180" w:type="dxa"/>
            </w:tcMar>
            <w:hideMark/>
          </w:tcPr>
          <w:p w14:paraId="2FBDEF2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Data is tightly integrated into the broader WA state justice portals.</w:t>
            </w:r>
          </w:p>
        </w:tc>
      </w:tr>
      <w:tr w:rsidR="00E61729" w:rsidRPr="00E61729" w14:paraId="3858F04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B3457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SAT</w:t>
            </w:r>
          </w:p>
          <w:p w14:paraId="697C248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A91D0B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(State Administrative Tribunal)</w:t>
            </w:r>
          </w:p>
        </w:tc>
        <w:tc>
          <w:tcPr>
            <w:tcW w:w="0" w:type="auto"/>
            <w:tcBorders>
              <w:top w:val="nil"/>
              <w:left w:val="nil"/>
              <w:bottom w:val="nil"/>
              <w:right w:val="nil"/>
            </w:tcBorders>
            <w:tcMar>
              <w:top w:w="240" w:type="dxa"/>
              <w:left w:w="180" w:type="dxa"/>
              <w:bottom w:w="240" w:type="dxa"/>
              <w:right w:w="180" w:type="dxa"/>
            </w:tcMar>
            <w:hideMark/>
          </w:tcPr>
          <w:p w14:paraId="26FFEFF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Executive Officer &amp; Principal Registrar</w:t>
            </w:r>
          </w:p>
        </w:tc>
        <w:tc>
          <w:tcPr>
            <w:tcW w:w="0" w:type="auto"/>
            <w:tcBorders>
              <w:top w:val="nil"/>
              <w:left w:val="nil"/>
              <w:bottom w:val="nil"/>
              <w:right w:val="nil"/>
            </w:tcBorders>
            <w:tcMar>
              <w:top w:w="240" w:type="dxa"/>
              <w:left w:w="180" w:type="dxa"/>
              <w:bottom w:w="240" w:type="dxa"/>
              <w:right w:w="180" w:type="dxa"/>
            </w:tcMar>
            <w:hideMark/>
          </w:tcPr>
          <w:p w14:paraId="43A6A70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sat@justice.wa.gov.au</w:t>
            </w:r>
          </w:p>
          <w:p w14:paraId="6B61D95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23DC6B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sat.justice.wa.gov.au</w:t>
            </w:r>
          </w:p>
        </w:tc>
        <w:tc>
          <w:tcPr>
            <w:tcW w:w="0" w:type="auto"/>
            <w:tcBorders>
              <w:top w:val="nil"/>
              <w:left w:val="nil"/>
              <w:bottom w:val="nil"/>
              <w:right w:val="nil"/>
            </w:tcBorders>
            <w:tcMar>
              <w:top w:w="240" w:type="dxa"/>
              <w:left w:w="180" w:type="dxa"/>
              <w:bottom w:w="240" w:type="dxa"/>
              <w:right w:w="180" w:type="dxa"/>
            </w:tcMar>
            <w:hideMark/>
          </w:tcPr>
          <w:p w14:paraId="5A24298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SAT is one of the most structurally consolidated tribunals in the country.</w:t>
            </w:r>
          </w:p>
        </w:tc>
      </w:tr>
    </w:tbl>
    <w:p w14:paraId="47060F3C"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South Australia (SA)</w:t>
      </w:r>
    </w:p>
    <w:tbl>
      <w:tblPr>
        <w:tblW w:w="12825" w:type="dxa"/>
        <w:tblCellSpacing w:w="15" w:type="dxa"/>
        <w:tblCellMar>
          <w:top w:w="15" w:type="dxa"/>
          <w:left w:w="15" w:type="dxa"/>
          <w:bottom w:w="15" w:type="dxa"/>
          <w:right w:w="15" w:type="dxa"/>
        </w:tblCellMar>
        <w:tblLook w:val="04A0" w:firstRow="1" w:lastRow="0" w:firstColumn="1" w:lastColumn="0" w:noHBand="0" w:noVBand="1"/>
      </w:tblPr>
      <w:tblGrid>
        <w:gridCol w:w="2594"/>
        <w:gridCol w:w="2746"/>
        <w:gridCol w:w="4333"/>
        <w:gridCol w:w="3152"/>
      </w:tblGrid>
      <w:tr w:rsidR="00E61729" w:rsidRPr="00E61729" w14:paraId="4FB52BC4"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E8342EB"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Jurisdiction / Body</w:t>
            </w:r>
          </w:p>
        </w:tc>
        <w:tc>
          <w:tcPr>
            <w:tcW w:w="0" w:type="auto"/>
            <w:tcBorders>
              <w:top w:val="nil"/>
              <w:left w:val="nil"/>
              <w:bottom w:val="nil"/>
              <w:right w:val="nil"/>
            </w:tcBorders>
            <w:tcMar>
              <w:top w:w="180" w:type="dxa"/>
              <w:left w:w="180" w:type="dxa"/>
              <w:bottom w:w="240" w:type="dxa"/>
              <w:right w:w="180" w:type="dxa"/>
            </w:tcMar>
            <w:hideMark/>
          </w:tcPr>
          <w:p w14:paraId="1CAB0E36"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694CE31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45B1C3E6"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75BEC7E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45CD68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South Australian Courts</w:t>
            </w:r>
          </w:p>
          <w:p w14:paraId="289F724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7EF06D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District, Magistrates)</w:t>
            </w:r>
          </w:p>
        </w:tc>
        <w:tc>
          <w:tcPr>
            <w:tcW w:w="0" w:type="auto"/>
            <w:tcBorders>
              <w:top w:val="nil"/>
              <w:left w:val="nil"/>
              <w:bottom w:val="nil"/>
              <w:right w:val="nil"/>
            </w:tcBorders>
            <w:tcMar>
              <w:top w:w="240" w:type="dxa"/>
              <w:left w:w="180" w:type="dxa"/>
              <w:bottom w:w="240" w:type="dxa"/>
              <w:right w:w="180" w:type="dxa"/>
            </w:tcMar>
            <w:hideMark/>
          </w:tcPr>
          <w:p w14:paraId="77E6877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Executive Director, Courts Administration Authority (CAA)</w:t>
            </w:r>
          </w:p>
        </w:tc>
        <w:tc>
          <w:tcPr>
            <w:tcW w:w="0" w:type="auto"/>
            <w:tcBorders>
              <w:top w:val="nil"/>
              <w:left w:val="nil"/>
              <w:bottom w:val="nil"/>
              <w:right w:val="nil"/>
            </w:tcBorders>
            <w:tcMar>
              <w:top w:w="240" w:type="dxa"/>
              <w:left w:w="180" w:type="dxa"/>
              <w:bottom w:w="240" w:type="dxa"/>
              <w:right w:w="180" w:type="dxa"/>
            </w:tcMar>
            <w:hideMark/>
          </w:tcPr>
          <w:p w14:paraId="61E91D1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media@courts.sa.gov.au</w:t>
            </w:r>
          </w:p>
          <w:p w14:paraId="470D718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9C99CD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Alt:</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caaregistry@courts.sa.gov.au</w:t>
            </w:r>
          </w:p>
        </w:tc>
        <w:tc>
          <w:tcPr>
            <w:tcW w:w="0" w:type="auto"/>
            <w:tcBorders>
              <w:top w:val="nil"/>
              <w:left w:val="nil"/>
              <w:bottom w:val="nil"/>
              <w:right w:val="nil"/>
            </w:tcBorders>
            <w:tcMar>
              <w:top w:w="240" w:type="dxa"/>
              <w:left w:w="180" w:type="dxa"/>
              <w:bottom w:w="240" w:type="dxa"/>
              <w:right w:w="180" w:type="dxa"/>
            </w:tcMar>
            <w:hideMark/>
          </w:tcPr>
          <w:p w14:paraId="7692B88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CAA is an independent body corporate running the state's judicial IT ecosystem.</w:t>
            </w:r>
          </w:p>
        </w:tc>
      </w:tr>
      <w:tr w:rsidR="00E61729" w:rsidRPr="00E61729" w14:paraId="726EC30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30791E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SACAT</w:t>
            </w:r>
          </w:p>
          <w:p w14:paraId="4475328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F20E05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(South Australian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0B4BBF1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SACAT</w:t>
            </w:r>
          </w:p>
        </w:tc>
        <w:tc>
          <w:tcPr>
            <w:tcW w:w="0" w:type="auto"/>
            <w:tcBorders>
              <w:top w:val="nil"/>
              <w:left w:val="nil"/>
              <w:bottom w:val="nil"/>
              <w:right w:val="nil"/>
            </w:tcBorders>
            <w:tcMar>
              <w:top w:w="240" w:type="dxa"/>
              <w:left w:w="180" w:type="dxa"/>
              <w:bottom w:w="240" w:type="dxa"/>
              <w:right w:w="180" w:type="dxa"/>
            </w:tcMar>
            <w:hideMark/>
          </w:tcPr>
          <w:p w14:paraId="73EE28B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sacat@sacat.sa.gov.au</w:t>
            </w:r>
          </w:p>
          <w:p w14:paraId="129C2AF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C298B7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sacat.sa.gov.au</w:t>
            </w:r>
          </w:p>
        </w:tc>
        <w:tc>
          <w:tcPr>
            <w:tcW w:w="0" w:type="auto"/>
            <w:tcBorders>
              <w:top w:val="nil"/>
              <w:left w:val="nil"/>
              <w:bottom w:val="nil"/>
              <w:right w:val="nil"/>
            </w:tcBorders>
            <w:tcMar>
              <w:top w:w="240" w:type="dxa"/>
              <w:left w:w="180" w:type="dxa"/>
              <w:bottom w:w="240" w:type="dxa"/>
              <w:right w:w="180" w:type="dxa"/>
            </w:tcMar>
            <w:hideMark/>
          </w:tcPr>
          <w:p w14:paraId="30D83B7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Focuses heavily on housing, civil, and administrative reviews.</w:t>
            </w:r>
          </w:p>
        </w:tc>
      </w:tr>
    </w:tbl>
    <w:p w14:paraId="1E3E0D70"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Tasmania (TAS)</w:t>
      </w:r>
    </w:p>
    <w:tbl>
      <w:tblPr>
        <w:tblW w:w="13365" w:type="dxa"/>
        <w:tblCellSpacing w:w="15" w:type="dxa"/>
        <w:tblCellMar>
          <w:top w:w="15" w:type="dxa"/>
          <w:left w:w="15" w:type="dxa"/>
          <w:bottom w:w="15" w:type="dxa"/>
          <w:right w:w="15" w:type="dxa"/>
        </w:tblCellMar>
        <w:tblLook w:val="04A0" w:firstRow="1" w:lastRow="0" w:firstColumn="1" w:lastColumn="0" w:noHBand="0" w:noVBand="1"/>
      </w:tblPr>
      <w:tblGrid>
        <w:gridCol w:w="2508"/>
        <w:gridCol w:w="2178"/>
        <w:gridCol w:w="5063"/>
        <w:gridCol w:w="3616"/>
      </w:tblGrid>
      <w:tr w:rsidR="00E61729" w:rsidRPr="00E61729" w14:paraId="78D96C1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D96463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Jurisdiction / Body</w:t>
            </w:r>
          </w:p>
        </w:tc>
        <w:tc>
          <w:tcPr>
            <w:tcW w:w="0" w:type="auto"/>
            <w:tcBorders>
              <w:top w:val="nil"/>
              <w:left w:val="nil"/>
              <w:bottom w:val="nil"/>
              <w:right w:val="nil"/>
            </w:tcBorders>
            <w:tcMar>
              <w:top w:w="180" w:type="dxa"/>
              <w:left w:w="180" w:type="dxa"/>
              <w:bottom w:w="240" w:type="dxa"/>
              <w:right w:w="180" w:type="dxa"/>
            </w:tcMar>
            <w:hideMark/>
          </w:tcPr>
          <w:p w14:paraId="1911C072"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59109BEC"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6D3A83A6"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61DED58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8159BA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Tasmanian Courts</w:t>
            </w:r>
          </w:p>
          <w:p w14:paraId="00005C8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28E9CC1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and Magistrates)</w:t>
            </w:r>
          </w:p>
        </w:tc>
        <w:tc>
          <w:tcPr>
            <w:tcW w:w="0" w:type="auto"/>
            <w:tcBorders>
              <w:top w:val="nil"/>
              <w:left w:val="nil"/>
              <w:bottom w:val="nil"/>
              <w:right w:val="nil"/>
            </w:tcBorders>
            <w:tcMar>
              <w:top w:w="240" w:type="dxa"/>
              <w:left w:w="180" w:type="dxa"/>
              <w:bottom w:w="240" w:type="dxa"/>
              <w:right w:w="180" w:type="dxa"/>
            </w:tcMar>
            <w:hideMark/>
          </w:tcPr>
          <w:p w14:paraId="2C4707D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Supreme Court of Tasmania</w:t>
            </w:r>
          </w:p>
        </w:tc>
        <w:tc>
          <w:tcPr>
            <w:tcW w:w="0" w:type="auto"/>
            <w:tcBorders>
              <w:top w:val="nil"/>
              <w:left w:val="nil"/>
              <w:bottom w:val="nil"/>
              <w:right w:val="nil"/>
            </w:tcBorders>
            <w:tcMar>
              <w:top w:w="240" w:type="dxa"/>
              <w:left w:w="180" w:type="dxa"/>
              <w:bottom w:w="240" w:type="dxa"/>
              <w:right w:w="180" w:type="dxa"/>
            </w:tcMar>
            <w:hideMark/>
          </w:tcPr>
          <w:p w14:paraId="3C048BF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supreme.court@justice.tas.gov.au</w:t>
            </w:r>
          </w:p>
          <w:p w14:paraId="15793EF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7708BB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supremecourt.tas.gov.au</w:t>
            </w:r>
          </w:p>
        </w:tc>
        <w:tc>
          <w:tcPr>
            <w:tcW w:w="0" w:type="auto"/>
            <w:tcBorders>
              <w:top w:val="nil"/>
              <w:left w:val="nil"/>
              <w:bottom w:val="nil"/>
              <w:right w:val="nil"/>
            </w:tcBorders>
            <w:tcMar>
              <w:top w:w="240" w:type="dxa"/>
              <w:left w:w="180" w:type="dxa"/>
              <w:bottom w:w="240" w:type="dxa"/>
              <w:right w:w="180" w:type="dxa"/>
            </w:tcMar>
            <w:hideMark/>
          </w:tcPr>
          <w:p w14:paraId="63AC3E4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Low document volumes but stable, legacy web endpoints.</w:t>
            </w:r>
          </w:p>
        </w:tc>
      </w:tr>
      <w:tr w:rsidR="00E61729" w:rsidRPr="00E61729" w14:paraId="150C8A6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CB1A54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TASCAT</w:t>
            </w:r>
          </w:p>
          <w:p w14:paraId="061E98D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ED965B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(Tasmanian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551FE48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Principal Registrar, TASCAT</w:t>
            </w:r>
          </w:p>
        </w:tc>
        <w:tc>
          <w:tcPr>
            <w:tcW w:w="0" w:type="auto"/>
            <w:tcBorders>
              <w:top w:val="nil"/>
              <w:left w:val="nil"/>
              <w:bottom w:val="nil"/>
              <w:right w:val="nil"/>
            </w:tcBorders>
            <w:tcMar>
              <w:top w:w="240" w:type="dxa"/>
              <w:left w:w="180" w:type="dxa"/>
              <w:bottom w:w="240" w:type="dxa"/>
              <w:right w:w="180" w:type="dxa"/>
            </w:tcMar>
            <w:hideMark/>
          </w:tcPr>
          <w:p w14:paraId="438E56E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enquiries@tascat.tas.gov.au</w:t>
            </w:r>
          </w:p>
          <w:p w14:paraId="46A973B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DC87D4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tascat.tas.gov.au</w:t>
            </w:r>
          </w:p>
        </w:tc>
        <w:tc>
          <w:tcPr>
            <w:tcW w:w="0" w:type="auto"/>
            <w:tcBorders>
              <w:top w:val="nil"/>
              <w:left w:val="nil"/>
              <w:bottom w:val="nil"/>
              <w:right w:val="nil"/>
            </w:tcBorders>
            <w:tcMar>
              <w:top w:w="240" w:type="dxa"/>
              <w:left w:w="180" w:type="dxa"/>
              <w:bottom w:w="240" w:type="dxa"/>
              <w:right w:w="180" w:type="dxa"/>
            </w:tcMar>
            <w:hideMark/>
          </w:tcPr>
          <w:p w14:paraId="3F7C0D0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Formed by consolidating multiple smaller state boards (Guardianship, Mental Health, Resource Management).</w:t>
            </w:r>
          </w:p>
        </w:tc>
      </w:tr>
    </w:tbl>
    <w:p w14:paraId="1D26687D"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Australian Capital Territory (ACT) &amp; Northern Territory (NT)</w:t>
      </w:r>
    </w:p>
    <w:p w14:paraId="6583396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Note: Territories are completely omitted from the current Open Australian Legal Corpus pipeline.</w:t>
      </w:r>
    </w:p>
    <w:tbl>
      <w:tblPr>
        <w:tblW w:w="13665" w:type="dxa"/>
        <w:tblCellSpacing w:w="15" w:type="dxa"/>
        <w:tblCellMar>
          <w:top w:w="15" w:type="dxa"/>
          <w:left w:w="15" w:type="dxa"/>
          <w:bottom w:w="15" w:type="dxa"/>
          <w:right w:w="15" w:type="dxa"/>
        </w:tblCellMar>
        <w:tblLook w:val="04A0" w:firstRow="1" w:lastRow="0" w:firstColumn="1" w:lastColumn="0" w:noHBand="0" w:noVBand="1"/>
      </w:tblPr>
      <w:tblGrid>
        <w:gridCol w:w="2550"/>
        <w:gridCol w:w="2885"/>
        <w:gridCol w:w="5423"/>
        <w:gridCol w:w="2807"/>
      </w:tblGrid>
      <w:tr w:rsidR="00E61729" w:rsidRPr="00E61729" w14:paraId="314CA5B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763F2FBD"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Jurisdiction / Body</w:t>
            </w:r>
          </w:p>
        </w:tc>
        <w:tc>
          <w:tcPr>
            <w:tcW w:w="0" w:type="auto"/>
            <w:tcBorders>
              <w:top w:val="nil"/>
              <w:left w:val="nil"/>
              <w:bottom w:val="nil"/>
              <w:right w:val="nil"/>
            </w:tcBorders>
            <w:tcMar>
              <w:top w:w="180" w:type="dxa"/>
              <w:left w:w="180" w:type="dxa"/>
              <w:bottom w:w="240" w:type="dxa"/>
              <w:right w:w="180" w:type="dxa"/>
            </w:tcMar>
            <w:hideMark/>
          </w:tcPr>
          <w:p w14:paraId="71174C62"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25DA4D01"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42C8ED83"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Notes</w:t>
            </w:r>
          </w:p>
        </w:tc>
      </w:tr>
      <w:tr w:rsidR="00E61729" w:rsidRPr="00E61729" w14:paraId="0D99E31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7F13C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ACT Courts</w:t>
            </w:r>
          </w:p>
          <w:p w14:paraId="7A25D9F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928709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and Magistrates)</w:t>
            </w:r>
          </w:p>
        </w:tc>
        <w:tc>
          <w:tcPr>
            <w:tcW w:w="0" w:type="auto"/>
            <w:tcBorders>
              <w:top w:val="nil"/>
              <w:left w:val="nil"/>
              <w:bottom w:val="nil"/>
              <w:right w:val="nil"/>
            </w:tcBorders>
            <w:tcMar>
              <w:top w:w="240" w:type="dxa"/>
              <w:left w:w="180" w:type="dxa"/>
              <w:bottom w:w="240" w:type="dxa"/>
              <w:right w:w="180" w:type="dxa"/>
            </w:tcMar>
            <w:hideMark/>
          </w:tcPr>
          <w:p w14:paraId="3F7414D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ACT Courts Administration</w:t>
            </w:r>
          </w:p>
        </w:tc>
        <w:tc>
          <w:tcPr>
            <w:tcW w:w="0" w:type="auto"/>
            <w:tcBorders>
              <w:top w:val="nil"/>
              <w:left w:val="nil"/>
              <w:bottom w:val="nil"/>
              <w:right w:val="nil"/>
            </w:tcBorders>
            <w:tcMar>
              <w:top w:w="240" w:type="dxa"/>
              <w:left w:w="180" w:type="dxa"/>
              <w:bottom w:w="240" w:type="dxa"/>
              <w:right w:w="180" w:type="dxa"/>
            </w:tcMar>
            <w:hideMark/>
          </w:tcPr>
          <w:p w14:paraId="634F661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ACTCourtsRegistry@courts.act.gov.au</w:t>
            </w:r>
          </w:p>
          <w:p w14:paraId="780CB48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A77A5D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courts.act.gov.au</w:t>
            </w:r>
          </w:p>
        </w:tc>
        <w:tc>
          <w:tcPr>
            <w:tcW w:w="0" w:type="auto"/>
            <w:tcBorders>
              <w:top w:val="nil"/>
              <w:left w:val="nil"/>
              <w:bottom w:val="nil"/>
              <w:right w:val="nil"/>
            </w:tcBorders>
            <w:tcMar>
              <w:top w:w="240" w:type="dxa"/>
              <w:left w:w="180" w:type="dxa"/>
              <w:bottom w:w="240" w:type="dxa"/>
              <w:right w:w="180" w:type="dxa"/>
            </w:tcMar>
            <w:hideMark/>
          </w:tcPr>
          <w:p w14:paraId="7B23204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Governed by ACT territory-specific privacy frameworks.</w:t>
            </w:r>
          </w:p>
        </w:tc>
      </w:tr>
      <w:tr w:rsidR="00E61729" w:rsidRPr="00E61729" w14:paraId="3097F91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AAA6A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ACAT</w:t>
            </w:r>
          </w:p>
          <w:p w14:paraId="24C91E3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298852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(ACT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403A432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Principal Registrar, ACAT</w:t>
            </w:r>
          </w:p>
        </w:tc>
        <w:tc>
          <w:tcPr>
            <w:tcW w:w="0" w:type="auto"/>
            <w:tcBorders>
              <w:top w:val="nil"/>
              <w:left w:val="nil"/>
              <w:bottom w:val="nil"/>
              <w:right w:val="nil"/>
            </w:tcBorders>
            <w:tcMar>
              <w:top w:w="240" w:type="dxa"/>
              <w:left w:w="180" w:type="dxa"/>
              <w:bottom w:w="240" w:type="dxa"/>
              <w:right w:w="180" w:type="dxa"/>
            </w:tcMar>
            <w:hideMark/>
          </w:tcPr>
          <w:p w14:paraId="162FECC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tribunal@act.gov.au</w:t>
            </w:r>
          </w:p>
          <w:p w14:paraId="479BDA3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1108D0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acat.act.gov.au</w:t>
            </w:r>
          </w:p>
        </w:tc>
        <w:tc>
          <w:tcPr>
            <w:tcW w:w="0" w:type="auto"/>
            <w:tcBorders>
              <w:top w:val="nil"/>
              <w:left w:val="nil"/>
              <w:bottom w:val="nil"/>
              <w:right w:val="nil"/>
            </w:tcBorders>
            <w:tcMar>
              <w:top w:w="240" w:type="dxa"/>
              <w:left w:w="180" w:type="dxa"/>
              <w:bottom w:w="240" w:type="dxa"/>
              <w:right w:w="180" w:type="dxa"/>
            </w:tcMar>
            <w:hideMark/>
          </w:tcPr>
          <w:p w14:paraId="3300610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Handles localized civil disputes and administrative reviews.</w:t>
            </w:r>
          </w:p>
        </w:tc>
      </w:tr>
      <w:tr w:rsidR="00E61729" w:rsidRPr="00E61729" w14:paraId="0254C76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3B476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NT Courts</w:t>
            </w:r>
          </w:p>
          <w:p w14:paraId="6A305EF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5CB8FEC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(Supreme and Local)</w:t>
            </w:r>
          </w:p>
        </w:tc>
        <w:tc>
          <w:tcPr>
            <w:tcW w:w="0" w:type="auto"/>
            <w:tcBorders>
              <w:top w:val="nil"/>
              <w:left w:val="nil"/>
              <w:bottom w:val="nil"/>
              <w:right w:val="nil"/>
            </w:tcBorders>
            <w:tcMar>
              <w:top w:w="240" w:type="dxa"/>
              <w:left w:w="180" w:type="dxa"/>
              <w:bottom w:w="240" w:type="dxa"/>
              <w:right w:w="180" w:type="dxa"/>
            </w:tcMar>
            <w:hideMark/>
          </w:tcPr>
          <w:p w14:paraId="4013F81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Registrar of the Supreme Court / NT Department of the Attorney-General</w:t>
            </w:r>
          </w:p>
        </w:tc>
        <w:tc>
          <w:tcPr>
            <w:tcW w:w="0" w:type="auto"/>
            <w:tcBorders>
              <w:top w:val="nil"/>
              <w:left w:val="nil"/>
              <w:bottom w:val="nil"/>
              <w:right w:val="nil"/>
            </w:tcBorders>
            <w:tcMar>
              <w:top w:w="240" w:type="dxa"/>
              <w:left w:w="180" w:type="dxa"/>
              <w:bottom w:w="240" w:type="dxa"/>
              <w:right w:w="180" w:type="dxa"/>
            </w:tcMar>
            <w:hideMark/>
          </w:tcPr>
          <w:p w14:paraId="59210F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NTMC.Registry@nt.gov.au</w:t>
            </w:r>
          </w:p>
          <w:p w14:paraId="646BD55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7E3CB2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supremecourt.nt.gov.au</w:t>
            </w:r>
          </w:p>
        </w:tc>
        <w:tc>
          <w:tcPr>
            <w:tcW w:w="0" w:type="auto"/>
            <w:tcBorders>
              <w:top w:val="nil"/>
              <w:left w:val="nil"/>
              <w:bottom w:val="nil"/>
              <w:right w:val="nil"/>
            </w:tcBorders>
            <w:tcMar>
              <w:top w:w="240" w:type="dxa"/>
              <w:left w:w="180" w:type="dxa"/>
              <w:bottom w:w="240" w:type="dxa"/>
              <w:right w:w="180" w:type="dxa"/>
            </w:tcMar>
            <w:hideMark/>
          </w:tcPr>
          <w:p w14:paraId="18F4CC7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Remote infrastructure templates; lower total historical document size.</w:t>
            </w:r>
          </w:p>
        </w:tc>
      </w:tr>
      <w:tr w:rsidR="00E61729" w:rsidRPr="00E61729" w14:paraId="04EC4BB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72698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NTCAT</w:t>
            </w:r>
          </w:p>
          <w:p w14:paraId="0548035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36B60003"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(Northern Territory Civil &amp; Administrative Tribunal)</w:t>
            </w:r>
          </w:p>
        </w:tc>
        <w:tc>
          <w:tcPr>
            <w:tcW w:w="0" w:type="auto"/>
            <w:tcBorders>
              <w:top w:val="nil"/>
              <w:left w:val="nil"/>
              <w:bottom w:val="nil"/>
              <w:right w:val="nil"/>
            </w:tcBorders>
            <w:tcMar>
              <w:top w:w="240" w:type="dxa"/>
              <w:left w:w="180" w:type="dxa"/>
              <w:bottom w:w="240" w:type="dxa"/>
              <w:right w:w="180" w:type="dxa"/>
            </w:tcMar>
            <w:hideMark/>
          </w:tcPr>
          <w:p w14:paraId="7F2B399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NTCAT Registrar</w:t>
            </w:r>
          </w:p>
        </w:tc>
        <w:tc>
          <w:tcPr>
            <w:tcW w:w="0" w:type="auto"/>
            <w:tcBorders>
              <w:top w:val="nil"/>
              <w:left w:val="nil"/>
              <w:bottom w:val="nil"/>
              <w:right w:val="nil"/>
            </w:tcBorders>
            <w:tcMar>
              <w:top w:w="240" w:type="dxa"/>
              <w:left w:w="180" w:type="dxa"/>
              <w:bottom w:w="240" w:type="dxa"/>
              <w:right w:w="180" w:type="dxa"/>
            </w:tcMar>
            <w:hideMark/>
          </w:tcPr>
          <w:p w14:paraId="384E8D7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ntcat@nt.gov.au</w:t>
            </w:r>
          </w:p>
          <w:p w14:paraId="3895B5B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269231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Web:</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ntcat.nt.gov.au</w:t>
            </w:r>
          </w:p>
        </w:tc>
        <w:tc>
          <w:tcPr>
            <w:tcW w:w="0" w:type="auto"/>
            <w:tcBorders>
              <w:top w:val="nil"/>
              <w:left w:val="nil"/>
              <w:bottom w:val="nil"/>
              <w:right w:val="nil"/>
            </w:tcBorders>
            <w:tcMar>
              <w:top w:w="240" w:type="dxa"/>
              <w:left w:w="180" w:type="dxa"/>
              <w:bottom w:w="240" w:type="dxa"/>
              <w:right w:w="180" w:type="dxa"/>
            </w:tcMar>
            <w:hideMark/>
          </w:tcPr>
          <w:p w14:paraId="7675167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Scaled specifically for territory-wide dispute resolution.</w:t>
            </w:r>
          </w:p>
        </w:tc>
      </w:tr>
    </w:tbl>
    <w:p w14:paraId="7820AB6D" w14:textId="77777777" w:rsidR="00E61729" w:rsidRPr="00E61729" w:rsidRDefault="00E61729" w:rsidP="00E61729">
      <w:pPr>
        <w:shd w:val="clear" w:color="auto" w:fill="0F0F0F"/>
        <w:spacing w:before="420" w:after="12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Apple Color Emoji" w:eastAsia="Times New Roman" w:hAnsi="Apple Color Emoji" w:cs="Apple Color Emoji"/>
          <w:b/>
          <w:bCs/>
          <w:color w:val="E3E3E3"/>
          <w:kern w:val="0"/>
          <w:sz w:val="30"/>
          <w:szCs w:val="30"/>
          <w:lang w:eastAsia="en-GB"/>
          <w14:ligatures w14:val="none"/>
        </w:rPr>
        <w:t>⚠️</w:t>
      </w:r>
      <w:r w:rsidRPr="00E61729">
        <w:rPr>
          <w:rFonts w:ascii="Helvetica Neue" w:eastAsia="Times New Roman" w:hAnsi="Helvetica Neue" w:cs="Times New Roman"/>
          <w:b/>
          <w:bCs/>
          <w:color w:val="E3E3E3"/>
          <w:kern w:val="0"/>
          <w:sz w:val="30"/>
          <w:szCs w:val="30"/>
          <w:lang w:eastAsia="en-GB"/>
          <w14:ligatures w14:val="none"/>
        </w:rPr>
        <w:t xml:space="preserve"> Crucial Protocol for Mass Data Harvesters</w:t>
      </w:r>
    </w:p>
    <w:p w14:paraId="185D648B"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Before point-targeting any of the email endpoints above, construct a clear </w:t>
      </w:r>
      <w:r w:rsidRPr="00E61729">
        <w:rPr>
          <w:rFonts w:ascii="Helvetica Neue" w:eastAsia="Times New Roman" w:hAnsi="Helvetica Neue" w:cs="Times New Roman"/>
          <w:b/>
          <w:bCs/>
          <w:color w:val="E3E3E3"/>
          <w:kern w:val="0"/>
          <w:sz w:val="26"/>
          <w:szCs w:val="26"/>
          <w:lang w:eastAsia="en-GB"/>
          <w14:ligatures w14:val="none"/>
        </w:rPr>
        <w:t>"Data Extraction Intent Memorandum."</w:t>
      </w:r>
      <w:r w:rsidRPr="00E61729">
        <w:rPr>
          <w:rFonts w:ascii="Helvetica Neue" w:eastAsia="Times New Roman" w:hAnsi="Helvetica Neue" w:cs="Times New Roman"/>
          <w:color w:val="E3E3E3"/>
          <w:kern w:val="0"/>
          <w:sz w:val="26"/>
          <w:szCs w:val="26"/>
          <w:lang w:eastAsia="en-GB"/>
          <w14:ligatures w14:val="none"/>
        </w:rPr>
        <w:t xml:space="preserve"> State explicitly that your target data will be parsed natively from the official registry domains (avoiding secondary aggregators like AustLII), guarantee that your request wrappers will follow defensive throttling rules to protect public web servers, and clarify how your pipeline plans to automatically scrub or de-identify personal names to ensure compliance with Australian state privacy regulations.</w:t>
      </w:r>
    </w:p>
    <w:p w14:paraId="51E6EA5B"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 also want to scrape all law reform commission reports and australian treaties - iderntify the custodians and contact point for seeking scraping permission</w:t>
      </w:r>
    </w:p>
    <w:p w14:paraId="22B9984D"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 xml:space="preserve">Expanding a legal text-mining or AI training pipeline to encompass </w:t>
      </w:r>
      <w:r w:rsidRPr="00E61729">
        <w:rPr>
          <w:rFonts w:ascii="Helvetica Neue" w:eastAsia="Times New Roman" w:hAnsi="Helvetica Neue" w:cs="Times New Roman"/>
          <w:b/>
          <w:bCs/>
          <w:color w:val="E3E3E3"/>
          <w:kern w:val="0"/>
          <w:sz w:val="26"/>
          <w:szCs w:val="26"/>
          <w:lang w:eastAsia="en-GB"/>
          <w14:ligatures w14:val="none"/>
        </w:rPr>
        <w:t>Law Reform Commission (LRC) reports</w:t>
      </w:r>
      <w:r w:rsidRPr="00E61729">
        <w:rPr>
          <w:rFonts w:ascii="Helvetica Neue" w:eastAsia="Times New Roman" w:hAnsi="Helvetica Neue" w:cs="Times New Roman"/>
          <w:color w:val="E3E3E3"/>
          <w:kern w:val="0"/>
          <w:sz w:val="26"/>
          <w:szCs w:val="26"/>
          <w:lang w:eastAsia="en-GB"/>
          <w14:ligatures w14:val="none"/>
        </w:rPr>
        <w:t xml:space="preserve"> and </w:t>
      </w:r>
      <w:r w:rsidRPr="00E61729">
        <w:rPr>
          <w:rFonts w:ascii="Helvetica Neue" w:eastAsia="Times New Roman" w:hAnsi="Helvetica Neue" w:cs="Times New Roman"/>
          <w:b/>
          <w:bCs/>
          <w:color w:val="E3E3E3"/>
          <w:kern w:val="0"/>
          <w:sz w:val="26"/>
          <w:szCs w:val="26"/>
          <w:lang w:eastAsia="en-GB"/>
          <w14:ligatures w14:val="none"/>
        </w:rPr>
        <w:t>international treaties</w:t>
      </w:r>
      <w:r w:rsidRPr="00E61729">
        <w:rPr>
          <w:rFonts w:ascii="Helvetica Neue" w:eastAsia="Times New Roman" w:hAnsi="Helvetica Neue" w:cs="Times New Roman"/>
          <w:color w:val="E3E3E3"/>
          <w:kern w:val="0"/>
          <w:sz w:val="26"/>
          <w:szCs w:val="26"/>
          <w:lang w:eastAsia="en-GB"/>
          <w14:ligatures w14:val="none"/>
        </w:rPr>
        <w:t xml:space="preserve"> introduces a completely different structural data landscape. Unlike courts, which publish dynamically updated, fragmented datasets week by week, these secondary and international materials consist of relatively stable, high-value archival documents.</w:t>
      </w:r>
    </w:p>
    <w:p w14:paraId="45148363"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However, because these repositories are rarely structured for bulk data distribution, automated scraping will trigger standard server firewall flags unless formal clearances are coordinated with their digital publishers.</w:t>
      </w:r>
    </w:p>
    <w:p w14:paraId="3F013665"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1. Australian Treaties</w:t>
      </w:r>
    </w:p>
    <w:p w14:paraId="2C909AD5"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publication and legal curation of Australia’s international bilateral and multilateral treaties are managed centrally by the executive government.</w:t>
      </w:r>
    </w:p>
    <w:tbl>
      <w:tblPr>
        <w:tblW w:w="11745" w:type="dxa"/>
        <w:tblCellSpacing w:w="15" w:type="dxa"/>
        <w:tblCellMar>
          <w:top w:w="15" w:type="dxa"/>
          <w:left w:w="15" w:type="dxa"/>
          <w:bottom w:w="15" w:type="dxa"/>
          <w:right w:w="15" w:type="dxa"/>
        </w:tblCellMar>
        <w:tblLook w:val="04A0" w:firstRow="1" w:lastRow="0" w:firstColumn="1" w:lastColumn="0" w:noHBand="0" w:noVBand="1"/>
      </w:tblPr>
      <w:tblGrid>
        <w:gridCol w:w="1842"/>
        <w:gridCol w:w="2250"/>
        <w:gridCol w:w="4136"/>
        <w:gridCol w:w="3517"/>
      </w:tblGrid>
      <w:tr w:rsidR="00E61729" w:rsidRPr="00E61729" w14:paraId="02BFF09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290A490"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Target Repository</w:t>
            </w:r>
          </w:p>
        </w:tc>
        <w:tc>
          <w:tcPr>
            <w:tcW w:w="0" w:type="auto"/>
            <w:tcBorders>
              <w:top w:val="nil"/>
              <w:left w:val="nil"/>
              <w:bottom w:val="nil"/>
              <w:right w:val="nil"/>
            </w:tcBorders>
            <w:tcMar>
              <w:top w:w="180" w:type="dxa"/>
              <w:left w:w="180" w:type="dxa"/>
              <w:bottom w:w="240" w:type="dxa"/>
              <w:right w:w="180" w:type="dxa"/>
            </w:tcMar>
            <w:hideMark/>
          </w:tcPr>
          <w:p w14:paraId="4205F138"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Data Custodian</w:t>
            </w:r>
          </w:p>
        </w:tc>
        <w:tc>
          <w:tcPr>
            <w:tcW w:w="0" w:type="auto"/>
            <w:tcBorders>
              <w:top w:val="nil"/>
              <w:left w:val="nil"/>
              <w:bottom w:val="nil"/>
              <w:right w:val="nil"/>
            </w:tcBorders>
            <w:tcMar>
              <w:top w:w="180" w:type="dxa"/>
              <w:left w:w="180" w:type="dxa"/>
              <w:bottom w:w="240" w:type="dxa"/>
              <w:right w:w="180" w:type="dxa"/>
            </w:tcMar>
            <w:hideMark/>
          </w:tcPr>
          <w:p w14:paraId="7903C110"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20128D35"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Guidelines</w:t>
            </w:r>
          </w:p>
        </w:tc>
      </w:tr>
      <w:tr w:rsidR="00E61729" w:rsidRPr="00E61729" w14:paraId="5722486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7E800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The Australian Treaties Library</w:t>
            </w:r>
          </w:p>
          <w:p w14:paraId="4801F02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0D66B25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(Hosted on the Australian Treaties Database)</w:t>
            </w:r>
          </w:p>
        </w:tc>
        <w:tc>
          <w:tcPr>
            <w:tcW w:w="0" w:type="auto"/>
            <w:tcBorders>
              <w:top w:val="nil"/>
              <w:left w:val="nil"/>
              <w:bottom w:val="nil"/>
              <w:right w:val="nil"/>
            </w:tcBorders>
            <w:tcMar>
              <w:top w:w="240" w:type="dxa"/>
              <w:left w:w="180" w:type="dxa"/>
              <w:bottom w:w="240" w:type="dxa"/>
              <w:right w:w="180" w:type="dxa"/>
            </w:tcMar>
            <w:hideMark/>
          </w:tcPr>
          <w:p w14:paraId="37D50AA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Department of Foreign Affairs and Trade (DFAT) — Legal Division / International Law Branch</w:t>
            </w:r>
          </w:p>
        </w:tc>
        <w:tc>
          <w:tcPr>
            <w:tcW w:w="0" w:type="auto"/>
            <w:tcBorders>
              <w:top w:val="nil"/>
              <w:left w:val="nil"/>
              <w:bottom w:val="nil"/>
              <w:right w:val="nil"/>
            </w:tcBorders>
            <w:tcMar>
              <w:top w:w="240" w:type="dxa"/>
              <w:left w:w="180" w:type="dxa"/>
              <w:bottom w:w="240" w:type="dxa"/>
              <w:right w:w="180" w:type="dxa"/>
            </w:tcMar>
            <w:hideMark/>
          </w:tcPr>
          <w:p w14:paraId="030667F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treaties@dfat.gov.au</w:t>
            </w:r>
          </w:p>
          <w:p w14:paraId="27CFF4A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6FEA91A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General Copyright Administration:</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ip@dfat.gov.au</w:t>
            </w:r>
          </w:p>
        </w:tc>
        <w:tc>
          <w:tcPr>
            <w:tcW w:w="0" w:type="auto"/>
            <w:tcBorders>
              <w:top w:val="nil"/>
              <w:left w:val="nil"/>
              <w:bottom w:val="nil"/>
              <w:right w:val="nil"/>
            </w:tcBorders>
            <w:tcMar>
              <w:top w:w="240" w:type="dxa"/>
              <w:left w:w="180" w:type="dxa"/>
              <w:bottom w:w="240" w:type="dxa"/>
              <w:right w:w="180" w:type="dxa"/>
            </w:tcMar>
            <w:hideMark/>
          </w:tcPr>
          <w:p w14:paraId="14E2875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Copyright Status:</w:t>
            </w:r>
            <w:r w:rsidRPr="00E61729">
              <w:rPr>
                <w:rFonts w:ascii="Helvetica Neue" w:eastAsia="Times New Roman" w:hAnsi="Helvetica Neue" w:cs="Times New Roman"/>
                <w:color w:val="E3E3E3"/>
                <w:kern w:val="0"/>
                <w:sz w:val="26"/>
                <w:szCs w:val="26"/>
                <w:lang w:eastAsia="en-GB"/>
                <w14:ligatures w14:val="none"/>
              </w:rPr>
              <w:t> Most standard text presented directly on the DFAT portal is released under a </w:t>
            </w:r>
            <w:r w:rsidRPr="00E61729">
              <w:rPr>
                <w:rFonts w:ascii="Helvetica Neue" w:eastAsia="Times New Roman" w:hAnsi="Helvetica Neue" w:cs="Times New Roman"/>
                <w:b/>
                <w:bCs/>
                <w:color w:val="E3E3E3"/>
                <w:kern w:val="0"/>
                <w:sz w:val="26"/>
                <w:szCs w:val="26"/>
                <w:lang w:eastAsia="en-GB"/>
                <w14:ligatures w14:val="none"/>
              </w:rPr>
              <w:t>Creative Commons Attribution 4.0 International (CC BY 4.0)</w:t>
            </w:r>
            <w:r w:rsidRPr="00E61729">
              <w:rPr>
                <w:rFonts w:ascii="Helvetica Neue" w:eastAsia="Times New Roman" w:hAnsi="Helvetica Neue" w:cs="Times New Roman"/>
                <w:color w:val="E3E3E3"/>
                <w:kern w:val="0"/>
                <w:sz w:val="26"/>
                <w:szCs w:val="26"/>
                <w:lang w:eastAsia="en-GB"/>
                <w14:ligatures w14:val="none"/>
              </w:rPr>
              <w:t> licence.</w:t>
            </w:r>
          </w:p>
          <w:p w14:paraId="516FD09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r w:rsidRPr="00E61729">
              <w:rPr>
                <w:rFonts w:ascii="Helvetica Neue" w:eastAsia="Times New Roman" w:hAnsi="Helvetica Neue" w:cs="Times New Roman"/>
                <w:color w:val="E3E3E3"/>
                <w:kern w:val="0"/>
                <w:sz w:val="26"/>
                <w:szCs w:val="26"/>
                <w:lang w:eastAsia="en-GB"/>
                <w14:ligatures w14:val="none"/>
              </w:rPr>
              <w:br/>
            </w:r>
          </w:p>
          <w:p w14:paraId="49A196C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Scraping Caution:</w:t>
            </w:r>
            <w:r w:rsidRPr="00E61729">
              <w:rPr>
                <w:rFonts w:ascii="Helvetica Neue" w:eastAsia="Times New Roman" w:hAnsi="Helvetica Neue" w:cs="Times New Roman"/>
                <w:color w:val="E3E3E3"/>
                <w:kern w:val="0"/>
                <w:sz w:val="26"/>
                <w:szCs w:val="26"/>
                <w:lang w:eastAsia="en-GB"/>
                <w14:ligatures w14:val="none"/>
              </w:rPr>
              <w:t> While the text content is legally open for reuse, the treaty index search interface is a legacy portal. Flooding the database with high-concurrency requests will result in an automated firewall IP block. Formal notice should be directed to the Treaties Secretariat prior to crawling.</w:t>
            </w:r>
          </w:p>
        </w:tc>
      </w:tr>
    </w:tbl>
    <w:p w14:paraId="594077C6" w14:textId="77777777" w:rsidR="00E61729" w:rsidRPr="00E61729" w:rsidRDefault="00E61729" w:rsidP="00E61729">
      <w:pPr>
        <w:shd w:val="clear" w:color="auto" w:fill="0F0F0F"/>
        <w:spacing w:before="360" w:after="0" w:line="420" w:lineRule="atLeast"/>
        <w:outlineLvl w:val="1"/>
        <w:rPr>
          <w:rFonts w:ascii="Helvetica Neue" w:eastAsia="Times New Roman" w:hAnsi="Helvetica Neue" w:cs="Times New Roman"/>
          <w:b/>
          <w:bCs/>
          <w:color w:val="E3E3E3"/>
          <w:kern w:val="0"/>
          <w:sz w:val="36"/>
          <w:szCs w:val="36"/>
          <w:lang w:eastAsia="en-GB"/>
          <w14:ligatures w14:val="none"/>
        </w:rPr>
      </w:pPr>
      <w:r w:rsidRPr="00E61729">
        <w:rPr>
          <w:rFonts w:ascii="Helvetica Neue" w:eastAsia="Times New Roman" w:hAnsi="Helvetica Neue" w:cs="Times New Roman"/>
          <w:b/>
          <w:bCs/>
          <w:color w:val="E3E3E3"/>
          <w:kern w:val="0"/>
          <w:sz w:val="36"/>
          <w:szCs w:val="36"/>
          <w:lang w:eastAsia="en-GB"/>
          <w14:ligatures w14:val="none"/>
        </w:rPr>
        <w:t>2. Law Reform Commission Reports</w:t>
      </w:r>
    </w:p>
    <w:p w14:paraId="193FD766"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Law reform reports are highly prized for LLM training because they combine historical statutory context, public policy analysis, and dense comparative legal analysis. In Australia, these are split between one major federal commission and individual state bodies.</w:t>
      </w:r>
    </w:p>
    <w:tbl>
      <w:tblPr>
        <w:tblW w:w="12346" w:type="dxa"/>
        <w:tblCellSpacing w:w="15" w:type="dxa"/>
        <w:tblCellMar>
          <w:top w:w="15" w:type="dxa"/>
          <w:left w:w="15" w:type="dxa"/>
          <w:bottom w:w="15" w:type="dxa"/>
          <w:right w:w="15" w:type="dxa"/>
        </w:tblCellMar>
        <w:tblLook w:val="04A0" w:firstRow="1" w:lastRow="0" w:firstColumn="1" w:lastColumn="0" w:noHBand="0" w:noVBand="1"/>
      </w:tblPr>
      <w:tblGrid>
        <w:gridCol w:w="1956"/>
        <w:gridCol w:w="2360"/>
        <w:gridCol w:w="5903"/>
        <w:gridCol w:w="3965"/>
      </w:tblGrid>
      <w:tr w:rsidR="00E61729" w:rsidRPr="00E61729" w14:paraId="0280C4E0"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137302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Jurisdiction / Body</w:t>
            </w:r>
          </w:p>
        </w:tc>
        <w:tc>
          <w:tcPr>
            <w:tcW w:w="0" w:type="auto"/>
            <w:tcBorders>
              <w:top w:val="nil"/>
              <w:left w:val="nil"/>
              <w:bottom w:val="nil"/>
              <w:right w:val="nil"/>
            </w:tcBorders>
            <w:tcMar>
              <w:top w:w="180" w:type="dxa"/>
              <w:left w:w="180" w:type="dxa"/>
              <w:bottom w:w="240" w:type="dxa"/>
              <w:right w:w="180" w:type="dxa"/>
            </w:tcMar>
            <w:hideMark/>
          </w:tcPr>
          <w:p w14:paraId="7D404387"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Digital Data Custodian</w:t>
            </w:r>
          </w:p>
        </w:tc>
        <w:tc>
          <w:tcPr>
            <w:tcW w:w="0" w:type="auto"/>
            <w:tcBorders>
              <w:top w:val="nil"/>
              <w:left w:val="nil"/>
              <w:bottom w:val="nil"/>
              <w:right w:val="nil"/>
            </w:tcBorders>
            <w:tcMar>
              <w:top w:w="180" w:type="dxa"/>
              <w:left w:w="180" w:type="dxa"/>
              <w:bottom w:w="240" w:type="dxa"/>
              <w:right w:w="180" w:type="dxa"/>
            </w:tcMar>
            <w:hideMark/>
          </w:tcPr>
          <w:p w14:paraId="256B84AF"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Contact Point for Scraping Permissions</w:t>
            </w:r>
          </w:p>
        </w:tc>
        <w:tc>
          <w:tcPr>
            <w:tcW w:w="0" w:type="auto"/>
            <w:tcBorders>
              <w:top w:val="nil"/>
              <w:left w:val="nil"/>
              <w:bottom w:val="nil"/>
              <w:right w:val="nil"/>
            </w:tcBorders>
            <w:tcMar>
              <w:top w:w="180" w:type="dxa"/>
              <w:left w:w="180" w:type="dxa"/>
              <w:bottom w:w="240" w:type="dxa"/>
              <w:right w:w="180" w:type="dxa"/>
            </w:tcMar>
            <w:hideMark/>
          </w:tcPr>
          <w:p w14:paraId="28CE041E" w14:textId="77777777" w:rsidR="00E61729" w:rsidRPr="00E61729" w:rsidRDefault="00E61729" w:rsidP="00E61729">
            <w:pPr>
              <w:spacing w:after="0" w:line="360" w:lineRule="atLeast"/>
              <w:jc w:val="center"/>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Technical &amp; Legal Guidelines</w:t>
            </w:r>
          </w:p>
        </w:tc>
      </w:tr>
      <w:tr w:rsidR="00E61729" w:rsidRPr="00E61729" w14:paraId="2F1072A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0D6DE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Federal:</w:t>
            </w:r>
          </w:p>
          <w:p w14:paraId="1B3E67C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41F150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Australian Law Reform Commission (ALRC)</w:t>
            </w:r>
          </w:p>
        </w:tc>
        <w:tc>
          <w:tcPr>
            <w:tcW w:w="0" w:type="auto"/>
            <w:tcBorders>
              <w:top w:val="nil"/>
              <w:left w:val="nil"/>
              <w:bottom w:val="nil"/>
              <w:right w:val="nil"/>
            </w:tcBorders>
            <w:tcMar>
              <w:top w:w="240" w:type="dxa"/>
              <w:left w:w="180" w:type="dxa"/>
              <w:bottom w:w="240" w:type="dxa"/>
              <w:right w:w="180" w:type="dxa"/>
            </w:tcMar>
            <w:hideMark/>
          </w:tcPr>
          <w:p w14:paraId="7775A28C"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Executive Director / Publications &amp; Web Systems Officer</w:t>
            </w:r>
          </w:p>
        </w:tc>
        <w:tc>
          <w:tcPr>
            <w:tcW w:w="0" w:type="auto"/>
            <w:tcBorders>
              <w:top w:val="nil"/>
              <w:left w:val="nil"/>
              <w:bottom w:val="nil"/>
              <w:right w:val="nil"/>
            </w:tcBorders>
            <w:tcMar>
              <w:top w:w="240" w:type="dxa"/>
              <w:left w:w="180" w:type="dxa"/>
              <w:bottom w:w="240" w:type="dxa"/>
              <w:right w:w="180" w:type="dxa"/>
            </w:tcMar>
            <w:hideMark/>
          </w:tcPr>
          <w:p w14:paraId="76E9D73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info@alrc.gov.au</w:t>
            </w:r>
          </w:p>
          <w:p w14:paraId="03F2F4B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AA3A558"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Alternative:</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web@alrc.gov.au</w:t>
            </w:r>
          </w:p>
        </w:tc>
        <w:tc>
          <w:tcPr>
            <w:tcW w:w="0" w:type="auto"/>
            <w:tcBorders>
              <w:top w:val="nil"/>
              <w:left w:val="nil"/>
              <w:bottom w:val="nil"/>
              <w:right w:val="nil"/>
            </w:tcBorders>
            <w:tcMar>
              <w:top w:w="240" w:type="dxa"/>
              <w:left w:w="180" w:type="dxa"/>
              <w:bottom w:w="240" w:type="dxa"/>
              <w:right w:w="180" w:type="dxa"/>
            </w:tcMar>
            <w:hideMark/>
          </w:tcPr>
          <w:p w14:paraId="130ADAA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Copyright Status:</w:t>
            </w:r>
            <w:r w:rsidRPr="00E61729">
              <w:rPr>
                <w:rFonts w:ascii="Helvetica Neue" w:eastAsia="Times New Roman" w:hAnsi="Helvetica Neue" w:cs="Times New Roman"/>
                <w:color w:val="E3E3E3"/>
                <w:kern w:val="0"/>
                <w:sz w:val="26"/>
                <w:szCs w:val="26"/>
                <w:lang w:eastAsia="en-GB"/>
                <w14:ligatures w14:val="none"/>
              </w:rPr>
              <w:t> ALRC materials are protected by Commonwealth Crown Copyright. They welcome reproduction for research purposes under open attribution guidelines, but explicit permission is requested for commercial database compilation.</w:t>
            </w:r>
          </w:p>
          <w:p w14:paraId="2273805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r w:rsidRPr="00E61729">
              <w:rPr>
                <w:rFonts w:ascii="Helvetica Neue" w:eastAsia="Times New Roman" w:hAnsi="Helvetica Neue" w:cs="Times New Roman"/>
                <w:color w:val="E3E3E3"/>
                <w:kern w:val="0"/>
                <w:sz w:val="26"/>
                <w:szCs w:val="26"/>
                <w:lang w:eastAsia="en-GB"/>
                <w14:ligatures w14:val="none"/>
              </w:rPr>
              <w:br/>
            </w:r>
          </w:p>
          <w:p w14:paraId="440FD94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Format:</w:t>
            </w:r>
            <w:r w:rsidRPr="00E61729">
              <w:rPr>
                <w:rFonts w:ascii="Helvetica Neue" w:eastAsia="Times New Roman" w:hAnsi="Helvetica Neue" w:cs="Times New Roman"/>
                <w:color w:val="E3E3E3"/>
                <w:kern w:val="0"/>
                <w:sz w:val="26"/>
                <w:szCs w:val="26"/>
                <w:lang w:eastAsia="en-GB"/>
                <w14:ligatures w14:val="none"/>
              </w:rPr>
              <w:t> Most historical reports (Reports 1 to 100+) are stored as large static PDFs. Spiders should focus on downloading the flat directory structure from </w:t>
            </w:r>
            <w:r w:rsidRPr="00E61729">
              <w:rPr>
                <w:rFonts w:ascii="Courier New" w:eastAsia="Times New Roman" w:hAnsi="Courier New" w:cs="Courier New"/>
                <w:color w:val="E3E3E3"/>
                <w:kern w:val="0"/>
                <w:sz w:val="20"/>
                <w:szCs w:val="20"/>
                <w:shd w:val="clear" w:color="auto" w:fill="171717"/>
                <w:lang w:eastAsia="en-GB"/>
                <w14:ligatures w14:val="none"/>
              </w:rPr>
              <w:t>alrc.gov.au/publications</w:t>
            </w:r>
            <w:r w:rsidRPr="00E61729">
              <w:rPr>
                <w:rFonts w:ascii="Helvetica Neue" w:eastAsia="Times New Roman" w:hAnsi="Helvetica Neue" w:cs="Times New Roman"/>
                <w:color w:val="E3E3E3"/>
                <w:kern w:val="0"/>
                <w:sz w:val="26"/>
                <w:szCs w:val="26"/>
                <w:lang w:eastAsia="en-GB"/>
                <w14:ligatures w14:val="none"/>
              </w:rPr>
              <w:t>.</w:t>
            </w:r>
          </w:p>
        </w:tc>
      </w:tr>
      <w:tr w:rsidR="00E61729" w:rsidRPr="00E61729" w14:paraId="3958E8F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50B716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New South Wales:</w:t>
            </w:r>
          </w:p>
          <w:p w14:paraId="430A0BC7"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372B43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NSW Law Reform Commission (NSWLRC)</w:t>
            </w:r>
          </w:p>
        </w:tc>
        <w:tc>
          <w:tcPr>
            <w:tcW w:w="0" w:type="auto"/>
            <w:tcBorders>
              <w:top w:val="nil"/>
              <w:left w:val="nil"/>
              <w:bottom w:val="nil"/>
              <w:right w:val="nil"/>
            </w:tcBorders>
            <w:tcMar>
              <w:top w:w="240" w:type="dxa"/>
              <w:left w:w="180" w:type="dxa"/>
              <w:bottom w:w="240" w:type="dxa"/>
              <w:right w:w="180" w:type="dxa"/>
            </w:tcMar>
            <w:hideMark/>
          </w:tcPr>
          <w:p w14:paraId="1277D96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Director / Executive Officer</w:t>
            </w:r>
          </w:p>
        </w:tc>
        <w:tc>
          <w:tcPr>
            <w:tcW w:w="0" w:type="auto"/>
            <w:tcBorders>
              <w:top w:val="nil"/>
              <w:left w:val="nil"/>
              <w:bottom w:val="nil"/>
              <w:right w:val="nil"/>
            </w:tcBorders>
            <w:tcMar>
              <w:top w:w="240" w:type="dxa"/>
              <w:left w:w="180" w:type="dxa"/>
              <w:bottom w:w="240" w:type="dxa"/>
              <w:right w:w="180" w:type="dxa"/>
            </w:tcMar>
            <w:hideMark/>
          </w:tcPr>
          <w:p w14:paraId="1ADB116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nsw-lrc@justice.nsw.gov.au</w:t>
            </w:r>
          </w:p>
        </w:tc>
        <w:tc>
          <w:tcPr>
            <w:tcW w:w="0" w:type="auto"/>
            <w:tcBorders>
              <w:top w:val="nil"/>
              <w:left w:val="nil"/>
              <w:bottom w:val="nil"/>
              <w:right w:val="nil"/>
            </w:tcBorders>
            <w:tcMar>
              <w:top w:w="240" w:type="dxa"/>
              <w:left w:w="180" w:type="dxa"/>
              <w:bottom w:w="240" w:type="dxa"/>
              <w:right w:w="180" w:type="dxa"/>
            </w:tcMar>
            <w:hideMark/>
          </w:tcPr>
          <w:p w14:paraId="6137EBA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Administered under the NSW Department of Communities and Justice. Reports are cataloged sequentially by project number.</w:t>
            </w:r>
          </w:p>
        </w:tc>
      </w:tr>
      <w:tr w:rsidR="00E61729" w:rsidRPr="00E61729" w14:paraId="078EDB0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EF4B5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Victoria:</w:t>
            </w:r>
          </w:p>
          <w:p w14:paraId="512B08A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AF6B3C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Victorian Law Reform Commission (VLRC)</w:t>
            </w:r>
          </w:p>
        </w:tc>
        <w:tc>
          <w:tcPr>
            <w:tcW w:w="0" w:type="auto"/>
            <w:tcBorders>
              <w:top w:val="nil"/>
              <w:left w:val="nil"/>
              <w:bottom w:val="nil"/>
              <w:right w:val="nil"/>
            </w:tcBorders>
            <w:tcMar>
              <w:top w:w="240" w:type="dxa"/>
              <w:left w:w="180" w:type="dxa"/>
              <w:bottom w:w="240" w:type="dxa"/>
              <w:right w:w="180" w:type="dxa"/>
            </w:tcMar>
            <w:hideMark/>
          </w:tcPr>
          <w:p w14:paraId="655C727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Communications and Publications Manager</w:t>
            </w:r>
          </w:p>
        </w:tc>
        <w:tc>
          <w:tcPr>
            <w:tcW w:w="0" w:type="auto"/>
            <w:tcBorders>
              <w:top w:val="nil"/>
              <w:left w:val="nil"/>
              <w:bottom w:val="nil"/>
              <w:right w:val="nil"/>
            </w:tcBorders>
            <w:tcMar>
              <w:top w:w="240" w:type="dxa"/>
              <w:left w:w="180" w:type="dxa"/>
              <w:bottom w:w="240" w:type="dxa"/>
              <w:right w:w="180" w:type="dxa"/>
            </w:tcMar>
            <w:hideMark/>
          </w:tcPr>
          <w:p w14:paraId="26A166CD"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law.reform@lawreform.vic.gov.au</w:t>
            </w:r>
          </w:p>
        </w:tc>
        <w:tc>
          <w:tcPr>
            <w:tcW w:w="0" w:type="auto"/>
            <w:tcBorders>
              <w:top w:val="nil"/>
              <w:left w:val="nil"/>
              <w:bottom w:val="nil"/>
              <w:right w:val="nil"/>
            </w:tcBorders>
            <w:tcMar>
              <w:top w:w="240" w:type="dxa"/>
              <w:left w:w="180" w:type="dxa"/>
              <w:bottom w:w="240" w:type="dxa"/>
              <w:right w:w="180" w:type="dxa"/>
            </w:tcMar>
            <w:hideMark/>
          </w:tcPr>
          <w:p w14:paraId="18F1993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Independent statutory corporation. Broadly permissive for non-</w:t>
            </w:r>
            <w:r w:rsidRPr="00E61729">
              <w:rPr>
                <w:rFonts w:ascii="Helvetica Neue" w:eastAsia="Times New Roman" w:hAnsi="Helvetica Neue" w:cs="Times New Roman"/>
                <w:color w:val="E3E3E3"/>
                <w:kern w:val="0"/>
                <w:sz w:val="26"/>
                <w:szCs w:val="26"/>
                <w:lang w:eastAsia="en-GB"/>
                <w14:ligatures w14:val="none"/>
              </w:rPr>
              <w:lastRenderedPageBreak/>
              <w:t>commercial data mining, but formal email notification is advised.</w:t>
            </w:r>
          </w:p>
        </w:tc>
      </w:tr>
      <w:tr w:rsidR="00E61729" w:rsidRPr="00E61729" w14:paraId="4CE139D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E75301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Queensland:</w:t>
            </w:r>
          </w:p>
          <w:p w14:paraId="40C219E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716873F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Queensland Law Reform Commission (QLRC)</w:t>
            </w:r>
          </w:p>
        </w:tc>
        <w:tc>
          <w:tcPr>
            <w:tcW w:w="0" w:type="auto"/>
            <w:tcBorders>
              <w:top w:val="nil"/>
              <w:left w:val="nil"/>
              <w:bottom w:val="nil"/>
              <w:right w:val="nil"/>
            </w:tcBorders>
            <w:tcMar>
              <w:top w:w="240" w:type="dxa"/>
              <w:left w:w="180" w:type="dxa"/>
              <w:bottom w:w="240" w:type="dxa"/>
              <w:right w:w="180" w:type="dxa"/>
            </w:tcMar>
            <w:hideMark/>
          </w:tcPr>
          <w:p w14:paraId="4F354AF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Secretary / Executive Registry</w:t>
            </w:r>
          </w:p>
        </w:tc>
        <w:tc>
          <w:tcPr>
            <w:tcW w:w="0" w:type="auto"/>
            <w:tcBorders>
              <w:top w:val="nil"/>
              <w:left w:val="nil"/>
              <w:bottom w:val="nil"/>
              <w:right w:val="nil"/>
            </w:tcBorders>
            <w:tcMar>
              <w:top w:w="240" w:type="dxa"/>
              <w:left w:w="180" w:type="dxa"/>
              <w:bottom w:w="240" w:type="dxa"/>
              <w:right w:w="180" w:type="dxa"/>
            </w:tcMar>
            <w:hideMark/>
          </w:tcPr>
          <w:p w14:paraId="4A89617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lawreform.commission@justice.qld.gov.au</w:t>
            </w:r>
          </w:p>
        </w:tc>
        <w:tc>
          <w:tcPr>
            <w:tcW w:w="0" w:type="auto"/>
            <w:tcBorders>
              <w:top w:val="nil"/>
              <w:left w:val="nil"/>
              <w:bottom w:val="nil"/>
              <w:right w:val="nil"/>
            </w:tcBorders>
            <w:tcMar>
              <w:top w:w="240" w:type="dxa"/>
              <w:left w:w="180" w:type="dxa"/>
              <w:bottom w:w="240" w:type="dxa"/>
              <w:right w:w="180" w:type="dxa"/>
            </w:tcMar>
            <w:hideMark/>
          </w:tcPr>
          <w:p w14:paraId="136CB82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Fully integrated within the Queensland Department of Justice IT frameworks.</w:t>
            </w:r>
          </w:p>
        </w:tc>
      </w:tr>
      <w:tr w:rsidR="00E61729" w:rsidRPr="00E61729" w14:paraId="6023313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748AC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Western Australia:</w:t>
            </w:r>
          </w:p>
          <w:p w14:paraId="4CFCCB6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191544C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Law Reform Commission of Western Australia (LRCWA)</w:t>
            </w:r>
          </w:p>
        </w:tc>
        <w:tc>
          <w:tcPr>
            <w:tcW w:w="0" w:type="auto"/>
            <w:tcBorders>
              <w:top w:val="nil"/>
              <w:left w:val="nil"/>
              <w:bottom w:val="nil"/>
              <w:right w:val="nil"/>
            </w:tcBorders>
            <w:tcMar>
              <w:top w:w="240" w:type="dxa"/>
              <w:left w:w="180" w:type="dxa"/>
              <w:bottom w:w="240" w:type="dxa"/>
              <w:right w:w="180" w:type="dxa"/>
            </w:tcMar>
            <w:hideMark/>
          </w:tcPr>
          <w:p w14:paraId="5FFB7B6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Executive Officer</w:t>
            </w:r>
          </w:p>
        </w:tc>
        <w:tc>
          <w:tcPr>
            <w:tcW w:w="0" w:type="auto"/>
            <w:tcBorders>
              <w:top w:val="nil"/>
              <w:left w:val="nil"/>
              <w:bottom w:val="nil"/>
              <w:right w:val="nil"/>
            </w:tcBorders>
            <w:tcMar>
              <w:top w:w="240" w:type="dxa"/>
              <w:left w:w="180" w:type="dxa"/>
              <w:bottom w:w="240" w:type="dxa"/>
              <w:right w:w="180" w:type="dxa"/>
            </w:tcMar>
            <w:hideMark/>
          </w:tcPr>
          <w:p w14:paraId="4DB8F4DB"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lrcwa@justice.wa.gov.au</w:t>
            </w:r>
          </w:p>
        </w:tc>
        <w:tc>
          <w:tcPr>
            <w:tcW w:w="0" w:type="auto"/>
            <w:tcBorders>
              <w:top w:val="nil"/>
              <w:left w:val="nil"/>
              <w:bottom w:val="nil"/>
              <w:right w:val="nil"/>
            </w:tcBorders>
            <w:tcMar>
              <w:top w:w="240" w:type="dxa"/>
              <w:left w:w="180" w:type="dxa"/>
              <w:bottom w:w="240" w:type="dxa"/>
              <w:right w:w="180" w:type="dxa"/>
            </w:tcMar>
            <w:hideMark/>
          </w:tcPr>
          <w:p w14:paraId="4B964D60"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Small historical volume, mostly indexed in clean chronological lists on the WA Department of Justice platform.</w:t>
            </w:r>
          </w:p>
        </w:tc>
      </w:tr>
      <w:tr w:rsidR="00E61729" w:rsidRPr="00E61729" w14:paraId="2D4046C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2406EA"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South Australia:</w:t>
            </w:r>
          </w:p>
          <w:p w14:paraId="1E2A031F"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CC67402"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South Australian Law Reform Institute (SALRI)</w:t>
            </w:r>
          </w:p>
        </w:tc>
        <w:tc>
          <w:tcPr>
            <w:tcW w:w="0" w:type="auto"/>
            <w:tcBorders>
              <w:top w:val="nil"/>
              <w:left w:val="nil"/>
              <w:bottom w:val="nil"/>
              <w:right w:val="nil"/>
            </w:tcBorders>
            <w:tcMar>
              <w:top w:w="240" w:type="dxa"/>
              <w:left w:w="180" w:type="dxa"/>
              <w:bottom w:w="240" w:type="dxa"/>
              <w:right w:w="180" w:type="dxa"/>
            </w:tcMar>
            <w:hideMark/>
          </w:tcPr>
          <w:p w14:paraId="745D4FF5"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Director / University of Adelaide Faculty of Law</w:t>
            </w:r>
          </w:p>
        </w:tc>
        <w:tc>
          <w:tcPr>
            <w:tcW w:w="0" w:type="auto"/>
            <w:tcBorders>
              <w:top w:val="nil"/>
              <w:left w:val="nil"/>
              <w:bottom w:val="nil"/>
              <w:right w:val="nil"/>
            </w:tcBorders>
            <w:tcMar>
              <w:top w:w="240" w:type="dxa"/>
              <w:left w:w="180" w:type="dxa"/>
              <w:bottom w:w="240" w:type="dxa"/>
              <w:right w:w="180" w:type="dxa"/>
            </w:tcMar>
            <w:hideMark/>
          </w:tcPr>
          <w:p w14:paraId="3AD1650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salri@adelaide.edu.au</w:t>
            </w:r>
          </w:p>
        </w:tc>
        <w:tc>
          <w:tcPr>
            <w:tcW w:w="0" w:type="auto"/>
            <w:tcBorders>
              <w:top w:val="nil"/>
              <w:left w:val="nil"/>
              <w:bottom w:val="nil"/>
              <w:right w:val="nil"/>
            </w:tcBorders>
            <w:tcMar>
              <w:top w:w="240" w:type="dxa"/>
              <w:left w:w="180" w:type="dxa"/>
              <w:bottom w:w="240" w:type="dxa"/>
              <w:right w:w="180" w:type="dxa"/>
            </w:tcMar>
            <w:hideMark/>
          </w:tcPr>
          <w:p w14:paraId="0E1DEE0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Note:</w:t>
            </w:r>
            <w:r w:rsidRPr="00E61729">
              <w:rPr>
                <w:rFonts w:ascii="Helvetica Neue" w:eastAsia="Times New Roman" w:hAnsi="Helvetica Neue" w:cs="Times New Roman"/>
                <w:color w:val="E3E3E3"/>
                <w:kern w:val="0"/>
                <w:sz w:val="26"/>
                <w:szCs w:val="26"/>
                <w:lang w:eastAsia="en-GB"/>
                <w14:ligatures w14:val="none"/>
              </w:rPr>
              <w:t> Distinct from other states, SALRI is run via an agreement between the Attorney-General, the University of Adelaide, and the Law Society of SA. Access requests should route through the university ecosystem.</w:t>
            </w:r>
          </w:p>
        </w:tc>
      </w:tr>
      <w:tr w:rsidR="00E61729" w:rsidRPr="00E61729" w14:paraId="4C3DA78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5E7EC6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lastRenderedPageBreak/>
              <w:t>Tasmania:</w:t>
            </w:r>
          </w:p>
          <w:p w14:paraId="7D65EAE9"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br/>
            </w:r>
          </w:p>
          <w:p w14:paraId="49F1DA44"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Tasmanian Law Reform Institute (TLRI)</w:t>
            </w:r>
          </w:p>
        </w:tc>
        <w:tc>
          <w:tcPr>
            <w:tcW w:w="0" w:type="auto"/>
            <w:tcBorders>
              <w:top w:val="nil"/>
              <w:left w:val="nil"/>
              <w:bottom w:val="nil"/>
              <w:right w:val="nil"/>
            </w:tcBorders>
            <w:tcMar>
              <w:top w:w="240" w:type="dxa"/>
              <w:left w:w="180" w:type="dxa"/>
              <w:bottom w:w="240" w:type="dxa"/>
              <w:right w:w="180" w:type="dxa"/>
            </w:tcMar>
            <w:hideMark/>
          </w:tcPr>
          <w:p w14:paraId="5E4F32A6"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Director / University of Tasmania Faculty of Law</w:t>
            </w:r>
          </w:p>
        </w:tc>
        <w:tc>
          <w:tcPr>
            <w:tcW w:w="0" w:type="auto"/>
            <w:tcBorders>
              <w:top w:val="nil"/>
              <w:left w:val="nil"/>
              <w:bottom w:val="nil"/>
              <w:right w:val="nil"/>
            </w:tcBorders>
            <w:tcMar>
              <w:top w:w="240" w:type="dxa"/>
              <w:left w:w="180" w:type="dxa"/>
              <w:bottom w:w="240" w:type="dxa"/>
              <w:right w:w="180" w:type="dxa"/>
            </w:tcMar>
            <w:hideMark/>
          </w:tcPr>
          <w:p w14:paraId="1F57033E"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Email:</w:t>
            </w:r>
            <w:r w:rsidRPr="00E61729">
              <w:rPr>
                <w:rFonts w:ascii="Helvetica Neue" w:eastAsia="Times New Roman" w:hAnsi="Helvetica Neue" w:cs="Times New Roman"/>
                <w:color w:val="E3E3E3"/>
                <w:kern w:val="0"/>
                <w:sz w:val="26"/>
                <w:szCs w:val="26"/>
                <w:lang w:eastAsia="en-GB"/>
                <w14:ligatures w14:val="none"/>
              </w:rPr>
              <w:t> </w:t>
            </w:r>
            <w:r w:rsidRPr="00E61729">
              <w:rPr>
                <w:rFonts w:ascii="Courier New" w:eastAsia="Times New Roman" w:hAnsi="Courier New" w:cs="Courier New"/>
                <w:color w:val="E3E3E3"/>
                <w:kern w:val="0"/>
                <w:sz w:val="20"/>
                <w:szCs w:val="20"/>
                <w:shd w:val="clear" w:color="auto" w:fill="171717"/>
                <w:lang w:eastAsia="en-GB"/>
                <w14:ligatures w14:val="none"/>
              </w:rPr>
              <w:t>law.reform@utas.edu.au</w:t>
            </w:r>
          </w:p>
        </w:tc>
        <w:tc>
          <w:tcPr>
            <w:tcW w:w="0" w:type="auto"/>
            <w:tcBorders>
              <w:top w:val="nil"/>
              <w:left w:val="nil"/>
              <w:bottom w:val="nil"/>
              <w:right w:val="nil"/>
            </w:tcBorders>
            <w:tcMar>
              <w:top w:w="240" w:type="dxa"/>
              <w:left w:w="180" w:type="dxa"/>
              <w:bottom w:w="240" w:type="dxa"/>
              <w:right w:w="180" w:type="dxa"/>
            </w:tcMar>
            <w:hideMark/>
          </w:tcPr>
          <w:p w14:paraId="68241B71" w14:textId="77777777" w:rsidR="00E61729" w:rsidRPr="00E61729" w:rsidRDefault="00E61729" w:rsidP="00E61729">
            <w:pPr>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Similar to South Australia, the TLRI operates out of the UTAS law faculty network rather than a standard justice department server.</w:t>
            </w:r>
          </w:p>
        </w:tc>
      </w:tr>
    </w:tbl>
    <w:p w14:paraId="74519C78"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Recommended Extraction Strategy for Secondary Sources</w:t>
      </w:r>
    </w:p>
    <w:p w14:paraId="79EC9609" w14:textId="77777777" w:rsidR="00E61729" w:rsidRPr="00E61729" w:rsidRDefault="00E61729" w:rsidP="00E61729">
      <w:pPr>
        <w:numPr>
          <w:ilvl w:val="0"/>
          <w:numId w:val="1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Avoid AustLII Extensions:</w:t>
      </w:r>
      <w:r w:rsidRPr="00E61729">
        <w:rPr>
          <w:rFonts w:ascii="Helvetica Neue" w:eastAsia="Times New Roman" w:hAnsi="Helvetica Neue" w:cs="Times New Roman"/>
          <w:color w:val="E3E3E3"/>
          <w:kern w:val="0"/>
          <w:sz w:val="26"/>
          <w:szCs w:val="26"/>
          <w:lang w:eastAsia="en-GB"/>
          <w14:ligatures w14:val="none"/>
        </w:rPr>
        <w:t xml:space="preserve"> While AustLII has beautifully compiled sub-databases for the ALRC and the Treaties library (via the AustLII Treaties Library initiative), they actively block automated scripts. Your scrapers must hit the flat </w:t>
      </w:r>
      <w:r w:rsidRPr="00E61729">
        <w:rPr>
          <w:rFonts w:ascii="Courier New" w:eastAsia="Times New Roman" w:hAnsi="Courier New" w:cs="Courier New"/>
          <w:color w:val="E3E3E3"/>
          <w:kern w:val="0"/>
          <w:sz w:val="20"/>
          <w:szCs w:val="20"/>
          <w:shd w:val="clear" w:color="auto" w:fill="171717"/>
          <w:lang w:eastAsia="en-GB"/>
          <w14:ligatures w14:val="none"/>
        </w:rPr>
        <w:t>dfat.gov.au</w:t>
      </w:r>
      <w:r w:rsidRPr="00E61729">
        <w:rPr>
          <w:rFonts w:ascii="Helvetica Neue" w:eastAsia="Times New Roman" w:hAnsi="Helvetica Neue" w:cs="Times New Roman"/>
          <w:color w:val="E3E3E3"/>
          <w:kern w:val="0"/>
          <w:sz w:val="26"/>
          <w:szCs w:val="26"/>
          <w:lang w:eastAsia="en-GB"/>
          <w14:ligatures w14:val="none"/>
        </w:rPr>
        <w:t xml:space="preserve"> and </w:t>
      </w:r>
      <w:r w:rsidRPr="00E61729">
        <w:rPr>
          <w:rFonts w:ascii="Courier New" w:eastAsia="Times New Roman" w:hAnsi="Courier New" w:cs="Courier New"/>
          <w:color w:val="E3E3E3"/>
          <w:kern w:val="0"/>
          <w:sz w:val="20"/>
          <w:szCs w:val="20"/>
          <w:shd w:val="clear" w:color="auto" w:fill="171717"/>
          <w:lang w:eastAsia="en-GB"/>
          <w14:ligatures w14:val="none"/>
        </w:rPr>
        <w:t>alrc.gov.au</w:t>
      </w:r>
      <w:r w:rsidRPr="00E61729">
        <w:rPr>
          <w:rFonts w:ascii="Helvetica Neue" w:eastAsia="Times New Roman" w:hAnsi="Helvetica Neue" w:cs="Times New Roman"/>
          <w:color w:val="E3E3E3"/>
          <w:kern w:val="0"/>
          <w:sz w:val="26"/>
          <w:szCs w:val="26"/>
          <w:lang w:eastAsia="en-GB"/>
          <w14:ligatures w14:val="none"/>
        </w:rPr>
        <w:t xml:space="preserve"> production servers directly.</w:t>
      </w:r>
    </w:p>
    <w:p w14:paraId="0444CD96" w14:textId="77777777" w:rsidR="00E61729" w:rsidRPr="00E61729" w:rsidRDefault="00E61729" w:rsidP="00E61729">
      <w:pPr>
        <w:numPr>
          <w:ilvl w:val="0"/>
          <w:numId w:val="14"/>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Text Extraction Overhead:</w:t>
      </w:r>
      <w:r w:rsidRPr="00E61729">
        <w:rPr>
          <w:rFonts w:ascii="Helvetica Neue" w:eastAsia="Times New Roman" w:hAnsi="Helvetica Neue" w:cs="Times New Roman"/>
          <w:color w:val="E3E3E3"/>
          <w:kern w:val="0"/>
          <w:sz w:val="26"/>
          <w:szCs w:val="26"/>
          <w:lang w:eastAsia="en-GB"/>
          <w14:ligatures w14:val="none"/>
        </w:rPr>
        <w:t xml:space="preserve"> Because these repositories hold documents dating back to the 1970s and 1980s, many older reports are stored as raw image-only PDFs rather than OCR (Optical Character Recognition) text. Your data engineering pipeline will need to factor in a heavy preprocessing stage using tools like </w:t>
      </w:r>
      <w:r w:rsidRPr="00E61729">
        <w:rPr>
          <w:rFonts w:ascii="Courier New" w:eastAsia="Times New Roman" w:hAnsi="Courier New" w:cs="Courier New"/>
          <w:color w:val="E3E3E3"/>
          <w:kern w:val="0"/>
          <w:sz w:val="20"/>
          <w:szCs w:val="20"/>
          <w:shd w:val="clear" w:color="auto" w:fill="171717"/>
          <w:lang w:eastAsia="en-GB"/>
          <w14:ligatures w14:val="none"/>
        </w:rPr>
        <w:t>Tesseract</w:t>
      </w:r>
      <w:r w:rsidRPr="00E61729">
        <w:rPr>
          <w:rFonts w:ascii="Helvetica Neue" w:eastAsia="Times New Roman" w:hAnsi="Helvetica Neue" w:cs="Times New Roman"/>
          <w:color w:val="E3E3E3"/>
          <w:kern w:val="0"/>
          <w:sz w:val="26"/>
          <w:szCs w:val="26"/>
          <w:lang w:eastAsia="en-GB"/>
          <w14:ligatures w14:val="none"/>
        </w:rPr>
        <w:t xml:space="preserve"> or specialized layout-aware parsers to convert the raw image layers into clean, tokenizable markdown text.</w:t>
      </w:r>
    </w:p>
    <w:p w14:paraId="5E8F9FC6"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are there any other databases contained in austlii which we have not yet covered in this chat?</w:t>
      </w:r>
    </w:p>
    <w:p w14:paraId="46F1562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Yes, there are several entire categories of databases on AustLII that have not been covered yet. Because our focus has been primarily on current, mainstream domestic primary law (acts, regulations, and superior courts) to compare with the Open Australian Legal Corpus (OALC), we bypassed a vast amount of specialized, historical, and scholarly content that AustLII hosts.</w:t>
      </w:r>
    </w:p>
    <w:p w14:paraId="33840817"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The remaining major database clusters on AustLII, along with their data custodians and contact points for scraping permissions, are structured below.</w:t>
      </w:r>
    </w:p>
    <w:p w14:paraId="6B372AFA"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1. The Australasian Legal Scholarship Library</w:t>
      </w:r>
    </w:p>
    <w:p w14:paraId="3E78A3BE"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AustLII is one of the largest open-access repositories for legal academic writing in the Southern Hemisphere, hosting full-text archives of over 60–70 active and historical law reviews.</w:t>
      </w:r>
    </w:p>
    <w:p w14:paraId="352E91A8" w14:textId="77777777" w:rsidR="00E61729" w:rsidRPr="00E61729" w:rsidRDefault="00E61729" w:rsidP="00E61729">
      <w:pPr>
        <w:numPr>
          <w:ilvl w:val="0"/>
          <w:numId w:val="1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What it Includes:</w:t>
      </w:r>
      <w:r w:rsidRPr="00E61729">
        <w:rPr>
          <w:rFonts w:ascii="Helvetica Neue" w:eastAsia="Times New Roman" w:hAnsi="Helvetica Neue" w:cs="Times New Roman"/>
          <w:color w:val="E3E3E3"/>
          <w:kern w:val="0"/>
          <w:sz w:val="26"/>
          <w:szCs w:val="26"/>
          <w:lang w:eastAsia="en-GB"/>
          <w14:ligatures w14:val="none"/>
        </w:rPr>
        <w:t xml:space="preserve"> The Adelaide Law Review, Melbourne University Law Review, UNSW Law Journal, Sydney Law Review, Federal Law Review, and dozens of specialized journals (e.g., Australian Journal of Human Rights).</w:t>
      </w:r>
    </w:p>
    <w:p w14:paraId="5696A782" w14:textId="77777777" w:rsidR="00E61729" w:rsidRPr="00E61729" w:rsidRDefault="00E61729" w:rsidP="00E61729">
      <w:pPr>
        <w:numPr>
          <w:ilvl w:val="0"/>
          <w:numId w:val="1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Data Custodian:</w:t>
      </w:r>
      <w:r w:rsidRPr="00E61729">
        <w:rPr>
          <w:rFonts w:ascii="Helvetica Neue" w:eastAsia="Times New Roman" w:hAnsi="Helvetica Neue" w:cs="Times New Roman"/>
          <w:color w:val="E3E3E3"/>
          <w:kern w:val="0"/>
          <w:sz w:val="26"/>
          <w:szCs w:val="26"/>
          <w:lang w:eastAsia="en-GB"/>
          <w14:ligatures w14:val="none"/>
        </w:rPr>
        <w:t xml:space="preserve"> The respective university law schools, editorial boards, or publishing collectives.</w:t>
      </w:r>
    </w:p>
    <w:p w14:paraId="6CA4F905" w14:textId="77777777" w:rsidR="00E61729" w:rsidRPr="00E61729" w:rsidRDefault="00E61729" w:rsidP="00E61729">
      <w:pPr>
        <w:numPr>
          <w:ilvl w:val="0"/>
          <w:numId w:val="1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Point:</w:t>
      </w:r>
      <w:r w:rsidRPr="00E61729">
        <w:rPr>
          <w:rFonts w:ascii="Helvetica Neue" w:eastAsia="Times New Roman" w:hAnsi="Helvetica Neue" w:cs="Times New Roman"/>
          <w:color w:val="E3E3E3"/>
          <w:kern w:val="0"/>
          <w:sz w:val="26"/>
          <w:szCs w:val="26"/>
          <w:lang w:eastAsia="en-GB"/>
          <w14:ligatures w14:val="none"/>
        </w:rPr>
        <w:t xml:space="preserve"> The </w:t>
      </w:r>
      <w:r w:rsidRPr="00E61729">
        <w:rPr>
          <w:rFonts w:ascii="Helvetica Neue" w:eastAsia="Times New Roman" w:hAnsi="Helvetica Neue" w:cs="Times New Roman"/>
          <w:b/>
          <w:bCs/>
          <w:color w:val="E3E3E3"/>
          <w:kern w:val="0"/>
          <w:sz w:val="26"/>
          <w:szCs w:val="26"/>
          <w:lang w:eastAsia="en-GB"/>
          <w14:ligatures w14:val="none"/>
        </w:rPr>
        <w:t>Editor-in-Chief</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Helvetica Neue" w:eastAsia="Times New Roman" w:hAnsi="Helvetica Neue" w:cs="Times New Roman"/>
          <w:b/>
          <w:bCs/>
          <w:color w:val="E3E3E3"/>
          <w:kern w:val="0"/>
          <w:sz w:val="26"/>
          <w:szCs w:val="26"/>
          <w:lang w:eastAsia="en-GB"/>
          <w14:ligatures w14:val="none"/>
        </w:rPr>
        <w:t>Journal Managing Editor</w:t>
      </w:r>
      <w:r w:rsidRPr="00E61729">
        <w:rPr>
          <w:rFonts w:ascii="Helvetica Neue" w:eastAsia="Times New Roman" w:hAnsi="Helvetica Neue" w:cs="Times New Roman"/>
          <w:color w:val="E3E3E3"/>
          <w:kern w:val="0"/>
          <w:sz w:val="26"/>
          <w:szCs w:val="26"/>
          <w:lang w:eastAsia="en-GB"/>
          <w14:ligatures w14:val="none"/>
        </w:rPr>
        <w:t xml:space="preserve"> of each individual law school publication.</w:t>
      </w:r>
    </w:p>
    <w:p w14:paraId="0FF22A02" w14:textId="77777777" w:rsidR="00E61729" w:rsidRPr="00E61729" w:rsidRDefault="00E61729" w:rsidP="00E61729">
      <w:pPr>
        <w:numPr>
          <w:ilvl w:val="0"/>
          <w:numId w:val="15"/>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Scraping Note:</w:t>
      </w:r>
      <w:r w:rsidRPr="00E61729">
        <w:rPr>
          <w:rFonts w:ascii="Helvetica Neue" w:eastAsia="Times New Roman" w:hAnsi="Helvetica Neue" w:cs="Times New Roman"/>
          <w:color w:val="E3E3E3"/>
          <w:kern w:val="0"/>
          <w:sz w:val="26"/>
          <w:szCs w:val="26"/>
          <w:lang w:eastAsia="en-GB"/>
          <w14:ligatures w14:val="none"/>
        </w:rPr>
        <w:t xml:space="preserve"> Unlike legislation, academic articles are protected by traditional copyright held by the authors or the journals. Bulk downloading for AI training requires distinct commercial text-and-data-mining (TDM) licensing agreements from the publishers.</w:t>
      </w:r>
    </w:p>
    <w:p w14:paraId="5842457F"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2. Historical &amp; Colonial Legal Archives</w:t>
      </w:r>
    </w:p>
    <w:p w14:paraId="017110E0"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AustLII hosts massive digitized historical projects that preserve Australia's legal development before Federation in 1901.</w:t>
      </w:r>
    </w:p>
    <w:p w14:paraId="69A11EE4" w14:textId="77777777" w:rsidR="00E61729" w:rsidRPr="00E61729" w:rsidRDefault="00E61729" w:rsidP="00E61729">
      <w:pPr>
        <w:numPr>
          <w:ilvl w:val="0"/>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What it Includes:</w:t>
      </w:r>
    </w:p>
    <w:p w14:paraId="652AEF89" w14:textId="77777777" w:rsidR="00E61729" w:rsidRPr="00E61729" w:rsidRDefault="00E61729" w:rsidP="00E61729">
      <w:pPr>
        <w:numPr>
          <w:ilvl w:val="1"/>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Colonial Case Law:</w:t>
      </w:r>
      <w:r w:rsidRPr="00E61729">
        <w:rPr>
          <w:rFonts w:ascii="Helvetica Neue" w:eastAsia="Times New Roman" w:hAnsi="Helvetica Neue" w:cs="Times New Roman"/>
          <w:color w:val="E3E3E3"/>
          <w:kern w:val="0"/>
          <w:sz w:val="26"/>
          <w:szCs w:val="26"/>
          <w:lang w:eastAsia="en-GB"/>
          <w14:ligatures w14:val="none"/>
        </w:rPr>
        <w:t xml:space="preserve"> Historical decisions from the 1800s for all original colonies (e.g., Supreme Court of New South Wales from 1825–1900, Supreme Court of Van Diemen's Land/Tasmania).</w:t>
      </w:r>
    </w:p>
    <w:p w14:paraId="3B3456DA" w14:textId="77777777" w:rsidR="00E61729" w:rsidRPr="00E61729" w:rsidRDefault="00E61729" w:rsidP="00E61729">
      <w:pPr>
        <w:numPr>
          <w:ilvl w:val="1"/>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Historical Acts:</w:t>
      </w:r>
      <w:r w:rsidRPr="00E61729">
        <w:rPr>
          <w:rFonts w:ascii="Helvetica Neue" w:eastAsia="Times New Roman" w:hAnsi="Helvetica Neue" w:cs="Times New Roman"/>
          <w:color w:val="E3E3E3"/>
          <w:kern w:val="0"/>
          <w:sz w:val="26"/>
          <w:szCs w:val="26"/>
          <w:lang w:eastAsia="en-GB"/>
          <w14:ligatures w14:val="none"/>
        </w:rPr>
        <w:t xml:space="preserve"> Pre-Federation colonial statutes passed by early colonial parliaments.</w:t>
      </w:r>
    </w:p>
    <w:p w14:paraId="61F4BB3D" w14:textId="77777777" w:rsidR="00E61729" w:rsidRPr="00E61729" w:rsidRDefault="00E61729" w:rsidP="00E61729">
      <w:pPr>
        <w:numPr>
          <w:ilvl w:val="1"/>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Privy Council Decisions:</w:t>
      </w:r>
      <w:r w:rsidRPr="00E61729">
        <w:rPr>
          <w:rFonts w:ascii="Helvetica Neue" w:eastAsia="Times New Roman" w:hAnsi="Helvetica Neue" w:cs="Times New Roman"/>
          <w:color w:val="E3E3E3"/>
          <w:kern w:val="0"/>
          <w:sz w:val="26"/>
          <w:szCs w:val="26"/>
          <w:lang w:eastAsia="en-GB"/>
          <w14:ligatures w14:val="none"/>
        </w:rPr>
        <w:t xml:space="preserve"> Historic appeals sent from Australian courts to the Judicial Committee of the Privy Council in London.</w:t>
      </w:r>
    </w:p>
    <w:p w14:paraId="04C00F65" w14:textId="77777777" w:rsidR="00E61729" w:rsidRPr="00E61729" w:rsidRDefault="00E61729" w:rsidP="00E61729">
      <w:pPr>
        <w:numPr>
          <w:ilvl w:val="0"/>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Data Custodian:</w:t>
      </w:r>
      <w:r w:rsidRPr="00E61729">
        <w:rPr>
          <w:rFonts w:ascii="Helvetica Neue" w:eastAsia="Times New Roman" w:hAnsi="Helvetica Neue" w:cs="Times New Roman"/>
          <w:color w:val="E3E3E3"/>
          <w:kern w:val="0"/>
          <w:sz w:val="26"/>
          <w:szCs w:val="26"/>
          <w:lang w:eastAsia="en-GB"/>
          <w14:ligatures w14:val="none"/>
        </w:rPr>
        <w:t xml:space="preserve"> State Library Archives, Parliamentary Libraries, and the AustLII Historical Collections Project itself.</w:t>
      </w:r>
    </w:p>
    <w:p w14:paraId="571B4F4F" w14:textId="77777777" w:rsidR="00E61729" w:rsidRPr="00E61729" w:rsidRDefault="00E61729" w:rsidP="00E61729">
      <w:pPr>
        <w:numPr>
          <w:ilvl w:val="0"/>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Point:</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Helvetica Neue" w:eastAsia="Times New Roman" w:hAnsi="Helvetica Neue" w:cs="Times New Roman"/>
          <w:b/>
          <w:bCs/>
          <w:color w:val="E3E3E3"/>
          <w:kern w:val="0"/>
          <w:sz w:val="26"/>
          <w:szCs w:val="26"/>
          <w:lang w:eastAsia="en-GB"/>
          <w14:ligatures w14:val="none"/>
        </w:rPr>
        <w:t>AustLII Directors / Administration</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feedback@austlii.edu.au</w:t>
      </w:r>
      <w:r w:rsidRPr="00E61729">
        <w:rPr>
          <w:rFonts w:ascii="Helvetica Neue" w:eastAsia="Times New Roman" w:hAnsi="Helvetica Neue" w:cs="Times New Roman"/>
          <w:color w:val="E3E3E3"/>
          <w:kern w:val="0"/>
          <w:sz w:val="26"/>
          <w:szCs w:val="26"/>
          <w:lang w:eastAsia="en-GB"/>
          <w14:ligatures w14:val="none"/>
        </w:rPr>
        <w:t xml:space="preserve">) and state archival authorities (like the </w:t>
      </w:r>
      <w:r w:rsidRPr="00E61729">
        <w:rPr>
          <w:rFonts w:ascii="Helvetica Neue" w:eastAsia="Times New Roman" w:hAnsi="Helvetica Neue" w:cs="Times New Roman"/>
          <w:b/>
          <w:bCs/>
          <w:color w:val="E3E3E3"/>
          <w:kern w:val="0"/>
          <w:sz w:val="26"/>
          <w:szCs w:val="26"/>
          <w:lang w:eastAsia="en-GB"/>
          <w14:ligatures w14:val="none"/>
        </w:rPr>
        <w:t>State Records Authority of NSW</w:t>
      </w:r>
      <w:r w:rsidRPr="00E61729">
        <w:rPr>
          <w:rFonts w:ascii="Helvetica Neue" w:eastAsia="Times New Roman" w:hAnsi="Helvetica Neue" w:cs="Times New Roman"/>
          <w:color w:val="E3E3E3"/>
          <w:kern w:val="0"/>
          <w:sz w:val="26"/>
          <w:szCs w:val="26"/>
          <w:lang w:eastAsia="en-GB"/>
          <w14:ligatures w14:val="none"/>
        </w:rPr>
        <w:t xml:space="preserve"> or </w:t>
      </w:r>
      <w:r w:rsidRPr="00E61729">
        <w:rPr>
          <w:rFonts w:ascii="Helvetica Neue" w:eastAsia="Times New Roman" w:hAnsi="Helvetica Neue" w:cs="Times New Roman"/>
          <w:b/>
          <w:bCs/>
          <w:color w:val="E3E3E3"/>
          <w:kern w:val="0"/>
          <w:sz w:val="26"/>
          <w:szCs w:val="26"/>
          <w:lang w:eastAsia="en-GB"/>
          <w14:ligatures w14:val="none"/>
        </w:rPr>
        <w:t>Public Record Office Victoria</w:t>
      </w:r>
      <w:r w:rsidRPr="00E61729">
        <w:rPr>
          <w:rFonts w:ascii="Helvetica Neue" w:eastAsia="Times New Roman" w:hAnsi="Helvetica Neue" w:cs="Times New Roman"/>
          <w:color w:val="E3E3E3"/>
          <w:kern w:val="0"/>
          <w:sz w:val="26"/>
          <w:szCs w:val="26"/>
          <w:lang w:eastAsia="en-GB"/>
          <w14:ligatures w14:val="none"/>
        </w:rPr>
        <w:t>).</w:t>
      </w:r>
    </w:p>
    <w:p w14:paraId="4DBE7DB0" w14:textId="77777777" w:rsidR="00E61729" w:rsidRPr="00E61729" w:rsidRDefault="00E61729" w:rsidP="00E61729">
      <w:pPr>
        <w:numPr>
          <w:ilvl w:val="0"/>
          <w:numId w:val="16"/>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Scraping Note:</w:t>
      </w:r>
      <w:r w:rsidRPr="00E61729">
        <w:rPr>
          <w:rFonts w:ascii="Helvetica Neue" w:eastAsia="Times New Roman" w:hAnsi="Helvetica Neue" w:cs="Times New Roman"/>
          <w:color w:val="E3E3E3"/>
          <w:kern w:val="0"/>
          <w:sz w:val="26"/>
          <w:szCs w:val="26"/>
          <w:lang w:eastAsia="en-GB"/>
          <w14:ligatures w14:val="none"/>
        </w:rPr>
        <w:t xml:space="preserve"> While the centuries-old raw text is out of copyright, the dynamic digital presentation, parallel citations, and OCR text formatting are often protected under database compilation rights managed by the academic institutions that scanned them.</w:t>
      </w:r>
    </w:p>
    <w:p w14:paraId="1FE8A9AC"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3. Royal Commissions &amp; Public Inquiries</w:t>
      </w:r>
    </w:p>
    <w:p w14:paraId="3BC1F211"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lastRenderedPageBreak/>
        <w:t>AustLII indexes and hosts the transcripts, final reports, and research papers of major federal and state public inquiries.</w:t>
      </w:r>
    </w:p>
    <w:p w14:paraId="1A705410" w14:textId="77777777" w:rsidR="00E61729" w:rsidRPr="00E61729" w:rsidRDefault="00E61729" w:rsidP="00E61729">
      <w:pPr>
        <w:numPr>
          <w:ilvl w:val="0"/>
          <w:numId w:val="1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What it Includes:</w:t>
      </w:r>
      <w:r w:rsidRPr="00E61729">
        <w:rPr>
          <w:rFonts w:ascii="Helvetica Neue" w:eastAsia="Times New Roman" w:hAnsi="Helvetica Neue" w:cs="Times New Roman"/>
          <w:color w:val="E3E3E3"/>
          <w:kern w:val="0"/>
          <w:sz w:val="26"/>
          <w:szCs w:val="26"/>
          <w:lang w:eastAsia="en-GB"/>
          <w14:ligatures w14:val="none"/>
        </w:rPr>
        <w:t xml:space="preserve"> Highly critical policy datasets like the Royal Commission into Institutional Responses to Child Sexual Abuse, the Royal Commission into Aboriginal Deaths in Custody, and banking/financial services inquiries.</w:t>
      </w:r>
    </w:p>
    <w:p w14:paraId="6255B424" w14:textId="77777777" w:rsidR="00E61729" w:rsidRPr="00E61729" w:rsidRDefault="00E61729" w:rsidP="00E61729">
      <w:pPr>
        <w:numPr>
          <w:ilvl w:val="0"/>
          <w:numId w:val="1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Data Custodian:</w:t>
      </w:r>
      <w:r w:rsidRPr="00E61729">
        <w:rPr>
          <w:rFonts w:ascii="Helvetica Neue" w:eastAsia="Times New Roman" w:hAnsi="Helvetica Neue" w:cs="Times New Roman"/>
          <w:color w:val="E3E3E3"/>
          <w:kern w:val="0"/>
          <w:sz w:val="26"/>
          <w:szCs w:val="26"/>
          <w:lang w:eastAsia="en-GB"/>
          <w14:ligatures w14:val="none"/>
        </w:rPr>
        <w:t xml:space="preserve"> The Commonwealth Department of the Prime Minister and Cabinet (PM&amp;C) or respective state Departments of Premier and Cabinet (DPC).</w:t>
      </w:r>
    </w:p>
    <w:p w14:paraId="0CECAA1D" w14:textId="77777777" w:rsidR="00E61729" w:rsidRPr="00E61729" w:rsidRDefault="00E61729" w:rsidP="00E61729">
      <w:pPr>
        <w:numPr>
          <w:ilvl w:val="0"/>
          <w:numId w:val="1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Point:</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Helvetica Neue" w:eastAsia="Times New Roman" w:hAnsi="Helvetica Neue" w:cs="Times New Roman"/>
          <w:b/>
          <w:bCs/>
          <w:color w:val="E3E3E3"/>
          <w:kern w:val="0"/>
          <w:sz w:val="26"/>
          <w:szCs w:val="26"/>
          <w:lang w:eastAsia="en-GB"/>
          <w14:ligatures w14:val="none"/>
        </w:rPr>
        <w:t>PM&amp;C Legal &amp; Freedom of Information Division</w:t>
      </w:r>
      <w:r w:rsidRPr="00E61729">
        <w:rPr>
          <w:rFonts w:ascii="Helvetica Neue" w:eastAsia="Times New Roman" w:hAnsi="Helvetica Neue" w:cs="Times New Roman"/>
          <w:color w:val="E3E3E3"/>
          <w:kern w:val="0"/>
          <w:sz w:val="26"/>
          <w:szCs w:val="26"/>
          <w:lang w:eastAsia="en-GB"/>
          <w14:ligatures w14:val="none"/>
        </w:rPr>
        <w:t xml:space="preserve"> (</w:t>
      </w:r>
      <w:r w:rsidRPr="00E61729">
        <w:rPr>
          <w:rFonts w:ascii="Courier New" w:eastAsia="Times New Roman" w:hAnsi="Courier New" w:cs="Courier New"/>
          <w:color w:val="E3E3E3"/>
          <w:kern w:val="0"/>
          <w:sz w:val="20"/>
          <w:szCs w:val="20"/>
          <w:shd w:val="clear" w:color="auto" w:fill="171717"/>
          <w:lang w:eastAsia="en-GB"/>
          <w14:ligatures w14:val="none"/>
        </w:rPr>
        <w:t>foi@pmc.gov.au</w:t>
      </w:r>
      <w:r w:rsidRPr="00E61729">
        <w:rPr>
          <w:rFonts w:ascii="Helvetica Neue" w:eastAsia="Times New Roman" w:hAnsi="Helvetica Neue" w:cs="Times New Roman"/>
          <w:color w:val="E3E3E3"/>
          <w:kern w:val="0"/>
          <w:sz w:val="26"/>
          <w:szCs w:val="26"/>
          <w:lang w:eastAsia="en-GB"/>
          <w14:ligatures w14:val="none"/>
        </w:rPr>
        <w:t>) or the National Archives of Australia (NAA).</w:t>
      </w:r>
    </w:p>
    <w:p w14:paraId="6E46D6A0" w14:textId="77777777" w:rsidR="00E61729" w:rsidRPr="00E61729" w:rsidRDefault="00E61729" w:rsidP="00E61729">
      <w:pPr>
        <w:numPr>
          <w:ilvl w:val="0"/>
          <w:numId w:val="17"/>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Scraping Note:</w:t>
      </w:r>
      <w:r w:rsidRPr="00E61729">
        <w:rPr>
          <w:rFonts w:ascii="Helvetica Neue" w:eastAsia="Times New Roman" w:hAnsi="Helvetica Neue" w:cs="Times New Roman"/>
          <w:color w:val="E3E3E3"/>
          <w:kern w:val="0"/>
          <w:sz w:val="26"/>
          <w:szCs w:val="26"/>
          <w:lang w:eastAsia="en-GB"/>
          <w14:ligatures w14:val="none"/>
        </w:rPr>
        <w:t xml:space="preserve"> Once a Royal Commission concludes, its operational assets and digital records transfer to the National Archives or a holding government department. The final reports are typically released under standard Crown Copyright or Creative Commons (CC BY) terms.</w:t>
      </w:r>
    </w:p>
    <w:p w14:paraId="2EA4ABE4" w14:textId="77777777" w:rsidR="00E61729" w:rsidRPr="00E61729" w:rsidRDefault="00E61729" w:rsidP="00E61729">
      <w:pPr>
        <w:shd w:val="clear" w:color="auto" w:fill="0F0F0F"/>
        <w:spacing w:before="360" w:after="0" w:line="360" w:lineRule="atLeast"/>
        <w:outlineLvl w:val="2"/>
        <w:rPr>
          <w:rFonts w:ascii="Helvetica Neue" w:eastAsia="Times New Roman" w:hAnsi="Helvetica Neue" w:cs="Times New Roman"/>
          <w:b/>
          <w:bCs/>
          <w:color w:val="E3E3E3"/>
          <w:kern w:val="0"/>
          <w:sz w:val="30"/>
          <w:szCs w:val="30"/>
          <w:lang w:eastAsia="en-GB"/>
          <w14:ligatures w14:val="none"/>
        </w:rPr>
      </w:pPr>
      <w:r w:rsidRPr="00E61729">
        <w:rPr>
          <w:rFonts w:ascii="Helvetica Neue" w:eastAsia="Times New Roman" w:hAnsi="Helvetica Neue" w:cs="Times New Roman"/>
          <w:b/>
          <w:bCs/>
          <w:color w:val="E3E3E3"/>
          <w:kern w:val="0"/>
          <w:sz w:val="30"/>
          <w:szCs w:val="30"/>
          <w:lang w:eastAsia="en-GB"/>
          <w14:ligatures w14:val="none"/>
        </w:rPr>
        <w:t>4. Trans-Tasman &amp; Regional Extensions (LII Networks)</w:t>
      </w:r>
    </w:p>
    <w:p w14:paraId="7E6315BA" w14:textId="77777777" w:rsidR="00E61729" w:rsidRPr="00E61729" w:rsidRDefault="00E61729" w:rsidP="00E61729">
      <w:p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color w:val="E3E3E3"/>
          <w:kern w:val="0"/>
          <w:sz w:val="26"/>
          <w:szCs w:val="26"/>
          <w:lang w:eastAsia="en-GB"/>
          <w14:ligatures w14:val="none"/>
        </w:rPr>
        <w:t>AustLII operates as part of the Free Access to Law Movement (FALM) and serves as a portal or proxy for regional neighbors via integrated data networks.</w:t>
      </w:r>
    </w:p>
    <w:p w14:paraId="3A4580D9" w14:textId="77777777" w:rsidR="00E61729" w:rsidRPr="00E61729" w:rsidRDefault="00E61729" w:rsidP="00E61729">
      <w:pPr>
        <w:numPr>
          <w:ilvl w:val="0"/>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What it Includes:</w:t>
      </w:r>
    </w:p>
    <w:p w14:paraId="176CDD7A" w14:textId="77777777" w:rsidR="00E61729" w:rsidRPr="00E61729" w:rsidRDefault="00E61729" w:rsidP="00E61729">
      <w:pPr>
        <w:numPr>
          <w:ilvl w:val="1"/>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New Zealand Databases:</w:t>
      </w:r>
      <w:r w:rsidRPr="00E61729">
        <w:rPr>
          <w:rFonts w:ascii="Helvetica Neue" w:eastAsia="Times New Roman" w:hAnsi="Helvetica Neue" w:cs="Times New Roman"/>
          <w:color w:val="E3E3E3"/>
          <w:kern w:val="0"/>
          <w:sz w:val="26"/>
          <w:szCs w:val="26"/>
          <w:lang w:eastAsia="en-GB"/>
          <w14:ligatures w14:val="none"/>
        </w:rPr>
        <w:t xml:space="preserve"> Maintained via deep linkages with </w:t>
      </w:r>
      <w:r w:rsidRPr="00E61729">
        <w:rPr>
          <w:rFonts w:ascii="Helvetica Neue" w:eastAsia="Times New Roman" w:hAnsi="Helvetica Neue" w:cs="Times New Roman"/>
          <w:b/>
          <w:bCs/>
          <w:color w:val="E3E3E3"/>
          <w:kern w:val="0"/>
          <w:sz w:val="26"/>
          <w:szCs w:val="26"/>
          <w:lang w:eastAsia="en-GB"/>
          <w14:ligatures w14:val="none"/>
        </w:rPr>
        <w:t>NZLII</w:t>
      </w:r>
      <w:r w:rsidRPr="00E61729">
        <w:rPr>
          <w:rFonts w:ascii="Helvetica Neue" w:eastAsia="Times New Roman" w:hAnsi="Helvetica Neue" w:cs="Times New Roman"/>
          <w:color w:val="E3E3E3"/>
          <w:kern w:val="0"/>
          <w:sz w:val="26"/>
          <w:szCs w:val="26"/>
          <w:lang w:eastAsia="en-GB"/>
          <w14:ligatures w14:val="none"/>
        </w:rPr>
        <w:t xml:space="preserve"> (New Zealand Legal Information Institute), including NZ Statutes, Regulations, and High Court/Court of Appeal judgments.</w:t>
      </w:r>
    </w:p>
    <w:p w14:paraId="4679403A" w14:textId="77777777" w:rsidR="00E61729" w:rsidRPr="00E61729" w:rsidRDefault="00E61729" w:rsidP="00E61729">
      <w:pPr>
        <w:numPr>
          <w:ilvl w:val="1"/>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Pacific Islands Databases:</w:t>
      </w:r>
      <w:r w:rsidRPr="00E61729">
        <w:rPr>
          <w:rFonts w:ascii="Helvetica Neue" w:eastAsia="Times New Roman" w:hAnsi="Helvetica Neue" w:cs="Times New Roman"/>
          <w:color w:val="E3E3E3"/>
          <w:kern w:val="0"/>
          <w:sz w:val="26"/>
          <w:szCs w:val="26"/>
          <w:lang w:eastAsia="en-GB"/>
          <w14:ligatures w14:val="none"/>
        </w:rPr>
        <w:t xml:space="preserve"> Maintained via linkages with </w:t>
      </w:r>
      <w:r w:rsidRPr="00E61729">
        <w:rPr>
          <w:rFonts w:ascii="Helvetica Neue" w:eastAsia="Times New Roman" w:hAnsi="Helvetica Neue" w:cs="Times New Roman"/>
          <w:b/>
          <w:bCs/>
          <w:color w:val="E3E3E3"/>
          <w:kern w:val="0"/>
          <w:sz w:val="26"/>
          <w:szCs w:val="26"/>
          <w:lang w:eastAsia="en-GB"/>
          <w14:ligatures w14:val="none"/>
        </w:rPr>
        <w:t>PacLII</w:t>
      </w:r>
      <w:r w:rsidRPr="00E61729">
        <w:rPr>
          <w:rFonts w:ascii="Helvetica Neue" w:eastAsia="Times New Roman" w:hAnsi="Helvetica Neue" w:cs="Times New Roman"/>
          <w:color w:val="E3E3E3"/>
          <w:kern w:val="0"/>
          <w:sz w:val="26"/>
          <w:szCs w:val="26"/>
          <w:lang w:eastAsia="en-GB"/>
          <w14:ligatures w14:val="none"/>
        </w:rPr>
        <w:t>, capturing the case law and legislation of Papua New Guinea, Fiji, Vanuatu, Samoa, and the Solomon Islands.</w:t>
      </w:r>
    </w:p>
    <w:p w14:paraId="34A1BFAC" w14:textId="77777777" w:rsidR="00E61729" w:rsidRPr="00E61729" w:rsidRDefault="00E61729" w:rsidP="00E61729">
      <w:pPr>
        <w:numPr>
          <w:ilvl w:val="0"/>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Data Custodian:</w:t>
      </w:r>
      <w:r w:rsidRPr="00E61729">
        <w:rPr>
          <w:rFonts w:ascii="Helvetica Neue" w:eastAsia="Times New Roman" w:hAnsi="Helvetica Neue" w:cs="Times New Roman"/>
          <w:color w:val="E3E3E3"/>
          <w:kern w:val="0"/>
          <w:sz w:val="26"/>
          <w:szCs w:val="26"/>
          <w:lang w:eastAsia="en-GB"/>
          <w14:ligatures w14:val="none"/>
        </w:rPr>
        <w:t xml:space="preserve"> The respective national Parliamentary Counsel Offices and Court Registries of those sovereign nations.</w:t>
      </w:r>
    </w:p>
    <w:p w14:paraId="3C42F1B7" w14:textId="77777777" w:rsidR="00E61729" w:rsidRPr="00E61729" w:rsidRDefault="00E61729" w:rsidP="00E61729">
      <w:pPr>
        <w:numPr>
          <w:ilvl w:val="0"/>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Contact Point:</w:t>
      </w:r>
      <w:r w:rsidRPr="00E61729">
        <w:rPr>
          <w:rFonts w:ascii="Helvetica Neue" w:eastAsia="Times New Roman" w:hAnsi="Helvetica Neue" w:cs="Times New Roman"/>
          <w:color w:val="E3E3E3"/>
          <w:kern w:val="0"/>
          <w:sz w:val="26"/>
          <w:szCs w:val="26"/>
          <w:lang w:eastAsia="en-GB"/>
          <w14:ligatures w14:val="none"/>
        </w:rPr>
        <w:t xml:space="preserve"> The </w:t>
      </w:r>
      <w:r w:rsidRPr="00E61729">
        <w:rPr>
          <w:rFonts w:ascii="Helvetica Neue" w:eastAsia="Times New Roman" w:hAnsi="Helvetica Neue" w:cs="Times New Roman"/>
          <w:b/>
          <w:bCs/>
          <w:color w:val="E3E3E3"/>
          <w:kern w:val="0"/>
          <w:sz w:val="26"/>
          <w:szCs w:val="26"/>
          <w:lang w:eastAsia="en-GB"/>
          <w14:ligatures w14:val="none"/>
        </w:rPr>
        <w:t>NZLII Management Trust</w:t>
      </w:r>
      <w:r w:rsidRPr="00E61729">
        <w:rPr>
          <w:rFonts w:ascii="Helvetica Neue" w:eastAsia="Times New Roman" w:hAnsi="Helvetica Neue" w:cs="Times New Roman"/>
          <w:color w:val="E3E3E3"/>
          <w:kern w:val="0"/>
          <w:sz w:val="26"/>
          <w:szCs w:val="26"/>
          <w:lang w:eastAsia="en-GB"/>
          <w14:ligatures w14:val="none"/>
        </w:rPr>
        <w:t xml:space="preserve"> (hosted by the University of Otago) or the </w:t>
      </w:r>
      <w:r w:rsidRPr="00E61729">
        <w:rPr>
          <w:rFonts w:ascii="Helvetica Neue" w:eastAsia="Times New Roman" w:hAnsi="Helvetica Neue" w:cs="Times New Roman"/>
          <w:b/>
          <w:bCs/>
          <w:color w:val="E3E3E3"/>
          <w:kern w:val="0"/>
          <w:sz w:val="26"/>
          <w:szCs w:val="26"/>
          <w:lang w:eastAsia="en-GB"/>
          <w14:ligatures w14:val="none"/>
        </w:rPr>
        <w:t>PacLII Coordinator</w:t>
      </w:r>
      <w:r w:rsidRPr="00E61729">
        <w:rPr>
          <w:rFonts w:ascii="Helvetica Neue" w:eastAsia="Times New Roman" w:hAnsi="Helvetica Neue" w:cs="Times New Roman"/>
          <w:color w:val="E3E3E3"/>
          <w:kern w:val="0"/>
          <w:sz w:val="26"/>
          <w:szCs w:val="26"/>
          <w:lang w:eastAsia="en-GB"/>
          <w14:ligatures w14:val="none"/>
        </w:rPr>
        <w:t xml:space="preserve"> (hosted by the University of the South Pacific).</w:t>
      </w:r>
    </w:p>
    <w:p w14:paraId="6F3FD737" w14:textId="77777777" w:rsidR="00E61729" w:rsidRPr="00E61729" w:rsidRDefault="00E61729" w:rsidP="00E61729">
      <w:pPr>
        <w:numPr>
          <w:ilvl w:val="0"/>
          <w:numId w:val="18"/>
        </w:numPr>
        <w:shd w:val="clear" w:color="auto" w:fill="0F0F0F"/>
        <w:spacing w:after="0" w:line="360" w:lineRule="atLeast"/>
        <w:rPr>
          <w:rFonts w:ascii="Helvetica Neue" w:eastAsia="Times New Roman" w:hAnsi="Helvetica Neue" w:cs="Times New Roman"/>
          <w:color w:val="E3E3E3"/>
          <w:kern w:val="0"/>
          <w:sz w:val="26"/>
          <w:szCs w:val="26"/>
          <w:lang w:eastAsia="en-GB"/>
          <w14:ligatures w14:val="none"/>
        </w:rPr>
      </w:pPr>
      <w:r w:rsidRPr="00E61729">
        <w:rPr>
          <w:rFonts w:ascii="Helvetica Neue" w:eastAsia="Times New Roman" w:hAnsi="Helvetica Neue" w:cs="Times New Roman"/>
          <w:b/>
          <w:bCs/>
          <w:color w:val="E3E3E3"/>
          <w:kern w:val="0"/>
          <w:sz w:val="26"/>
          <w:szCs w:val="26"/>
          <w:lang w:eastAsia="en-GB"/>
          <w14:ligatures w14:val="none"/>
        </w:rPr>
        <w:t>Scraping Note:</w:t>
      </w:r>
      <w:r w:rsidRPr="00E61729">
        <w:rPr>
          <w:rFonts w:ascii="Helvetica Neue" w:eastAsia="Times New Roman" w:hAnsi="Helvetica Neue" w:cs="Times New Roman"/>
          <w:color w:val="E3E3E3"/>
          <w:kern w:val="0"/>
          <w:sz w:val="26"/>
          <w:szCs w:val="26"/>
          <w:lang w:eastAsia="en-GB"/>
          <w14:ligatures w14:val="none"/>
        </w:rPr>
        <w:t xml:space="preserve"> International scraping pipelines require compliance with foreign data protection regimes (such as New Zealand's Privacy Act 2020).</w:t>
      </w:r>
    </w:p>
    <w:p w14:paraId="04F55B33" w14:textId="77777777" w:rsidR="00A306BC" w:rsidRDefault="00A306BC"/>
    <w:sectPr w:rsidR="00A30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1F28BD"/>
    <w:multiLevelType w:val="multilevel"/>
    <w:tmpl w:val="2FB2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21555"/>
    <w:multiLevelType w:val="multilevel"/>
    <w:tmpl w:val="2080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F070D"/>
    <w:multiLevelType w:val="multilevel"/>
    <w:tmpl w:val="76540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451E6"/>
    <w:multiLevelType w:val="multilevel"/>
    <w:tmpl w:val="72E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C561E"/>
    <w:multiLevelType w:val="multilevel"/>
    <w:tmpl w:val="2F1C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224EA"/>
    <w:multiLevelType w:val="multilevel"/>
    <w:tmpl w:val="C426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56E1D"/>
    <w:multiLevelType w:val="multilevel"/>
    <w:tmpl w:val="2F0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0E4313"/>
    <w:multiLevelType w:val="multilevel"/>
    <w:tmpl w:val="ED96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F09E7"/>
    <w:multiLevelType w:val="multilevel"/>
    <w:tmpl w:val="15B0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CF5DD0"/>
    <w:multiLevelType w:val="multilevel"/>
    <w:tmpl w:val="77DA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824B7"/>
    <w:multiLevelType w:val="multilevel"/>
    <w:tmpl w:val="09E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F0A39"/>
    <w:multiLevelType w:val="multilevel"/>
    <w:tmpl w:val="D3CE3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5220"/>
    <w:multiLevelType w:val="multilevel"/>
    <w:tmpl w:val="95964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964F26"/>
    <w:multiLevelType w:val="multilevel"/>
    <w:tmpl w:val="3F5A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152EB6"/>
    <w:multiLevelType w:val="multilevel"/>
    <w:tmpl w:val="6D3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52D46"/>
    <w:multiLevelType w:val="multilevel"/>
    <w:tmpl w:val="0888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293B2A"/>
    <w:multiLevelType w:val="multilevel"/>
    <w:tmpl w:val="0FD6F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928C0"/>
    <w:multiLevelType w:val="multilevel"/>
    <w:tmpl w:val="2CA4E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3798320">
    <w:abstractNumId w:val="10"/>
  </w:num>
  <w:num w:numId="2" w16cid:durableId="2121297740">
    <w:abstractNumId w:val="7"/>
  </w:num>
  <w:num w:numId="3" w16cid:durableId="1138111643">
    <w:abstractNumId w:val="0"/>
  </w:num>
  <w:num w:numId="4" w16cid:durableId="881945758">
    <w:abstractNumId w:val="12"/>
  </w:num>
  <w:num w:numId="5" w16cid:durableId="2095127898">
    <w:abstractNumId w:val="6"/>
  </w:num>
  <w:num w:numId="6" w16cid:durableId="1627808466">
    <w:abstractNumId w:val="9"/>
  </w:num>
  <w:num w:numId="7" w16cid:durableId="1925528997">
    <w:abstractNumId w:val="15"/>
  </w:num>
  <w:num w:numId="8" w16cid:durableId="840199481">
    <w:abstractNumId w:val="5"/>
  </w:num>
  <w:num w:numId="9" w16cid:durableId="340863127">
    <w:abstractNumId w:val="14"/>
  </w:num>
  <w:num w:numId="10" w16cid:durableId="134881835">
    <w:abstractNumId w:val="2"/>
  </w:num>
  <w:num w:numId="11" w16cid:durableId="1463501204">
    <w:abstractNumId w:val="17"/>
  </w:num>
  <w:num w:numId="12" w16cid:durableId="1321688708">
    <w:abstractNumId w:val="4"/>
  </w:num>
  <w:num w:numId="13" w16cid:durableId="1098990972">
    <w:abstractNumId w:val="8"/>
  </w:num>
  <w:num w:numId="14" w16cid:durableId="1153640370">
    <w:abstractNumId w:val="13"/>
  </w:num>
  <w:num w:numId="15" w16cid:durableId="1126629671">
    <w:abstractNumId w:val="3"/>
  </w:num>
  <w:num w:numId="16" w16cid:durableId="157231463">
    <w:abstractNumId w:val="16"/>
  </w:num>
  <w:num w:numId="17" w16cid:durableId="478419474">
    <w:abstractNumId w:val="1"/>
  </w:num>
  <w:num w:numId="18" w16cid:durableId="1232080837">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729"/>
    <w:rsid w:val="0026403E"/>
    <w:rsid w:val="002E00DA"/>
    <w:rsid w:val="00611480"/>
    <w:rsid w:val="009E1A24"/>
    <w:rsid w:val="00A306BC"/>
    <w:rsid w:val="00B4781C"/>
    <w:rsid w:val="00E617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1DECBD"/>
  <w15:chartTrackingRefBased/>
  <w15:docId w15:val="{1967FB39-2BC0-6E4C-8101-F18E73816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1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1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1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1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729"/>
    <w:rPr>
      <w:rFonts w:eastAsiaTheme="majorEastAsia" w:cstheme="majorBidi"/>
      <w:color w:val="272727" w:themeColor="text1" w:themeTint="D8"/>
    </w:rPr>
  </w:style>
  <w:style w:type="paragraph" w:styleId="Title">
    <w:name w:val="Title"/>
    <w:basedOn w:val="Normal"/>
    <w:next w:val="Normal"/>
    <w:link w:val="TitleChar"/>
    <w:uiPriority w:val="10"/>
    <w:qFormat/>
    <w:rsid w:val="00E61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729"/>
    <w:pPr>
      <w:spacing w:before="160"/>
      <w:jc w:val="center"/>
    </w:pPr>
    <w:rPr>
      <w:i/>
      <w:iCs/>
      <w:color w:val="404040" w:themeColor="text1" w:themeTint="BF"/>
    </w:rPr>
  </w:style>
  <w:style w:type="character" w:customStyle="1" w:styleId="QuoteChar">
    <w:name w:val="Quote Char"/>
    <w:basedOn w:val="DefaultParagraphFont"/>
    <w:link w:val="Quote"/>
    <w:uiPriority w:val="29"/>
    <w:rsid w:val="00E61729"/>
    <w:rPr>
      <w:i/>
      <w:iCs/>
      <w:color w:val="404040" w:themeColor="text1" w:themeTint="BF"/>
    </w:rPr>
  </w:style>
  <w:style w:type="paragraph" w:styleId="ListParagraph">
    <w:name w:val="List Paragraph"/>
    <w:basedOn w:val="Normal"/>
    <w:uiPriority w:val="34"/>
    <w:qFormat/>
    <w:rsid w:val="00E61729"/>
    <w:pPr>
      <w:ind w:left="720"/>
      <w:contextualSpacing/>
    </w:pPr>
  </w:style>
  <w:style w:type="character" w:styleId="IntenseEmphasis">
    <w:name w:val="Intense Emphasis"/>
    <w:basedOn w:val="DefaultParagraphFont"/>
    <w:uiPriority w:val="21"/>
    <w:qFormat/>
    <w:rsid w:val="00E61729"/>
    <w:rPr>
      <w:i/>
      <w:iCs/>
      <w:color w:val="0F4761" w:themeColor="accent1" w:themeShade="BF"/>
    </w:rPr>
  </w:style>
  <w:style w:type="paragraph" w:styleId="IntenseQuote">
    <w:name w:val="Intense Quote"/>
    <w:basedOn w:val="Normal"/>
    <w:next w:val="Normal"/>
    <w:link w:val="IntenseQuoteChar"/>
    <w:uiPriority w:val="30"/>
    <w:qFormat/>
    <w:rsid w:val="00E61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729"/>
    <w:rPr>
      <w:i/>
      <w:iCs/>
      <w:color w:val="0F4761" w:themeColor="accent1" w:themeShade="BF"/>
    </w:rPr>
  </w:style>
  <w:style w:type="character" w:styleId="IntenseReference">
    <w:name w:val="Intense Reference"/>
    <w:basedOn w:val="DefaultParagraphFont"/>
    <w:uiPriority w:val="32"/>
    <w:qFormat/>
    <w:rsid w:val="00E61729"/>
    <w:rPr>
      <w:b/>
      <w:bCs/>
      <w:smallCaps/>
      <w:color w:val="0F4761" w:themeColor="accent1" w:themeShade="BF"/>
      <w:spacing w:val="5"/>
    </w:rPr>
  </w:style>
  <w:style w:type="paragraph" w:customStyle="1" w:styleId="msonormal0">
    <w:name w:val="msonormal"/>
    <w:basedOn w:val="Normal"/>
    <w:rsid w:val="00E617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user-query-container">
    <w:name w:val="user-query-container"/>
    <w:basedOn w:val="DefaultParagraphFont"/>
    <w:rsid w:val="00E61729"/>
  </w:style>
  <w:style w:type="character" w:customStyle="1" w:styleId="user-query-bubble-with-background">
    <w:name w:val="user-query-bubble-with-background"/>
    <w:basedOn w:val="DefaultParagraphFont"/>
    <w:rsid w:val="00E61729"/>
  </w:style>
  <w:style w:type="character" w:customStyle="1" w:styleId="horizontal-container">
    <w:name w:val="horizontal-container"/>
    <w:basedOn w:val="DefaultParagraphFont"/>
    <w:rsid w:val="00E61729"/>
  </w:style>
  <w:style w:type="paragraph" w:customStyle="1" w:styleId="query-text-line">
    <w:name w:val="query-text-line"/>
    <w:basedOn w:val="Normal"/>
    <w:rsid w:val="00E617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6172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25">
    <w:name w:val="citation-25"/>
    <w:basedOn w:val="DefaultParagraphFont"/>
    <w:rsid w:val="00E61729"/>
  </w:style>
  <w:style w:type="character" w:customStyle="1" w:styleId="source-title">
    <w:name w:val="source-title"/>
    <w:basedOn w:val="DefaultParagraphFont"/>
    <w:rsid w:val="00E61729"/>
  </w:style>
  <w:style w:type="character" w:customStyle="1" w:styleId="citation-24">
    <w:name w:val="citation-24"/>
    <w:basedOn w:val="DefaultParagraphFont"/>
    <w:rsid w:val="00E61729"/>
  </w:style>
  <w:style w:type="character" w:customStyle="1" w:styleId="citation-23">
    <w:name w:val="citation-23"/>
    <w:basedOn w:val="DefaultParagraphFont"/>
    <w:rsid w:val="00E61729"/>
  </w:style>
  <w:style w:type="character" w:customStyle="1" w:styleId="citation-29">
    <w:name w:val="citation-29"/>
    <w:basedOn w:val="DefaultParagraphFont"/>
    <w:rsid w:val="00E61729"/>
  </w:style>
  <w:style w:type="character" w:styleId="HTMLCode">
    <w:name w:val="HTML Code"/>
    <w:basedOn w:val="DefaultParagraphFont"/>
    <w:uiPriority w:val="99"/>
    <w:semiHidden/>
    <w:unhideWhenUsed/>
    <w:rsid w:val="00E61729"/>
    <w:rPr>
      <w:rFonts w:ascii="Courier New" w:eastAsia="Times New Roman" w:hAnsi="Courier New" w:cs="Courier New"/>
      <w:sz w:val="20"/>
      <w:szCs w:val="20"/>
    </w:rPr>
  </w:style>
  <w:style w:type="character" w:customStyle="1" w:styleId="citation-28">
    <w:name w:val="citation-28"/>
    <w:basedOn w:val="DefaultParagraphFont"/>
    <w:rsid w:val="00E61729"/>
  </w:style>
  <w:style w:type="character" w:customStyle="1" w:styleId="citation-37">
    <w:name w:val="citation-37"/>
    <w:basedOn w:val="DefaultParagraphFont"/>
    <w:rsid w:val="00E61729"/>
  </w:style>
  <w:style w:type="character" w:customStyle="1" w:styleId="citation-36">
    <w:name w:val="citation-36"/>
    <w:basedOn w:val="DefaultParagraphFont"/>
    <w:rsid w:val="00E61729"/>
  </w:style>
  <w:style w:type="character" w:customStyle="1" w:styleId="citation-35">
    <w:name w:val="citation-35"/>
    <w:basedOn w:val="DefaultParagraphFont"/>
    <w:rsid w:val="00E61729"/>
  </w:style>
  <w:style w:type="character" w:customStyle="1" w:styleId="citation-34">
    <w:name w:val="citation-34"/>
    <w:basedOn w:val="DefaultParagraphFont"/>
    <w:rsid w:val="00E61729"/>
  </w:style>
  <w:style w:type="character" w:customStyle="1" w:styleId="source-count">
    <w:name w:val="source-count"/>
    <w:basedOn w:val="DefaultParagraphFont"/>
    <w:rsid w:val="00E61729"/>
  </w:style>
  <w:style w:type="paragraph" w:styleId="HTMLPreformatted">
    <w:name w:val="HTML Preformatted"/>
    <w:basedOn w:val="Normal"/>
    <w:link w:val="HTMLPreformattedChar"/>
    <w:uiPriority w:val="99"/>
    <w:semiHidden/>
    <w:unhideWhenUsed/>
    <w:rsid w:val="00E617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61729"/>
    <w:rPr>
      <w:rFonts w:ascii="Courier New" w:eastAsia="Times New Roman" w:hAnsi="Courier New" w:cs="Courier New"/>
      <w:kern w:val="0"/>
      <w:sz w:val="20"/>
      <w:szCs w:val="20"/>
      <w:lang w:eastAsia="en-GB"/>
      <w14:ligatures w14:val="none"/>
    </w:rPr>
  </w:style>
  <w:style w:type="character" w:customStyle="1" w:styleId="citation-39">
    <w:name w:val="citation-39"/>
    <w:basedOn w:val="DefaultParagraphFont"/>
    <w:rsid w:val="00E61729"/>
  </w:style>
  <w:style w:type="character" w:customStyle="1" w:styleId="citation-47">
    <w:name w:val="citation-47"/>
    <w:basedOn w:val="DefaultParagraphFont"/>
    <w:rsid w:val="00E61729"/>
  </w:style>
  <w:style w:type="character" w:customStyle="1" w:styleId="citation-46">
    <w:name w:val="citation-46"/>
    <w:basedOn w:val="DefaultParagraphFont"/>
    <w:rsid w:val="00E61729"/>
  </w:style>
  <w:style w:type="character" w:customStyle="1" w:styleId="citation-65">
    <w:name w:val="citation-65"/>
    <w:basedOn w:val="DefaultParagraphFont"/>
    <w:rsid w:val="00E61729"/>
  </w:style>
  <w:style w:type="character" w:customStyle="1" w:styleId="citation-64">
    <w:name w:val="citation-64"/>
    <w:basedOn w:val="DefaultParagraphFont"/>
    <w:rsid w:val="00E61729"/>
  </w:style>
  <w:style w:type="character" w:customStyle="1" w:styleId="citation-63">
    <w:name w:val="citation-63"/>
    <w:basedOn w:val="DefaultParagraphFont"/>
    <w:rsid w:val="00E61729"/>
  </w:style>
  <w:style w:type="character" w:customStyle="1" w:styleId="citation-62">
    <w:name w:val="citation-62"/>
    <w:basedOn w:val="DefaultParagraphFont"/>
    <w:rsid w:val="00E617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5742</Words>
  <Characters>36808</Characters>
  <Application>Microsoft Office Word</Application>
  <DocSecurity>0</DocSecurity>
  <Lines>1533</Lines>
  <Paragraphs>599</Paragraphs>
  <ScaleCrop>false</ScaleCrop>
  <Company/>
  <LinksUpToDate>false</LinksUpToDate>
  <CharactersWithSpaces>41951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Dombkins</dc:creator>
  <cp:keywords/>
  <dc:description/>
  <cp:lastModifiedBy>Peter Dombkins</cp:lastModifiedBy>
  <cp:revision>1</cp:revision>
  <dcterms:created xsi:type="dcterms:W3CDTF">2026-07-05T15:01:00Z</dcterms:created>
  <dcterms:modified xsi:type="dcterms:W3CDTF">2026-07-05T15:01:00Z</dcterms:modified>
</cp:coreProperties>
</file>