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nge-frameworks-week-9-reference-note"/>
      <w:r>
        <w:t xml:space="preserve">Change frameworks — Week 9 reference note</w:t>
      </w:r>
      <w:bookmarkEnd w:id="20"/>
    </w:p>
    <w:p>
      <w:pPr>
        <w:pStyle w:val="FirstParagraph"/>
      </w:pPr>
      <w:r>
        <w:t xml:space="preserve">Companion reference for LAWS3850 Week 9. Gives Rose and the class the same</w:t>
      </w:r>
      <w:r>
        <w:t xml:space="preserve"> </w:t>
      </w:r>
      <w:r>
        <w:t xml:space="preserve">definitions, so a workflow that says</w:t>
      </w:r>
      <w:r>
        <w:t xml:space="preserve"> </w:t>
      </w:r>
      <w:r>
        <w:t xml:space="preserve">“</w:t>
      </w:r>
      <w:r>
        <w:t xml:space="preserve">score this against Kotter</w:t>
      </w:r>
      <w:r>
        <w:t xml:space="preserve">”</w:t>
      </w:r>
      <w:r>
        <w:t xml:space="preserve"> </w:t>
      </w:r>
      <w:r>
        <w:t xml:space="preserve">and a student</w:t>
      </w:r>
      <w:r>
        <w:t xml:space="preserve"> </w:t>
      </w:r>
      <w:r>
        <w:t xml:space="preserve">who says the same thing mean the same thing.</w:t>
      </w:r>
    </w:p>
    <w:p>
      <w:pPr>
        <w:pStyle w:val="BodyText"/>
      </w:pPr>
      <w:r>
        <w:t xml:space="preserve">Index this document to the knowledge base. Several Week-9 workflows call</w:t>
      </w:r>
      <w:r>
        <w:t xml:space="preserve"> </w:t>
      </w:r>
      <w:r>
        <w:rPr>
          <w:rStyle w:val="VerbatimChar"/>
        </w:rPr>
        <w:t xml:space="preserve">search_knowledge</w:t>
      </w:r>
      <w:r>
        <w:t xml:space="preserve"> </w:t>
      </w:r>
      <w:r>
        <w:t xml:space="preserve">and expect to find these definitions.</w:t>
      </w:r>
    </w:p>
    <w:p>
      <w:pPr>
        <w:pStyle w:val="Heading2"/>
      </w:pPr>
      <w:bookmarkStart w:id="21" w:name="kotter-the-eight-errors"/>
      <w:r>
        <w:t xml:space="preserve">Kotter — the eight errors</w:t>
      </w:r>
      <w:bookmarkEnd w:id="21"/>
    </w:p>
    <w:p>
      <w:pPr>
        <w:pStyle w:val="FirstParagraph"/>
      </w:pPr>
      <w:r>
        <w:t xml:space="preserve">Kotter’s 1995 article is usually taught as eight steps. It was written as eight</w:t>
      </w:r>
      <w:r>
        <w:t xml:space="preserve"> </w:t>
      </w:r>
      <w:r>
        <w:rPr>
          <w:b/>
        </w:rPr>
        <w:t xml:space="preserve">errors</w:t>
      </w:r>
      <w:r>
        <w:t xml:space="preserve">, and the errors are the more useful teaching object: the steps</w:t>
      </w:r>
      <w:r>
        <w:t xml:space="preserve"> </w:t>
      </w:r>
      <w:r>
        <w:t xml:space="preserve">describe what success looks like, the errors describe what people actually do.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step it implies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Not establishing a great enough sense of urgency</w:t>
            </w:r>
          </w:p>
        </w:tc>
        <w:tc>
          <w:p>
            <w:pPr>
              <w:pStyle w:val="Compact"/>
              <w:jc w:val="left"/>
            </w:pPr>
            <w:r>
              <w:t xml:space="preserve">Establish urgency</w:t>
            </w:r>
          </w:p>
        </w:tc>
        <w:tc>
          <w:p>
            <w:pPr>
              <w:pStyle w:val="Compact"/>
              <w:jc w:val="left"/>
            </w:pPr>
            <w:r>
              <w:t xml:space="preserve">Would roughly 75% of management genuinely agree the status quo is unacceptable?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Not creating a powerful enough guiding coalition</w:t>
            </w:r>
          </w:p>
        </w:tc>
        <w:tc>
          <w:p>
            <w:pPr>
              <w:pStyle w:val="Compact"/>
              <w:jc w:val="left"/>
            </w:pPr>
            <w:r>
              <w:t xml:space="preserve">Form a coalition</w:t>
            </w:r>
          </w:p>
        </w:tc>
        <w:tc>
          <w:p>
            <w:pPr>
              <w:pStyle w:val="Compact"/>
              <w:jc w:val="left"/>
            </w:pPr>
            <w:r>
              <w:t xml:space="preserve">Does it have position power, expertise, credibility and leadership, and is it led by a line leader?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Lacking a vision</w:t>
            </w:r>
          </w:p>
        </w:tc>
        <w:tc>
          <w:p>
            <w:pPr>
              <w:pStyle w:val="Compact"/>
              <w:jc w:val="left"/>
            </w:pPr>
            <w:r>
              <w:t xml:space="preserve">Create a vision</w:t>
            </w:r>
          </w:p>
        </w:tc>
        <w:tc>
          <w:p>
            <w:pPr>
              <w:pStyle w:val="Compact"/>
              <w:jc w:val="left"/>
            </w:pPr>
            <w:r>
              <w:t xml:space="preserve">Can it be conveyed in five minutes and produce understanding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interest?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Undercommunicating the vision by a factor of ten</w:t>
            </w:r>
          </w:p>
        </w:tc>
        <w:tc>
          <w:p>
            <w:pPr>
              <w:pStyle w:val="Compact"/>
              <w:jc w:val="left"/>
            </w:pPr>
            <w:r>
              <w:t xml:space="preserve">Communicate the vision</w:t>
            </w:r>
          </w:p>
        </w:tc>
        <w:tc>
          <w:p>
            <w:pPr>
              <w:pStyle w:val="Compact"/>
              <w:jc w:val="left"/>
            </w:pPr>
            <w:r>
              <w:t xml:space="preserve">Does it ride on existing routine forums, repeatedly, with visible walk-the-talk?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 removing obstacles to the new vision</w:t>
            </w:r>
          </w:p>
        </w:tc>
        <w:tc>
          <w:p>
            <w:pPr>
              <w:pStyle w:val="Compact"/>
              <w:jc w:val="left"/>
            </w:pPr>
            <w:r>
              <w:t xml:space="preserve">Empower others to act</w:t>
            </w:r>
          </w:p>
        </w:tc>
        <w:tc>
          <w:p>
            <w:pPr>
              <w:pStyle w:val="Compact"/>
              <w:jc w:val="left"/>
            </w:pPr>
            <w:r>
              <w:t xml:space="preserve">Are the big obstacles confronted, or all of them routed around?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Not systematically planning for and creating short-term wins</w:t>
            </w:r>
          </w:p>
        </w:tc>
        <w:tc>
          <w:p>
            <w:pPr>
              <w:pStyle w:val="Compact"/>
              <w:jc w:val="left"/>
            </w:pPr>
            <w:r>
              <w:t xml:space="preserve">Plan for short-term wins</w:t>
            </w:r>
          </w:p>
        </w:tc>
        <w:tc>
          <w:p>
            <w:pPr>
              <w:pStyle w:val="Compact"/>
              <w:jc w:val="left"/>
            </w:pPr>
            <w:r>
              <w:t xml:space="preserve">Are wins engineered with baselines and dates, or merely hoped for?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Declaring victory too soon</w:t>
            </w:r>
          </w:p>
        </w:tc>
        <w:tc>
          <w:p>
            <w:pPr>
              <w:pStyle w:val="Compact"/>
              <w:jc w:val="left"/>
            </w:pPr>
            <w:r>
              <w:t xml:space="preserve">Consolidate improvements</w:t>
            </w:r>
          </w:p>
        </w:tc>
        <w:tc>
          <w:p>
            <w:pPr>
              <w:pStyle w:val="Compact"/>
              <w:jc w:val="left"/>
            </w:pPr>
            <w:r>
              <w:t xml:space="preserve">Does the plan run past the first win, and is there an explicit anti-victory rule?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Not anchoring changes in the corporation’s culture</w:t>
            </w:r>
          </w:p>
        </w:tc>
        <w:tc>
          <w:p>
            <w:pPr>
              <w:pStyle w:val="Compact"/>
              <w:jc w:val="left"/>
            </w:pPr>
            <w:r>
              <w:t xml:space="preserve">Institutionalise new approaches</w:t>
            </w:r>
          </w:p>
        </w:tc>
        <w:tc>
          <w:p>
            <w:pPr>
              <w:pStyle w:val="Compact"/>
              <w:jc w:val="left"/>
            </w:pPr>
            <w:r>
              <w:t xml:space="preserve">Is there a route to</w:t>
            </w:r>
            <w:r>
              <w:t xml:space="preserve"> </w:t>
            </w:r>
            <w:r>
              <w:t xml:space="preserve">“</w:t>
            </w:r>
            <w:r>
              <w:t xml:space="preserve">how we do things here</w:t>
            </w:r>
            <w:r>
              <w:t xml:space="preserve">”</w:t>
            </w:r>
            <w:r>
              <w:t xml:space="preserve"> </w:t>
            </w:r>
            <w:r>
              <w:t xml:space="preserve">via results, promotion criteria and succession?</w:t>
            </w:r>
          </w:p>
        </w:tc>
      </w:tr>
    </w:tbl>
    <w:p>
      <w:pPr>
        <w:pStyle w:val="BodyText"/>
      </w:pPr>
      <w:r>
        <w:t xml:space="preserve">Three of Kotter’s own observations tend to be dropped in the retelling and are</w:t>
      </w:r>
      <w:r>
        <w:t xml:space="preserve"> </w:t>
      </w:r>
      <w:r>
        <w:t xml:space="preserve">worth keeping: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Urgency requires discomfort, sometimes manufactured.</w:t>
      </w:r>
      <w:r>
        <w:t xml:space="preserve"> </w:t>
      </w:r>
      <w:r>
        <w:t xml:space="preserve">Kotter’s examples</w:t>
      </w:r>
      <w:r>
        <w:t xml:space="preserve"> </w:t>
      </w:r>
      <w:r>
        <w:t xml:space="preserve">include deliberately surfacing bad news. His caveat is equally important:</w:t>
      </w:r>
      <w:r>
        <w:t xml:space="preserve"> </w:t>
      </w:r>
      <w:r>
        <w:t xml:space="preserve">overdo it and you lose the people whose cooperation you need.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Renewal programmes fail without a leader who is a line manager.</w:t>
      </w:r>
      <w:r>
        <w:t xml:space="preserve"> </w:t>
      </w:r>
      <w:r>
        <w:t xml:space="preserve">A change</w:t>
      </w:r>
      <w:r>
        <w:t xml:space="preserve"> </w:t>
      </w:r>
      <w:r>
        <w:t xml:space="preserve">driven from a staff function does not accumulate enough power.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Short-term wins are created, not hoped for.</w:t>
      </w:r>
      <w:r>
        <w:t xml:space="preserve"> </w:t>
      </w:r>
      <w:r>
        <w:t xml:space="preserve">The distinction is the</w:t>
      </w:r>
      <w:r>
        <w:t xml:space="preserve"> </w:t>
      </w:r>
      <w:r>
        <w:t xml:space="preserve">difference between a plan and a wish.</w:t>
      </w:r>
    </w:p>
    <w:p>
      <w:pPr>
        <w:pStyle w:val="Heading2"/>
      </w:pPr>
      <w:bookmarkStart w:id="22" w:name="d-v-f-r-beckhardharris"/>
      <w:r>
        <w:t xml:space="preserve">D × V × F &gt; R (Beckhard–Harris)</w:t>
      </w:r>
      <w:bookmarkEnd w:id="22"/>
    </w:p>
    <w:p>
      <w:pPr>
        <w:pStyle w:val="FirstParagraph"/>
      </w:pPr>
      <w:r>
        <w:t xml:space="preserve">Change happens when</w:t>
      </w:r>
      <w:r>
        <w:t xml:space="preserve"> </w:t>
      </w:r>
      <w:r>
        <w:rPr>
          <w:b/>
        </w:rPr>
        <w:t xml:space="preserve">Dissatisfaction</w:t>
      </w:r>
      <w:r>
        <w:t xml:space="preserve"> </w:t>
      </w:r>
      <w:r>
        <w:t xml:space="preserve">with the status quo, multiplied by a</w:t>
      </w:r>
      <w:r>
        <w:t xml:space="preserve"> </w:t>
      </w:r>
      <w:r>
        <w:rPr>
          <w:b/>
        </w:rPr>
        <w:t xml:space="preserve">Vision</w:t>
      </w:r>
      <w:r>
        <w:t xml:space="preserve"> </w:t>
      </w:r>
      <w:r>
        <w:t xml:space="preserve">of what is possible, multiplied by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concrete steps, exceeds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Resistance</w:t>
      </w:r>
      <w:r>
        <w:t xml:space="preserve">.</w:t>
      </w:r>
    </w:p>
    <w:p>
      <w:pPr>
        <w:pStyle w:val="BodyText"/>
      </w:pPr>
      <w:r>
        <w:t xml:space="preserve">The form is multiplicative, and that is the whole point: if any term is zero,</w:t>
      </w:r>
      <w:r>
        <w:t xml:space="preserve"> </w:t>
      </w:r>
      <w:r>
        <w:t xml:space="preserve">the product is zero, and no amount of the other two rescues it. A superb vision</w:t>
      </w:r>
      <w:r>
        <w:t xml:space="preserve"> </w:t>
      </w:r>
      <w:r>
        <w:t xml:space="preserve">in a comfortable organisation is zero. Widespread frustration with no</w:t>
      </w:r>
      <w:r>
        <w:t xml:space="preserve"> </w:t>
      </w:r>
      <w:r>
        <w:t xml:space="preserve">articulated future is zero. Both plus no idea what to do on Monday is zero.</w:t>
      </w:r>
    </w:p>
    <w:p>
      <w:pPr>
        <w:pStyle w:val="BodyText"/>
      </w:pPr>
      <w:r>
        <w:t xml:space="preserve">Most change programmes over-invest in V — it is the enjoyable term to work on —</w:t>
      </w:r>
      <w:r>
        <w:t xml:space="preserve"> </w:t>
      </w:r>
      <w:r>
        <w:t xml:space="preserve">and under-invest in D, because establishing dissatisfaction in a profitable</w:t>
      </w:r>
      <w:r>
        <w:t xml:space="preserve"> </w:t>
      </w:r>
      <w:r>
        <w:t xml:space="preserve">firm is politically uncomfortable.</w:t>
      </w:r>
    </w:p>
    <w:p>
      <w:pPr>
        <w:pStyle w:val="Heading2"/>
      </w:pPr>
      <w:bookmarkStart w:id="23" w:name="rogers-diffusion-of-innovations"/>
      <w:r>
        <w:t xml:space="preserve">Rogers — diffusion of innovations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Innovators</w:t>
            </w:r>
          </w:p>
        </w:tc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left"/>
            </w:pPr>
            <w:r>
              <w:t xml:space="preserve">Access and permission. They will find it themselves.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adopters</w:t>
            </w:r>
          </w:p>
        </w:tc>
        <w:tc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p>
            <w:pPr>
              <w:pStyle w:val="Compact"/>
              <w:jc w:val="left"/>
            </w:pPr>
            <w:r>
              <w:t xml:space="preserve">Credible early evidence.</w:t>
            </w:r>
            <w:r>
              <w:t xml:space="preserve"> </w:t>
            </w:r>
            <w:r>
              <w:rPr>
                <w:b/>
              </w:rPr>
              <w:t xml:space="preserve">These are the opinion leaders — they are who you design for.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majority</w:t>
            </w:r>
          </w:p>
        </w:tc>
        <w:tc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t xml:space="preserve">Proof it works</w:t>
            </w:r>
            <w:r>
              <w:t xml:space="preserve"> </w:t>
            </w:r>
            <w:r>
              <w:rPr>
                <w:i/>
              </w:rPr>
              <w:t xml:space="preserve">here</w:t>
            </w:r>
            <w:r>
              <w:t xml:space="preserve">, from someone like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 majority</w:t>
            </w:r>
          </w:p>
        </w:tc>
        <w:tc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t xml:space="preserve">It to be the norm, and the old path to be closed.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Laggards</w:t>
            </w:r>
          </w:p>
        </w:tc>
        <w:tc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p>
            <w:pPr>
              <w:pStyle w:val="Compact"/>
              <w:jc w:val="left"/>
            </w:pPr>
            <w:r>
              <w:t xml:space="preserve">A requirement, or an exemption.</w:t>
            </w:r>
          </w:p>
        </w:tc>
      </w:tr>
    </w:tbl>
    <w:p>
      <w:pPr>
        <w:pStyle w:val="BodyText"/>
      </w:pPr>
      <w:r>
        <w:t xml:space="preserve">The common error is to design the launch for the early majority, who are the</w:t>
      </w:r>
      <w:r>
        <w:t xml:space="preserve"> </w:t>
      </w:r>
      <w:r>
        <w:t xml:space="preserve">biggest group. They will not move on a launch; they move on evidence from</w:t>
      </w:r>
      <w:r>
        <w:t xml:space="preserve"> </w:t>
      </w:r>
      <w:r>
        <w:t xml:space="preserve">early adopters. The early-adopter cohort is therefore the design audience,</w:t>
      </w:r>
      <w:r>
        <w:t xml:space="preserve"> </w:t>
      </w:r>
      <w:r>
        <w:t xml:space="preserve">and the wins in the first 90 days exist largely to give them something to</w:t>
      </w:r>
      <w:r>
        <w:t xml:space="preserve"> </w:t>
      </w:r>
      <w:r>
        <w:t xml:space="preserve">report.</w:t>
      </w:r>
    </w:p>
    <w:p>
      <w:pPr>
        <w:pStyle w:val="Heading2"/>
      </w:pPr>
      <w:bookmarkStart w:id="24" w:name="vroom-expectancy-theory"/>
      <w:r>
        <w:t xml:space="preserve">Vroom — expectancy theory</w:t>
      </w:r>
      <w:bookmarkEnd w:id="24"/>
    </w:p>
    <w:p>
      <w:pPr>
        <w:pStyle w:val="FirstParagraph"/>
      </w:pPr>
      <w:r>
        <w:t xml:space="preserve">Motivation =</w:t>
      </w:r>
      <w:r>
        <w:t xml:space="preserve"> </w:t>
      </w:r>
      <w:r>
        <w:rPr>
          <w:b/>
        </w:rPr>
        <w:t xml:space="preserve">Expectancy</w:t>
      </w:r>
      <w:r>
        <w:t xml:space="preserve"> </w:t>
      </w:r>
      <w:r>
        <w:t xml:space="preserve">×</w:t>
      </w:r>
      <w:r>
        <w:t xml:space="preserve"> </w:t>
      </w:r>
      <w:r>
        <w:rPr>
          <w:b/>
        </w:rPr>
        <w:t xml:space="preserve">Instrumentality</w:t>
      </w:r>
      <w:r>
        <w:t xml:space="preserve"> </w:t>
      </w:r>
      <w:r>
        <w:t xml:space="preserve">×</w:t>
      </w:r>
      <w:r>
        <w:t xml:space="preserve"> </w:t>
      </w:r>
      <w:r>
        <w:rPr>
          <w:b/>
        </w:rPr>
        <w:t xml:space="preserve">Valence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question the person is asking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usually fails in a law 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Expectancy</w:t>
            </w:r>
          </w:p>
        </w:tc>
        <w:tc>
          <w:p>
            <w:pPr>
              <w:pStyle w:val="Compact"/>
              <w:jc w:val="left"/>
            </w:pPr>
            <w:r>
              <w:t xml:space="preserve">If I put in effort, will I actually be able to do this?</w:t>
            </w:r>
          </w:p>
        </w:tc>
        <w:tc>
          <w:p>
            <w:pPr>
              <w:pStyle w:val="Compact"/>
              <w:jc w:val="left"/>
            </w:pPr>
            <w:r>
              <w:t xml:space="preserve">Training absent; the productivity dip during learning is unacknowledged.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Instrumentality</w:t>
            </w:r>
          </w:p>
        </w:tc>
        <w:tc>
          <w:p>
            <w:pPr>
              <w:pStyle w:val="Compact"/>
              <w:jc w:val="left"/>
            </w:pPr>
            <w:r>
              <w:t xml:space="preserve">If I do it well, will it lead to the outcome I was promised?</w:t>
            </w:r>
          </w:p>
        </w:tc>
        <w:tc>
          <w:p>
            <w:pPr>
              <w:pStyle w:val="Compact"/>
              <w:jc w:val="left"/>
            </w:pPr>
            <w:r>
              <w:t xml:space="preserve">The reward system still measures billable hours. This is the term that most often reads zero.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p>
            <w:pPr>
              <w:pStyle w:val="Compact"/>
              <w:jc w:val="left"/>
            </w:pPr>
            <w:r>
              <w:t xml:space="preserve">Do I want that outcome?</w:t>
            </w:r>
          </w:p>
        </w:tc>
        <w:tc>
          <w:p>
            <w:pPr>
              <w:pStyle w:val="Compact"/>
              <w:jc w:val="left"/>
            </w:pPr>
            <w:r>
              <w:t xml:space="preserve">The benefit accrues to the firm, or to the client, not to the person being asked to change.</w:t>
            </w:r>
          </w:p>
        </w:tc>
      </w:tr>
    </w:tbl>
    <w:p>
      <w:pPr>
        <w:pStyle w:val="BodyText"/>
      </w:pPr>
      <w:r>
        <w:t xml:space="preserve">Multiplicative again. Communicating benefits harder does not fix an</w:t>
      </w:r>
      <w:r>
        <w:t xml:space="preserve"> </w:t>
      </w:r>
      <w:r>
        <w:t xml:space="preserve">Instrumentality of zero — only changing what gets measured does.</w:t>
      </w:r>
    </w:p>
    <w:p>
      <w:pPr>
        <w:pStyle w:val="Heading2"/>
      </w:pPr>
      <w:bookmarkStart w:id="25" w:name="Xf26b86a93ccc9163d51140df979d915dcc37ead"/>
      <w:r>
        <w:t xml:space="preserve">Prosci — ADKAR and change impact assessment</w:t>
      </w:r>
      <w:bookmarkEnd w:id="25"/>
    </w:p>
    <w:p>
      <w:pPr>
        <w:pStyle w:val="FirstParagraph"/>
      </w:pPr>
      <w:r>
        <w:rPr>
          <w:b/>
        </w:rPr>
        <w:t xml:space="preserve">ADKAR</w:t>
      </w:r>
      <w:r>
        <w:t xml:space="preserve"> </w:t>
      </w:r>
      <w:r>
        <w:t xml:space="preserve">is the individual-level sequence: Awareness, Desire, Knowledge,</w:t>
      </w:r>
      <w:r>
        <w:t xml:space="preserve"> </w:t>
      </w:r>
      <w:r>
        <w:t xml:space="preserve">Ability, Reinforcement. Its use is diagnostic — when adoption stalls, identify</w:t>
      </w:r>
      <w:r>
        <w:t xml:space="preserve"> </w:t>
      </w:r>
      <w:r>
        <w:t xml:space="preserve">which letter is missing, because the intervention differs completely. Awareness</w:t>
      </w:r>
      <w:r>
        <w:t xml:space="preserve"> </w:t>
      </w:r>
      <w:r>
        <w:t xml:space="preserve">gaps need communication; Ability gaps need practice and time; Reinforcement</w:t>
      </w:r>
      <w:r>
        <w:t xml:space="preserve"> </w:t>
      </w:r>
      <w:r>
        <w:t xml:space="preserve">gaps need the measurement system to notice.</w:t>
      </w:r>
    </w:p>
    <w:p>
      <w:pPr>
        <w:pStyle w:val="BodyText"/>
      </w:pPr>
      <w:r>
        <w:rPr>
          <w:b/>
        </w:rPr>
        <w:t xml:space="preserve">Change impact assessment</w:t>
      </w:r>
      <w:r>
        <w:t xml:space="preserve"> </w:t>
      </w:r>
      <w:r>
        <w:t xml:space="preserve">asks, per affected group: what type of change is</w:t>
      </w:r>
      <w:r>
        <w:t xml:space="preserve"> </w:t>
      </w:r>
      <w:r>
        <w:t xml:space="preserve">this (process / technology / role / mindset), what is the current state, what</w:t>
      </w:r>
      <w:r>
        <w:t xml:space="preserve"> </w:t>
      </w:r>
      <w:r>
        <w:t xml:space="preserve">is the future state, how large is the impact on them, and what is the</w:t>
      </w:r>
      <w:r>
        <w:t xml:space="preserve"> </w:t>
      </w:r>
      <w:r>
        <w:t xml:space="preserve">transition strategy.</w:t>
      </w:r>
    </w:p>
    <w:p>
      <w:pPr>
        <w:pStyle w:val="BodyText"/>
      </w:pPr>
      <w:r>
        <w:t xml:space="preserve">Two columns are added in this course, and they do most of the work: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What they lose.</w:t>
      </w:r>
      <w:r>
        <w:t xml:space="preserve"> </w:t>
      </w:r>
      <w:r>
        <w:t xml:space="preserve">People are resistant to loss, not to change. An</w:t>
      </w:r>
      <w:r>
        <w:t xml:space="preserve"> </w:t>
      </w:r>
      <w:r>
        <w:t xml:space="preserve">assessment recording no loss for anyone has not been done properly — even a</w:t>
      </w:r>
      <w:r>
        <w:t xml:space="preserve"> </w:t>
      </w:r>
      <w:r>
        <w:t xml:space="preserve">clearly beneficial change costs someone the expertise they had accumulated</w:t>
      </w:r>
      <w:r>
        <w:t xml:space="preserve"> </w:t>
      </w:r>
      <w:r>
        <w:t xml:space="preserve">in the old way.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Adoption signal.</w:t>
      </w:r>
      <w:r>
        <w:t xml:space="preserve"> </w:t>
      </w:r>
      <w:r>
        <w:t xml:space="preserve">The observable behaviour that proves adoption, visible</w:t>
      </w:r>
      <w:r>
        <w:t xml:space="preserve"> </w:t>
      </w:r>
      <w:r>
        <w:t xml:space="preserve">in data the firm already captures. A survey response is a claim; a change in</w:t>
      </w:r>
      <w:r>
        <w:t xml:space="preserve"> </w:t>
      </w:r>
      <w:r>
        <w:t xml:space="preserve">the time ledger is evidence.</w:t>
      </w:r>
    </w:p>
    <w:p>
      <w:pPr>
        <w:pStyle w:val="Heading2"/>
      </w:pPr>
      <w:bookmarkStart w:id="26" w:name="X57e6cc8e3c6d1ea748a11d8cd0d3dd5f6aac7d7"/>
      <w:r>
        <w:t xml:space="preserve">Aphorisms used as tests in the Week-9 workflows</w:t>
      </w:r>
      <w:bookmarkEnd w:id="26"/>
    </w:p>
    <w:p>
      <w:pPr>
        <w:pStyle w:val="FirstParagraph"/>
      </w:pPr>
      <w:r>
        <w:t xml:space="preserve">These come from the lecture and are deployed in the workflows as pass/fail</w:t>
      </w:r>
      <w:r>
        <w:t xml:space="preserve"> </w:t>
      </w:r>
      <w:r>
        <w:t xml:space="preserve">tests rather than decoration.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If a change happens in the forest but nobody is around to measure it, did</w:t>
      </w:r>
      <w:r>
        <w:rPr>
          <w:i/>
        </w:rPr>
        <w:t xml:space="preserve"> </w:t>
      </w:r>
      <w:r>
        <w:rPr>
          <w:i/>
        </w:rPr>
        <w:t xml:space="preserve">it make a difference?</w:t>
      </w:r>
      <w:r>
        <w:rPr>
          <w:i/>
        </w:rPr>
        <w:t xml:space="preserve">”</w:t>
      </w:r>
      <w:r>
        <w:t xml:space="preserve"> </w:t>
      </w:r>
      <w:r>
        <w:t xml:space="preserve">— every claimed improvement needs a baseline, a</w:t>
      </w:r>
      <w:r>
        <w:t xml:space="preserve"> </w:t>
      </w:r>
      <w:r>
        <w:t xml:space="preserve">target and a date.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Don’t wait for perfect, you’ll always be waiting.</w:t>
      </w:r>
      <w:r>
        <w:rPr>
          <w:i/>
        </w:rPr>
        <w:t xml:space="preserve">”</w:t>
      </w:r>
      <w:r>
        <w:t xml:space="preserve"> </w:t>
      </w:r>
      <w:r>
        <w:t xml:space="preserve">— prefer the plan that</w:t>
      </w:r>
      <w:r>
        <w:t xml:space="preserve"> </w:t>
      </w:r>
      <w:r>
        <w:t xml:space="preserve">could start on Monday.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Tolerance for mistakes: for people (high); for technology (zero).</w:t>
      </w:r>
      <w:r>
        <w:rPr>
          <w:i/>
        </w:rPr>
        <w:t xml:space="preserve">”</w:t>
      </w:r>
      <w:r>
        <w:t xml:space="preserve"> </w:t>
      </w:r>
      <w:r>
        <w:t xml:space="preserve">— plans</w:t>
      </w:r>
      <w:r>
        <w:t xml:space="preserve"> </w:t>
      </w:r>
      <w:r>
        <w:t xml:space="preserve">that assume flawless people, or flawless tooling, fail differently but both</w:t>
      </w:r>
      <w:r>
        <w:t xml:space="preserve"> </w:t>
      </w:r>
      <w:r>
        <w:t xml:space="preserve">fail.</w:t>
      </w:r>
    </w:p>
    <w:p>
      <w:pPr>
        <w:pStyle w:val="Heading2"/>
      </w:pPr>
      <w:bookmarkStart w:id="27" w:name="trust"/>
      <w:r>
        <w:t xml:space="preserve">Trust</w:t>
      </w:r>
      <w:bookmarkEnd w:id="27"/>
    </w:p>
    <w:p>
      <w:pPr>
        <w:pStyle w:val="FirstParagraph"/>
      </w:pPr>
      <w:r>
        <w:t xml:space="preserve">Ipsos Australia’s 2024 trustworthiness rankings place lawyers low, and the</w:t>
      </w:r>
      <w:r>
        <w:t xml:space="preserve"> </w:t>
      </w:r>
      <w:r>
        <w:t xml:space="preserve">relevant point for change work is internal rather than reputational: a message</w:t>
      </w:r>
      <w:r>
        <w:t xml:space="preserve"> </w:t>
      </w:r>
      <w:r>
        <w:t xml:space="preserve">is only as strong as its source is trusted</w:t>
      </w:r>
      <w:r>
        <w:t xml:space="preserve"> </w:t>
      </w:r>
      <w:r>
        <w:rPr>
          <w:b/>
        </w:rPr>
        <w:t xml:space="preserve">by that specific audience</w:t>
      </w:r>
      <w:r>
        <w:t xml:space="preserve">.</w:t>
      </w:r>
      <w:r>
        <w:t xml:space="preserve"> </w:t>
      </w:r>
      <w:r>
        <w:t xml:space="preserve">Delivering a true message through a distrusted messenger is worse than</w:t>
      </w:r>
      <w:r>
        <w:t xml:space="preserve"> </w:t>
      </w:r>
      <w:r>
        <w:t xml:space="preserve">silence, because it consumes the opportunity to say it.</w:t>
      </w:r>
    </w:p>
    <w:p>
      <w:pPr>
        <w:pStyle w:val="BodyText"/>
      </w:pPr>
      <w:r>
        <w:t xml:space="preserve">This is why the communication template pairs</w:t>
      </w:r>
      <w:r>
        <w:t xml:space="preserve"> </w:t>
      </w:r>
      <w:r>
        <w:t xml:space="preserve">“</w:t>
      </w:r>
      <w:r>
        <w:t xml:space="preserve">delivered by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believed by</w:t>
      </w:r>
      <w:r>
        <w:t xml:space="preserve"> </w:t>
      </w:r>
      <w:r>
        <w:t xml:space="preserve">this audience because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2026-07-30T11:17:00Z</dcterms:created>
  <dcterms:modified xsi:type="dcterms:W3CDTF">2026-07-30T11:17:00Z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