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57D41" w14:textId="77777777" w:rsidR="00C41BDC" w:rsidRPr="00C41BDC" w:rsidRDefault="00C41BDC" w:rsidP="00C41BDC">
      <w:pPr>
        <w:tabs>
          <w:tab w:val="left" w:pos="2629"/>
        </w:tabs>
      </w:pPr>
      <w:r w:rsidRPr="00C41BDC">
        <w:t>El Hospital Inteligente Ada Lovelace es un proyecto innovador que busca integrar tecnología avanzada y automatización en un entorno sanitario de referencia. Con 300 camas y una población objetivo de 100,000 habitantes, este presupuesto para material asistencial incluye equipos médicos, mobiliario clínico, dispositivos de asistencia, consumibles, tecnologías clínicas avanzadas y mantenimiento. Las partidas se han diseñado para cubrir las necesidades de un hospital de alta tecnología, priorizando áreas críticas como urgencias, UCI, quirófanos y atención ambulatoria.</w:t>
      </w:r>
    </w:p>
    <w:p w14:paraId="4C63167B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Estructura del Presupuesto</w:t>
      </w:r>
    </w:p>
    <w:p w14:paraId="10624DDE" w14:textId="77777777" w:rsidR="00C41BDC" w:rsidRPr="00C41BDC" w:rsidRDefault="00C41BDC" w:rsidP="00C41BDC">
      <w:pPr>
        <w:tabs>
          <w:tab w:val="left" w:pos="2629"/>
        </w:tabs>
      </w:pPr>
      <w:r w:rsidRPr="00C41BDC">
        <w:t>El presupuesto se divide en las siguientes categorías principales:</w:t>
      </w:r>
    </w:p>
    <w:p w14:paraId="265207AE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Equipos Médicos</w:t>
      </w:r>
      <w:r w:rsidRPr="00C41BDC">
        <w:t>: Equipos para diagnóstico, tratamiento y monitorización.</w:t>
      </w:r>
    </w:p>
    <w:p w14:paraId="33FD635F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Mobiliario Asistencial</w:t>
      </w:r>
      <w:r w:rsidRPr="00C41BDC">
        <w:t>: Elementos para pacientes y áreas clínicas.</w:t>
      </w:r>
    </w:p>
    <w:p w14:paraId="1ADA0017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Dispositivos de Asistencia</w:t>
      </w:r>
      <w:r w:rsidRPr="00C41BDC">
        <w:t>: Soporte para movilidad y cuidado.</w:t>
      </w:r>
    </w:p>
    <w:p w14:paraId="38423E42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Consumibles Médicos</w:t>
      </w:r>
      <w:r w:rsidRPr="00C41BDC">
        <w:t>: Material desechable esencial (estimación inicial anual).</w:t>
      </w:r>
    </w:p>
    <w:p w14:paraId="605B43E4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Tecnología de Asistencia Clínica</w:t>
      </w:r>
      <w:r w:rsidRPr="00C41BDC">
        <w:t>: Dispositivos tecnológicos avanzados.</w:t>
      </w:r>
    </w:p>
    <w:p w14:paraId="28485A78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t>…..</w:t>
      </w:r>
    </w:p>
    <w:p w14:paraId="7AC382DC" w14:textId="77777777" w:rsidR="00C41BDC" w:rsidRPr="00C41BDC" w:rsidRDefault="00C41BDC" w:rsidP="00C41BDC">
      <w:pPr>
        <w:numPr>
          <w:ilvl w:val="0"/>
          <w:numId w:val="1"/>
        </w:numPr>
        <w:tabs>
          <w:tab w:val="left" w:pos="2629"/>
        </w:tabs>
      </w:pPr>
      <w:r w:rsidRPr="00C41BDC">
        <w:rPr>
          <w:b/>
          <w:bCs/>
        </w:rPr>
        <w:t>Mantenimiento y Reparación</w:t>
      </w:r>
      <w:r w:rsidRPr="00C41BDC">
        <w:t>: Costos anuales asociados.</w:t>
      </w:r>
    </w:p>
    <w:p w14:paraId="398026E3" w14:textId="77777777" w:rsidR="00C41BDC" w:rsidRPr="00C41BDC" w:rsidRDefault="00C41BDC" w:rsidP="00C41BDC">
      <w:pPr>
        <w:tabs>
          <w:tab w:val="left" w:pos="2629"/>
        </w:tabs>
      </w:pPr>
      <w:r w:rsidRPr="00C41BDC">
        <w:t>A continuación, se detalla cada categoría con tablas que incluyen elementos, cantidades, precios unitarios, subtotales y descripciones. Al final, se presenta un resumen con el CAPEX total, el OPEX anual y el total general.</w:t>
      </w:r>
    </w:p>
    <w:p w14:paraId="04609AC6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1. Equipos Médicos</w:t>
      </w:r>
    </w:p>
    <w:p w14:paraId="091E5C46" w14:textId="77777777" w:rsidR="00C41BDC" w:rsidRPr="00C41BDC" w:rsidRDefault="00C41BDC" w:rsidP="00C41BDC">
      <w:pPr>
        <w:tabs>
          <w:tab w:val="left" w:pos="2629"/>
        </w:tabs>
      </w:pPr>
      <w:r w:rsidRPr="00C41BDC">
        <w:t>Equipos necesarios para diagnóstico, tratamiento y monitorización en un hospital inteligente.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855"/>
        <w:gridCol w:w="764"/>
        <w:gridCol w:w="934"/>
        <w:gridCol w:w="3932"/>
      </w:tblGrid>
      <w:tr w:rsidR="00C41BDC" w:rsidRPr="00C41BDC" w14:paraId="1A4EF235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CC6A1B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Elemento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B3639A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Cantidad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4F8030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Ud.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F558D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Total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5E6B8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Descripción</w:t>
            </w:r>
          </w:p>
        </w:tc>
      </w:tr>
      <w:tr w:rsidR="00C41BDC" w:rsidRPr="00C41BDC" w14:paraId="162B6254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AE938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Camillas Robotizadas Inteligentes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5E6555" w14:textId="65C1F9CB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</w:t>
            </w:r>
            <w:r>
              <w:t>5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6225B4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94D2A3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3,000,000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059F57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Autonomía, sensores biométricos, módulo de análisis molecular, desfibrilador</w:t>
            </w:r>
          </w:p>
        </w:tc>
      </w:tr>
      <w:tr w:rsidR="00C41BDC" w:rsidRPr="00C41BDC" w14:paraId="72C774EE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67E08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Camillas de Cirugía Inteligentes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1E2D4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BB3D8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150,000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3486C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1,500,000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23BAF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Ajuste preciso, integración con equipos quirúrgicos</w:t>
            </w:r>
          </w:p>
        </w:tc>
      </w:tr>
      <w:tr w:rsidR="00C41BDC" w:rsidRPr="00C41BDC" w14:paraId="5764A036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DDD64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Subtotal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735451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766311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C3737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6,850,000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D328D54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</w:tr>
    </w:tbl>
    <w:p w14:paraId="4A632982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Notas</w:t>
      </w:r>
      <w:r w:rsidRPr="00C41BDC">
        <w:t>:</w:t>
      </w:r>
    </w:p>
    <w:p w14:paraId="593C3DA9" w14:textId="77777777" w:rsidR="00C41BDC" w:rsidRPr="00C41BDC" w:rsidRDefault="00C41BDC" w:rsidP="00C41BDC">
      <w:pPr>
        <w:numPr>
          <w:ilvl w:val="0"/>
          <w:numId w:val="2"/>
        </w:numPr>
        <w:tabs>
          <w:tab w:val="left" w:pos="2629"/>
        </w:tabs>
      </w:pPr>
      <w:r w:rsidRPr="00C41BDC">
        <w:t>Las Camillas Robotizadas (25 unidades) se distribuyen: 10 en ambulancias y 15 para traslados internos.</w:t>
      </w:r>
    </w:p>
    <w:p w14:paraId="771669A3" w14:textId="77777777" w:rsidR="00C41BDC" w:rsidRPr="00C41BDC" w:rsidRDefault="00C41BDC" w:rsidP="00C41BDC">
      <w:pPr>
        <w:numPr>
          <w:ilvl w:val="0"/>
          <w:numId w:val="2"/>
        </w:numPr>
        <w:tabs>
          <w:tab w:val="left" w:pos="2629"/>
        </w:tabs>
      </w:pPr>
      <w:r w:rsidRPr="00C41BDC">
        <w:t>Las Camillas / Mesas de Cirugía (10 unidades) son exclusivas para quirófanos.</w:t>
      </w:r>
    </w:p>
    <w:p w14:paraId="31DF8BF9" w14:textId="77777777" w:rsidR="00C41BDC" w:rsidRPr="00C41BDC" w:rsidRDefault="00C41BDC" w:rsidP="00C41BDC">
      <w:pPr>
        <w:tabs>
          <w:tab w:val="left" w:pos="2629"/>
        </w:tabs>
      </w:pPr>
      <w:r w:rsidRPr="00C41BDC">
        <w:t> </w:t>
      </w:r>
    </w:p>
    <w:p w14:paraId="6809AFBD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2. Mobiliario Asistencial</w:t>
      </w:r>
    </w:p>
    <w:p w14:paraId="56A7CF28" w14:textId="77777777" w:rsidR="00C41BDC" w:rsidRPr="00C41BDC" w:rsidRDefault="00C41BDC" w:rsidP="00C41BDC">
      <w:pPr>
        <w:tabs>
          <w:tab w:val="left" w:pos="2629"/>
        </w:tabs>
      </w:pPr>
      <w:r w:rsidRPr="00C41BDC">
        <w:t>Mobiliario para pacientes y áreas clínicas, adaptado a un entorno de alta tecnología.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4"/>
        <w:gridCol w:w="855"/>
        <w:gridCol w:w="1038"/>
        <w:gridCol w:w="934"/>
        <w:gridCol w:w="1187"/>
        <w:gridCol w:w="2066"/>
      </w:tblGrid>
      <w:tr w:rsidR="00C41BDC" w:rsidRPr="00C41BDC" w14:paraId="6DD63C81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C32824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lastRenderedPageBreak/>
              <w:t>Elemento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E7DB8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Cantidad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DD73A1" w14:textId="77777777" w:rsidR="00C41BDC" w:rsidRPr="00C41BDC" w:rsidRDefault="00C41BDC" w:rsidP="00C41BDC">
            <w:pPr>
              <w:tabs>
                <w:tab w:val="left" w:pos="2629"/>
              </w:tabs>
            </w:pPr>
            <w:proofErr w:type="gramStart"/>
            <w:r w:rsidRPr="00C41BDC">
              <w:rPr>
                <w:b/>
                <w:bCs/>
              </w:rPr>
              <w:t>Unitario(</w:t>
            </w:r>
            <w:proofErr w:type="gramEnd"/>
            <w:r w:rsidRPr="00C41BDC">
              <w:rPr>
                <w:b/>
                <w:bCs/>
              </w:rPr>
              <w:t>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6A9BA0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Total (€)</w:t>
            </w:r>
          </w:p>
        </w:tc>
        <w:tc>
          <w:tcPr>
            <w:tcW w:w="0" w:type="auto"/>
            <w:gridSpan w:val="2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53B1B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Descripción</w:t>
            </w:r>
          </w:p>
        </w:tc>
      </w:tr>
      <w:tr w:rsidR="00C41BDC" w:rsidRPr="00C41BDC" w14:paraId="488EBBF3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EDC1E7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Camas Hospitalarias Inteligentes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D88BF5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222960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E331F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6,000,000</w:t>
            </w:r>
          </w:p>
        </w:tc>
        <w:tc>
          <w:tcPr>
            <w:tcW w:w="0" w:type="auto"/>
            <w:gridSpan w:val="2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E01726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Con sensores biométricos y ajuste automático</w:t>
            </w:r>
          </w:p>
        </w:tc>
      </w:tr>
      <w:tr w:rsidR="00C41BDC" w:rsidRPr="00C41BDC" w14:paraId="09DE693D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CD2DB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Subtotal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5FE0E2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1430D4E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621C9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6,200,000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EF89A0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hideMark/>
          </w:tcPr>
          <w:p w14:paraId="7A7F8A0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 </w:t>
            </w:r>
          </w:p>
        </w:tc>
      </w:tr>
    </w:tbl>
    <w:p w14:paraId="3477FC0A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Notas</w:t>
      </w:r>
      <w:r w:rsidRPr="00C41BDC">
        <w:t>:</w:t>
      </w:r>
    </w:p>
    <w:p w14:paraId="7A0CCBEB" w14:textId="77777777" w:rsidR="00C41BDC" w:rsidRPr="00C41BDC" w:rsidRDefault="00C41BDC" w:rsidP="00C41BDC">
      <w:pPr>
        <w:numPr>
          <w:ilvl w:val="0"/>
          <w:numId w:val="3"/>
        </w:numPr>
        <w:tabs>
          <w:tab w:val="left" w:pos="2629"/>
        </w:tabs>
      </w:pPr>
      <w:r w:rsidRPr="00C41BDC">
        <w:t>Las 300 Camas Hospitalarias cubren la capacidad total del hospital</w:t>
      </w:r>
    </w:p>
    <w:p w14:paraId="57F7F0BA" w14:textId="77777777" w:rsidR="00C41BDC" w:rsidRPr="00C41BDC" w:rsidRDefault="00C41BDC" w:rsidP="00C41BDC">
      <w:pPr>
        <w:tabs>
          <w:tab w:val="left" w:pos="2629"/>
        </w:tabs>
      </w:pPr>
      <w:r w:rsidRPr="00C41BDC">
        <w:t> </w:t>
      </w:r>
    </w:p>
    <w:p w14:paraId="5DDB013C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3. Dispositivos de Asistencia</w:t>
      </w:r>
    </w:p>
    <w:p w14:paraId="35CB49B1" w14:textId="77777777" w:rsidR="00C41BDC" w:rsidRPr="00C41BDC" w:rsidRDefault="00C41BDC" w:rsidP="00C41BDC">
      <w:pPr>
        <w:tabs>
          <w:tab w:val="left" w:pos="2629"/>
        </w:tabs>
      </w:pPr>
      <w:r w:rsidRPr="00C41BDC">
        <w:t>Elementos para movilidad y soporte de pacientes.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855"/>
        <w:gridCol w:w="1239"/>
        <w:gridCol w:w="934"/>
        <w:gridCol w:w="3432"/>
      </w:tblGrid>
      <w:tr w:rsidR="00C41BDC" w:rsidRPr="00C41BDC" w14:paraId="5DE58791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D6DE8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Elemento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824732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Cantidad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61A3C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Precio Unitario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1D4437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Total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2CD49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Descripción</w:t>
            </w:r>
          </w:p>
        </w:tc>
      </w:tr>
      <w:tr w:rsidR="00C41BDC" w:rsidRPr="00C41BDC" w14:paraId="2A60B366" w14:textId="77777777" w:rsidTr="00C41BDC">
        <w:trPr>
          <w:trHeight w:val="84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8E9B2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Asientos Polivalentes Inteligentes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E3A41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36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E1C41D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85,000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D174D7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3,060,000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204BA0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Movilidad autónoma, sensores biométricos, soporte respiratorio</w:t>
            </w:r>
          </w:p>
        </w:tc>
      </w:tr>
      <w:tr w:rsidR="00C41BDC" w:rsidRPr="00C41BDC" w14:paraId="27F813C0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CF0D45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Subtotal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43CF944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2338071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CD3479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3,175,000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6F46B2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</w:tr>
    </w:tbl>
    <w:p w14:paraId="731A749A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Notas</w:t>
      </w:r>
      <w:r w:rsidRPr="00C41BDC">
        <w:t>:</w:t>
      </w:r>
    </w:p>
    <w:p w14:paraId="58F83F90" w14:textId="77777777" w:rsidR="00C41BDC" w:rsidRPr="00C41BDC" w:rsidRDefault="00C41BDC" w:rsidP="00C41BDC">
      <w:pPr>
        <w:numPr>
          <w:ilvl w:val="0"/>
          <w:numId w:val="4"/>
        </w:numPr>
        <w:tabs>
          <w:tab w:val="left" w:pos="2629"/>
        </w:tabs>
      </w:pPr>
      <w:r w:rsidRPr="00C41BDC">
        <w:t>Los Asientos Polivalentes (36 unidades) reemplazan sillas de ruedas tradicionales, cubriendo pacientes con movilidad reducida (~10-15% de las camas).</w:t>
      </w:r>
    </w:p>
    <w:p w14:paraId="46AB6ED3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5. Tecnología de Asistencia Clínica</w:t>
      </w:r>
    </w:p>
    <w:p w14:paraId="39C763A1" w14:textId="77777777" w:rsidR="00C41BDC" w:rsidRPr="00C41BDC" w:rsidRDefault="00C41BDC" w:rsidP="00C41BDC">
      <w:pPr>
        <w:tabs>
          <w:tab w:val="left" w:pos="2629"/>
        </w:tabs>
      </w:pPr>
      <w:r w:rsidRPr="00C41BDC">
        <w:t>Dispositivos tecnológicos alineados con la visión del hospital inteligente.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6"/>
        <w:gridCol w:w="855"/>
        <w:gridCol w:w="826"/>
        <w:gridCol w:w="934"/>
        <w:gridCol w:w="3783"/>
      </w:tblGrid>
      <w:tr w:rsidR="00C41BDC" w:rsidRPr="00C41BDC" w14:paraId="72C85C27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145DC3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Elemento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1D59A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Cantidad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0566A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Precio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403910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Total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D9E23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Descripción</w:t>
            </w:r>
          </w:p>
        </w:tc>
      </w:tr>
      <w:tr w:rsidR="00C41BDC" w:rsidRPr="00C41BDC" w14:paraId="6F617463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842DE5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Tabletas para registros clínicos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E1690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88272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800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4523684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160,000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0246C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Integradas con HIS y Azure</w:t>
            </w:r>
          </w:p>
        </w:tc>
      </w:tr>
      <w:tr w:rsidR="00C41BDC" w:rsidRPr="00C41BDC" w14:paraId="7B428EA4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BAFA1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Sistemas de llamada a enfermería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819359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50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A290D7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F73A05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79A1D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Conectividad en tiempo real</w:t>
            </w:r>
          </w:p>
        </w:tc>
      </w:tr>
      <w:tr w:rsidR="00C41BDC" w:rsidRPr="00C41BDC" w14:paraId="06204C01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3672C1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 xml:space="preserve">Sensores </w:t>
            </w:r>
            <w:proofErr w:type="spellStart"/>
            <w:r w:rsidRPr="00C41BDC">
              <w:t>IoT</w:t>
            </w:r>
            <w:proofErr w:type="spellEnd"/>
            <w:r w:rsidRPr="00C41BDC">
              <w:t xml:space="preserve"> clínicos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813CB7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71954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500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277D69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6F97D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Monitoreo de pacientes</w:t>
            </w:r>
          </w:p>
        </w:tc>
      </w:tr>
      <w:tr w:rsidR="00C41BDC" w:rsidRPr="00C41BDC" w14:paraId="3D2C801B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10676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Estaciones de Auto-Chequeo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05AC3B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12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513F8C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3C09A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240,000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C4BA60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Chequeos rápidos, clasificación ESI, dispensación de medicación</w:t>
            </w:r>
          </w:p>
        </w:tc>
      </w:tr>
      <w:tr w:rsidR="00C41BDC" w:rsidRPr="00C41BDC" w14:paraId="6CFD2264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3B5C6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Incubadoras Neonatales Avanzadas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355D2E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15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E8809B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EA3EC5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1,500,000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C7704B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Termorregulación, ventilación HFO, monitoreo continuo</w:t>
            </w:r>
          </w:p>
        </w:tc>
      </w:tr>
      <w:tr w:rsidR="00C41BDC" w:rsidRPr="00C41BDC" w14:paraId="7F421BF1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61D59D4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Muros Inteligentes de Información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0BEB7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8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754F8B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D65F3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160,000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0FBFE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Pantallas multitáctiles, sensores biométricos, entretenimiento</w:t>
            </w:r>
          </w:p>
        </w:tc>
      </w:tr>
      <w:tr w:rsidR="00C41BDC" w:rsidRPr="00C41BDC" w14:paraId="224E0B92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636E5A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lastRenderedPageBreak/>
              <w:t>Pantallas Asistenciales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314661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9CA1C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7,000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F7E01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2,100,000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75D533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Asistente virtual personalizado por habitación</w:t>
            </w:r>
          </w:p>
        </w:tc>
      </w:tr>
      <w:tr w:rsidR="00C41BDC" w:rsidRPr="00C41BDC" w14:paraId="382D40FA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71EA86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Puntos de Realidad Aumentada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E2FFC8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1F83B0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16,000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AFCA5C0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160,000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96F917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Proyecciones holográficas, evaluación de signos vitales</w:t>
            </w:r>
          </w:p>
        </w:tc>
      </w:tr>
      <w:tr w:rsidR="00C41BDC" w:rsidRPr="00C41BDC" w14:paraId="2CF1BDDF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22851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 xml:space="preserve">Estaciones de </w:t>
            </w:r>
            <w:proofErr w:type="spellStart"/>
            <w:r w:rsidRPr="00C41BDC">
              <w:t>Triaje</w:t>
            </w:r>
            <w:proofErr w:type="spellEnd"/>
            <w:r w:rsidRPr="00C41BDC">
              <w:t xml:space="preserve"> y Respuesta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59C8F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6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D80336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18,000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A40D7A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108,000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49ED8D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Evaluación rápida en urgencias, dispensación de medicación</w:t>
            </w:r>
          </w:p>
        </w:tc>
      </w:tr>
      <w:tr w:rsidR="00C41BDC" w:rsidRPr="00C41BDC" w14:paraId="01644BEC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10DE0F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Dispositivos Portátiles y Wearables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C7C2C1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3,300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2B519D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400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8AD4DF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1,320,000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B95803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Monitoreo continuo para pacientes ambulatorios</w:t>
            </w:r>
          </w:p>
        </w:tc>
      </w:tr>
      <w:tr w:rsidR="00C41BDC" w:rsidRPr="00C41BDC" w14:paraId="34E65E84" w14:textId="77777777" w:rsidTr="00C41BDC">
        <w:trPr>
          <w:trHeight w:val="84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FC147F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 xml:space="preserve">Zonas de Relajación con </w:t>
            </w:r>
            <w:proofErr w:type="spellStart"/>
            <w:r w:rsidRPr="00C41BDC">
              <w:t>Biofeedback</w:t>
            </w:r>
            <w:proofErr w:type="spellEnd"/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F2C784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0DCF0D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12,000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7103270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120,000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36BAD5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Entornos inmersivos, visualización holográfica, detección de emergencias</w:t>
            </w:r>
          </w:p>
        </w:tc>
      </w:tr>
      <w:tr w:rsidR="00C41BDC" w:rsidRPr="00C41BDC" w14:paraId="2EEC9D78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4C4BB5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Subtotal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A545DE4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A2A069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6F0B8E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5,968,000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BF2712D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</w:tr>
    </w:tbl>
    <w:p w14:paraId="4661E16E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Notas</w:t>
      </w:r>
      <w:r w:rsidRPr="00C41BDC">
        <w:t>:</w:t>
      </w:r>
    </w:p>
    <w:p w14:paraId="341214D3" w14:textId="77777777" w:rsidR="00C41BDC" w:rsidRPr="00C41BDC" w:rsidRDefault="00C41BDC" w:rsidP="00C41BDC">
      <w:pPr>
        <w:numPr>
          <w:ilvl w:val="0"/>
          <w:numId w:val="5"/>
        </w:numPr>
        <w:tabs>
          <w:tab w:val="left" w:pos="2629"/>
        </w:tabs>
      </w:pPr>
      <w:r w:rsidRPr="00C41BDC">
        <w:t>Las cantidades reflejan las necesidades operativas: 300 Pantallas Asistenciales (1 por habitación), 3,300 Wearables (pacientes ambulatorios), 15 Incubadoras (UCIN), etc.</w:t>
      </w:r>
    </w:p>
    <w:p w14:paraId="34B5B0A7" w14:textId="77777777" w:rsidR="00C41BDC" w:rsidRPr="00C41BDC" w:rsidRDefault="00C41BDC" w:rsidP="00C41BDC">
      <w:pPr>
        <w:tabs>
          <w:tab w:val="left" w:pos="2629"/>
        </w:tabs>
      </w:pPr>
      <w:r w:rsidRPr="00C41BDC">
        <w:t> </w:t>
      </w:r>
    </w:p>
    <w:p w14:paraId="3946D3E1" w14:textId="77777777" w:rsidR="00C41BDC" w:rsidRPr="00C41BDC" w:rsidRDefault="00C41BDC" w:rsidP="00C41BDC">
      <w:pPr>
        <w:tabs>
          <w:tab w:val="left" w:pos="2629"/>
        </w:tabs>
        <w:rPr>
          <w:b/>
          <w:bCs/>
        </w:rPr>
      </w:pPr>
      <w:r w:rsidRPr="00C41BDC">
        <w:rPr>
          <w:b/>
          <w:bCs/>
        </w:rPr>
        <w:t>6. Mantenimiento y Reparación</w:t>
      </w:r>
    </w:p>
    <w:p w14:paraId="6D3B3714" w14:textId="77777777" w:rsidR="00C41BDC" w:rsidRPr="00C41BDC" w:rsidRDefault="00C41BDC" w:rsidP="00C41BDC">
      <w:pPr>
        <w:tabs>
          <w:tab w:val="left" w:pos="2629"/>
        </w:tabs>
      </w:pPr>
      <w:r w:rsidRPr="00C41BDC">
        <w:t>Costos asociados al mantenimiento del material asistencial (estimación anual).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3"/>
        <w:gridCol w:w="855"/>
        <w:gridCol w:w="1429"/>
        <w:gridCol w:w="779"/>
        <w:gridCol w:w="2658"/>
      </w:tblGrid>
      <w:tr w:rsidR="00C41BDC" w:rsidRPr="00C41BDC" w14:paraId="391A7A59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BCDA0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Elemento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F04F76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Cantidad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0C94722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Precio Unitario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ED0BE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Total (€)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1EF6C4C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Descripción</w:t>
            </w:r>
          </w:p>
        </w:tc>
      </w:tr>
      <w:tr w:rsidR="00C41BDC" w:rsidRPr="00C41BDC" w14:paraId="43CE5654" w14:textId="77777777" w:rsidTr="00C41BDC">
        <w:trPr>
          <w:trHeight w:val="57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D480E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Contratos de mantenimiento equipos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E61C5D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-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7F0354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-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538D30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200,000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03FB59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Para equipos médicos y tecnológicos</w:t>
            </w:r>
          </w:p>
        </w:tc>
      </w:tr>
      <w:tr w:rsidR="00C41BDC" w:rsidRPr="00C41BDC" w14:paraId="1B26551A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DD2BBE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Repuestos y accesorios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87FF35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-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A67F88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-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177703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100,000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E19498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Partes de recambio</w:t>
            </w:r>
          </w:p>
        </w:tc>
      </w:tr>
      <w:tr w:rsidR="00C41BDC" w:rsidRPr="00C41BDC" w14:paraId="3A2D7575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9B7B7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Subtotal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FDD81B0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FC532E0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6B3D919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300,000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40836DC" w14:textId="77777777" w:rsidR="00C41BDC" w:rsidRPr="00C41BDC" w:rsidRDefault="00C41BDC" w:rsidP="00C41BDC">
            <w:pPr>
              <w:tabs>
                <w:tab w:val="left" w:pos="2629"/>
              </w:tabs>
            </w:pPr>
          </w:p>
        </w:tc>
      </w:tr>
    </w:tbl>
    <w:p w14:paraId="7CFFD3AE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Notas</w:t>
      </w:r>
      <w:r w:rsidRPr="00C41BDC">
        <w:t>:</w:t>
      </w:r>
    </w:p>
    <w:p w14:paraId="7D68B3AB" w14:textId="77777777" w:rsidR="00C41BDC" w:rsidRPr="00C41BDC" w:rsidRDefault="00C41BDC" w:rsidP="00C41BDC">
      <w:pPr>
        <w:numPr>
          <w:ilvl w:val="0"/>
          <w:numId w:val="6"/>
        </w:numPr>
        <w:tabs>
          <w:tab w:val="left" w:pos="2629"/>
        </w:tabs>
      </w:pPr>
      <w:r w:rsidRPr="00C41BDC">
        <w:t>El OPEX total se ajustará al 10% del CAPEX global, como se detalla en el resumen.</w:t>
      </w:r>
    </w:p>
    <w:p w14:paraId="34C191E5" w14:textId="77777777" w:rsidR="00C41BDC" w:rsidRPr="00C41BDC" w:rsidRDefault="00C41BDC" w:rsidP="00C41BDC">
      <w:pPr>
        <w:tabs>
          <w:tab w:val="left" w:pos="2629"/>
        </w:tabs>
      </w:pPr>
      <w:r w:rsidRPr="00C41BDC">
        <w:pict w14:anchorId="05F0263A">
          <v:rect id="_x0000_i1031" style="width:0;height:1.5pt" o:hralign="center" o:hrstd="t" o:hr="t" fillcolor="#a0a0a0" stroked="f"/>
        </w:pict>
      </w:r>
    </w:p>
    <w:p w14:paraId="0106D1E4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Resumen del Presupuesto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1338"/>
      </w:tblGrid>
      <w:tr w:rsidR="00C41BDC" w:rsidRPr="00C41BDC" w14:paraId="143C0EBF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DAEC72E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Categoría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51C281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Coste Total (€)</w:t>
            </w:r>
          </w:p>
        </w:tc>
      </w:tr>
      <w:tr w:rsidR="00C41BDC" w:rsidRPr="00C41BDC" w14:paraId="03BBA3CB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0E74E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Equipos Médicos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8A88323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6,850,000</w:t>
            </w:r>
          </w:p>
        </w:tc>
      </w:tr>
      <w:tr w:rsidR="00C41BDC" w:rsidRPr="00C41BDC" w14:paraId="5E3B698A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0876090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Mobiliario Asistencial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90488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6,200,000</w:t>
            </w:r>
          </w:p>
        </w:tc>
      </w:tr>
      <w:tr w:rsidR="00C41BDC" w:rsidRPr="00C41BDC" w14:paraId="571D1EC1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84CAEC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Dispositivos de Asistencia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0D99B07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3,175,000</w:t>
            </w:r>
          </w:p>
        </w:tc>
      </w:tr>
      <w:tr w:rsidR="00C41BDC" w:rsidRPr="00C41BDC" w14:paraId="0F333948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331A955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Consumibles Médicos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339E5D6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70,000</w:t>
            </w:r>
          </w:p>
        </w:tc>
      </w:tr>
      <w:tr w:rsidR="00C41BDC" w:rsidRPr="00C41BDC" w14:paraId="670903F3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B29406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lastRenderedPageBreak/>
              <w:t>Tecnología de Asistencia Clínica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992ABA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5,968,000</w:t>
            </w:r>
          </w:p>
        </w:tc>
      </w:tr>
      <w:tr w:rsidR="00C41BDC" w:rsidRPr="00C41BDC" w14:paraId="794AE3C3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FE96E12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Mantenimiento y Reparación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19309EDB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t>300,000</w:t>
            </w:r>
          </w:p>
        </w:tc>
      </w:tr>
      <w:tr w:rsidR="00C41BDC" w:rsidRPr="00C41BDC" w14:paraId="20C656FB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10B67C" w14:textId="77777777" w:rsidR="00C41BDC" w:rsidRPr="00C41BDC" w:rsidRDefault="00C41BDC" w:rsidP="00C41BDC">
            <w:pPr>
              <w:tabs>
                <w:tab w:val="left" w:pos="2629"/>
              </w:tabs>
            </w:pPr>
            <w:proofErr w:type="gramStart"/>
            <w:r w:rsidRPr="00C41BDC">
              <w:rPr>
                <w:b/>
                <w:bCs/>
              </w:rPr>
              <w:t>Total</w:t>
            </w:r>
            <w:proofErr w:type="gramEnd"/>
            <w:r w:rsidRPr="00C41BDC">
              <w:rPr>
                <w:b/>
                <w:bCs/>
              </w:rPr>
              <w:t xml:space="preserve"> CAPEX (Inversión)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21359C9F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22,263,000</w:t>
            </w:r>
          </w:p>
        </w:tc>
      </w:tr>
      <w:tr w:rsidR="00C41BDC" w:rsidRPr="00C41BDC" w14:paraId="0E8C54AA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74039F24" w14:textId="77777777" w:rsidR="00C41BDC" w:rsidRPr="00C41BDC" w:rsidRDefault="00C41BDC" w:rsidP="00C41BDC">
            <w:pPr>
              <w:tabs>
                <w:tab w:val="left" w:pos="2629"/>
              </w:tabs>
            </w:pPr>
            <w:proofErr w:type="gramStart"/>
            <w:r w:rsidRPr="00C41BDC">
              <w:rPr>
                <w:b/>
                <w:bCs/>
              </w:rPr>
              <w:t>Total</w:t>
            </w:r>
            <w:proofErr w:type="gramEnd"/>
            <w:r w:rsidRPr="00C41BDC">
              <w:rPr>
                <w:b/>
                <w:bCs/>
              </w:rPr>
              <w:t xml:space="preserve"> OPEX (Mantenimiento Anual)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49FD1E9D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2,226,300</w:t>
            </w:r>
          </w:p>
        </w:tc>
      </w:tr>
      <w:tr w:rsidR="00C41BDC" w:rsidRPr="00C41BDC" w14:paraId="7FC34348" w14:textId="77777777" w:rsidTr="00C41BDC">
        <w:trPr>
          <w:trHeight w:val="300"/>
        </w:trPr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3898B940" w14:textId="77777777" w:rsidR="00C41BDC" w:rsidRPr="00C41BDC" w:rsidRDefault="00C41BDC" w:rsidP="00C41BDC">
            <w:pPr>
              <w:tabs>
                <w:tab w:val="left" w:pos="2629"/>
              </w:tabs>
            </w:pPr>
            <w:proofErr w:type="gramStart"/>
            <w:r w:rsidRPr="00C41BDC">
              <w:rPr>
                <w:b/>
                <w:bCs/>
              </w:rPr>
              <w:t>Total</w:t>
            </w:r>
            <w:proofErr w:type="gramEnd"/>
            <w:r w:rsidRPr="00C41BDC">
              <w:rPr>
                <w:b/>
                <w:bCs/>
              </w:rPr>
              <w:t xml:space="preserve"> General</w:t>
            </w:r>
          </w:p>
        </w:tc>
        <w:tc>
          <w:tcPr>
            <w:tcW w:w="0" w:type="auto"/>
            <w:tcMar>
              <w:top w:w="20" w:type="dxa"/>
              <w:left w:w="20" w:type="dxa"/>
              <w:bottom w:w="20" w:type="dxa"/>
              <w:right w:w="20" w:type="dxa"/>
            </w:tcMar>
            <w:hideMark/>
          </w:tcPr>
          <w:p w14:paraId="5607AEA1" w14:textId="77777777" w:rsidR="00C41BDC" w:rsidRPr="00C41BDC" w:rsidRDefault="00C41BDC" w:rsidP="00C41BDC">
            <w:pPr>
              <w:tabs>
                <w:tab w:val="left" w:pos="2629"/>
              </w:tabs>
            </w:pPr>
            <w:r w:rsidRPr="00C41BDC">
              <w:rPr>
                <w:b/>
                <w:bCs/>
              </w:rPr>
              <w:t>24,489,300</w:t>
            </w:r>
          </w:p>
        </w:tc>
      </w:tr>
    </w:tbl>
    <w:p w14:paraId="00F91779" w14:textId="77777777" w:rsidR="00C41BDC" w:rsidRPr="00C41BDC" w:rsidRDefault="00C41BDC" w:rsidP="00C41BDC">
      <w:pPr>
        <w:tabs>
          <w:tab w:val="left" w:pos="2629"/>
        </w:tabs>
      </w:pPr>
      <w:r w:rsidRPr="00C41BDC">
        <w:rPr>
          <w:b/>
          <w:bCs/>
        </w:rPr>
        <w:t>Cálculo del OPEX</w:t>
      </w:r>
      <w:r w:rsidRPr="00C41BDC">
        <w:t>:</w:t>
      </w:r>
    </w:p>
    <w:p w14:paraId="6F06293D" w14:textId="77777777" w:rsidR="00C41BDC" w:rsidRPr="00C41BDC" w:rsidRDefault="00C41BDC" w:rsidP="00C41BDC">
      <w:pPr>
        <w:numPr>
          <w:ilvl w:val="0"/>
          <w:numId w:val="7"/>
        </w:numPr>
        <w:tabs>
          <w:tab w:val="left" w:pos="2629"/>
        </w:tabs>
      </w:pPr>
      <w:r w:rsidRPr="00C41BDC">
        <w:t>Se estima como el 10% del CAPEX total (22,263,000 € × 10% = 2,226,300 €), ajustado para alinearse con el marco de 5 millones de euros anuales cuando se incluyan otros módulos (personal, infraestructura tecnológica).</w:t>
      </w:r>
    </w:p>
    <w:p w14:paraId="2C356441" w14:textId="5A68F069" w:rsidR="00603F27" w:rsidRDefault="00603F27" w:rsidP="00C41BDC">
      <w:pPr>
        <w:tabs>
          <w:tab w:val="left" w:pos="2629"/>
        </w:tabs>
      </w:pPr>
    </w:p>
    <w:sectPr w:rsidR="00603F2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67433" w14:textId="77777777" w:rsidR="0037760A" w:rsidRDefault="0037760A" w:rsidP="00C41BDC">
      <w:pPr>
        <w:spacing w:after="0" w:line="240" w:lineRule="auto"/>
      </w:pPr>
      <w:r>
        <w:separator/>
      </w:r>
    </w:p>
  </w:endnote>
  <w:endnote w:type="continuationSeparator" w:id="0">
    <w:p w14:paraId="1585D6A1" w14:textId="77777777" w:rsidR="0037760A" w:rsidRDefault="0037760A" w:rsidP="00C41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D8A4D" w14:textId="77777777" w:rsidR="0037760A" w:rsidRDefault="0037760A" w:rsidP="00C41BDC">
      <w:pPr>
        <w:spacing w:after="0" w:line="240" w:lineRule="auto"/>
      </w:pPr>
      <w:r>
        <w:separator/>
      </w:r>
    </w:p>
  </w:footnote>
  <w:footnote w:type="continuationSeparator" w:id="0">
    <w:p w14:paraId="443E1114" w14:textId="77777777" w:rsidR="0037760A" w:rsidRDefault="0037760A" w:rsidP="00C41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6F77D" w14:textId="414F7D68" w:rsidR="00C41BDC" w:rsidRDefault="00C41BDC">
    <w:pPr>
      <w:pStyle w:val="Header"/>
    </w:pPr>
    <w:r>
      <w:t>Borrador presupuesto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3183B"/>
    <w:multiLevelType w:val="multilevel"/>
    <w:tmpl w:val="AADEB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B5987"/>
    <w:multiLevelType w:val="multilevel"/>
    <w:tmpl w:val="C1B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2515B"/>
    <w:multiLevelType w:val="multilevel"/>
    <w:tmpl w:val="9776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723BE0"/>
    <w:multiLevelType w:val="multilevel"/>
    <w:tmpl w:val="9FF2B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710992"/>
    <w:multiLevelType w:val="multilevel"/>
    <w:tmpl w:val="C8D4F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587C23"/>
    <w:multiLevelType w:val="multilevel"/>
    <w:tmpl w:val="41FA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DD1799"/>
    <w:multiLevelType w:val="multilevel"/>
    <w:tmpl w:val="E1064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5331014">
    <w:abstractNumId w:val="6"/>
  </w:num>
  <w:num w:numId="2" w16cid:durableId="1182476437">
    <w:abstractNumId w:val="1"/>
  </w:num>
  <w:num w:numId="3" w16cid:durableId="1669674385">
    <w:abstractNumId w:val="4"/>
  </w:num>
  <w:num w:numId="4" w16cid:durableId="513419171">
    <w:abstractNumId w:val="5"/>
  </w:num>
  <w:num w:numId="5" w16cid:durableId="1541240420">
    <w:abstractNumId w:val="0"/>
  </w:num>
  <w:num w:numId="6" w16cid:durableId="173738302">
    <w:abstractNumId w:val="3"/>
  </w:num>
  <w:num w:numId="7" w16cid:durableId="2002079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DC"/>
    <w:rsid w:val="0037760A"/>
    <w:rsid w:val="00603F27"/>
    <w:rsid w:val="007666E5"/>
    <w:rsid w:val="00863255"/>
    <w:rsid w:val="00C41BDC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88353"/>
  <w15:chartTrackingRefBased/>
  <w15:docId w15:val="{ADD41E07-E7C9-48BE-B7F7-D5ACBC1F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B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B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B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B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B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B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B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B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4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BDC"/>
  </w:style>
  <w:style w:type="paragraph" w:styleId="Footer">
    <w:name w:val="footer"/>
    <w:basedOn w:val="Normal"/>
    <w:link w:val="FooterChar"/>
    <w:uiPriority w:val="99"/>
    <w:unhideWhenUsed/>
    <w:rsid w:val="00C41B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44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798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Ruiz</dc:creator>
  <cp:keywords/>
  <dc:description/>
  <cp:lastModifiedBy>Pedro Ruiz</cp:lastModifiedBy>
  <cp:revision>1</cp:revision>
  <dcterms:created xsi:type="dcterms:W3CDTF">2025-04-03T13:43:00Z</dcterms:created>
  <dcterms:modified xsi:type="dcterms:W3CDTF">2025-04-03T13:46:00Z</dcterms:modified>
</cp:coreProperties>
</file>