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Podręcznik administratora systemu</w:t>
      </w:r>
    </w:p>
    <w:p>
      <w:pPr>
        <w:pStyle w:val="Heading1"/>
      </w:pPr>
      <w:r>
        <w:t>Wprowadzenie</w:t>
      </w:r>
    </w:p>
    <w:p>
      <w:r>
        <w:t>Podręcznik przeznaczony dla administratora systemu. Opisuje obsługę interfejsu oraz ekranów administracyjnych.</w:t>
      </w:r>
    </w:p>
    <w:p>
      <w:pPr>
        <w:pStyle w:val="Heading1"/>
      </w:pPr>
      <w:r>
        <w:t>Zarządzanie użytkownikami</w:t>
      </w:r>
    </w:p>
    <w:p>
      <w:r>
        <w:t>Aby dodać użytkownika, kliknij przycisk Dodaj użytkownika na ekranie listy użytkowników.</w:t>
      </w:r>
    </w:p>
    <w:p>
      <w:r>
        <w:t>Aby zmienić rolę, wybierz użytkownika z listy i kliknij przycisk Zmień rolę.</w:t>
      </w:r>
    </w:p>
    <w:p>
      <w:pPr>
        <w:pStyle w:val="Heading1"/>
      </w:pPr>
      <w:r>
        <w:t>Konfiguracja</w:t>
      </w:r>
    </w:p>
    <w:p>
      <w:r>
        <w:t>Ekran konfiguracji pozwala ustawić parametry systemu. Kliknij menu Konfiguracja, aby otworzyć formularz.</w:t>
      </w:r>
    </w:p>
    <w:p>
      <w:pPr>
        <w:pStyle w:val="Heading1"/>
      </w:pPr>
      <w:r>
        <w:t>Glosariusz</w:t>
      </w:r>
    </w:p>
    <w:p>
      <w:r>
        <w:t>Administrator: Użytkownik z pełnymi uprawnieniami do zarządzania systemem.</w:t>
      </w:r>
    </w:p>
    <w:p>
      <w:r>
        <w:t>Interfejs: Zbiór ekranów i przycisków umożliwiających obsługę systemu.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