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[붙임1]</w:t>
      </w:r>
    </w:p>
    <w:tbl>
      <w:tblPr>
        <w:tblW w:type="auto" w:w="0"/>
        <w:tblLook w:firstColumn="1" w:firstRow="1" w:lastColumn="0" w:lastRow="0" w:noHBand="0" w:noVBand="1" w:val="04A0"/>
      </w:tblPr>
      <w:tblGrid>
        <w:gridCol w:w="8640"/>
      </w:tblGrid>
      <w:tr>
        <w:tc>
          <w:tcPr>
            <w:tcW w:type="dxa" w:w="8640"/>
          </w:tcPr>
          <w:p>
            <w:r/>
            <w:r>
              <w:rPr>
                <w:b/>
              </w:rPr>
              <w:t>2026 KAMCO Startup TechBlaze</w:t>
              <w:br/>
              <w:t>신청서 및 기획서</w:t>
            </w:r>
          </w:p>
        </w:tc>
      </w:tr>
    </w:tbl>
    <w:p>
      <w:r>
        <w:t>접수번호: 2026-</w:t>
        <w:br/>
        <w:t>※미기재(임의발급예정)</w:t>
      </w:r>
    </w:p>
    <w:tbl>
      <w:tblPr>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8645"/>
            <w:gridSpan w:val="13"/>
          </w:tcPr>
          <w:p>
            <w:r/>
            <w:r>
              <w:rPr>
                <w:b w:val="0"/>
              </w:rPr>
              <w:t>모집부문① AI⦁공공데이터 활용 제품 및 서비스 개발</w:t>
            </w:r>
          </w:p>
        </w:tc>
      </w:tr>
      <w:tr>
        <w:tc>
          <w:tcPr>
            <w:tcW w:type="dxa" w:w="1995"/>
            <w:gridSpan w:val="3"/>
          </w:tcPr>
          <w:p>
            <w:r/>
            <w:r>
              <w:rPr>
                <w:b w:val="0"/>
              </w:rPr>
              <w:t>성 명</w:t>
            </w:r>
          </w:p>
        </w:tc>
        <w:tc>
          <w:tcPr>
            <w:tcW w:type="dxa" w:w="1995"/>
            <w:gridSpan w:val="3"/>
          </w:tcPr>
          <w:p>
            <w:r/>
            <w:r>
              <w:rPr>
                <w:b w:val="0"/>
              </w:rPr>
              <w:t>박다솜</w:t>
            </w:r>
          </w:p>
        </w:tc>
        <w:tc>
          <w:tcPr>
            <w:tcW w:type="dxa" w:w="665"/>
          </w:tcPr>
          <w:p>
            <w:r/>
            <w:r>
              <w:rPr>
                <w:b w:val="0"/>
              </w:rPr>
              <w:t>기업명</w:t>
            </w:r>
          </w:p>
        </w:tc>
        <w:tc>
          <w:tcPr>
            <w:tcW w:type="dxa" w:w="3990"/>
            <w:gridSpan w:val="6"/>
          </w:tcPr>
          <w:p>
            <w:r/>
            <w:r>
              <w:rPr>
                <w:b w:val="0"/>
              </w:rPr>
            </w:r>
          </w:p>
        </w:tc>
      </w:tr>
      <w:tr>
        <w:tc>
          <w:tcPr>
            <w:tcW w:type="dxa" w:w="1995"/>
            <w:gridSpan w:val="3"/>
          </w:tcPr>
          <w:p>
            <w:r/>
            <w:r>
              <w:rPr>
                <w:b w:val="0"/>
              </w:rPr>
              <w:t>공공데이터 활용여부</w:t>
            </w:r>
          </w:p>
        </w:tc>
        <w:tc>
          <w:tcPr>
            <w:tcW w:type="dxa" w:w="1995"/>
            <w:gridSpan w:val="3"/>
          </w:tcPr>
          <w:p>
            <w:r/>
            <w:r>
              <w:rPr>
                <w:b w:val="0"/>
              </w:rPr>
              <w:t>■ 활용 □ 미활용</w:t>
            </w:r>
          </w:p>
        </w:tc>
        <w:tc>
          <w:tcPr>
            <w:tcW w:type="dxa" w:w="2660"/>
            <w:gridSpan w:val="4"/>
          </w:tcPr>
          <w:p>
            <w:r/>
            <w:r>
              <w:rPr>
                <w:b w:val="0"/>
              </w:rPr>
              <w:t>공공데이터 출처</w:t>
            </w:r>
          </w:p>
        </w:tc>
        <w:tc>
          <w:tcPr>
            <w:tcW w:type="dxa" w:w="1995"/>
            <w:gridSpan w:val="3"/>
          </w:tcPr>
          <w:p>
            <w:r/>
            <w:r>
              <w:rPr>
                <w:b w:val="0"/>
              </w:rPr>
              <w:t>행정안전부(도로명주소 건물·출입구 위치정보), 한국관광공사(TourAPI 관광 POI), 서울특별시(보행자 네트워크) 등</w:t>
            </w:r>
          </w:p>
        </w:tc>
      </w:tr>
      <w:tr>
        <w:tc>
          <w:tcPr>
            <w:tcW w:type="dxa" w:w="1995"/>
            <w:gridSpan w:val="3"/>
          </w:tcPr>
          <w:p>
            <w:r/>
            <w:r>
              <w:rPr>
                <w:b w:val="0"/>
              </w:rPr>
              <w:t>참가 구분</w:t>
            </w:r>
          </w:p>
        </w:tc>
        <w:tc>
          <w:tcPr>
            <w:tcW w:type="dxa" w:w="1995"/>
            <w:gridSpan w:val="3"/>
          </w:tcPr>
          <w:p>
            <w:r/>
            <w:r>
              <w:rPr>
                <w:b w:val="0"/>
              </w:rPr>
              <w:t>■ 예비창업자</w:t>
            </w:r>
          </w:p>
        </w:tc>
        <w:tc>
          <w:tcPr>
            <w:tcW w:type="dxa" w:w="4655"/>
            <w:gridSpan w:val="7"/>
          </w:tcPr>
          <w:p>
            <w:r/>
            <w:r>
              <w:rPr>
                <w:b w:val="0"/>
              </w:rPr>
              <w:t>□ 개인사업자 □ 법인사업자</w:t>
              <w:br/>
              <w:t>(창업일자 : )</w:t>
            </w:r>
          </w:p>
        </w:tc>
      </w:tr>
      <w:tr>
        <w:tc>
          <w:tcPr>
            <w:tcW w:type="dxa" w:w="1330"/>
            <w:gridSpan w:val="2"/>
            <w:vMerge w:val="restart"/>
          </w:tcPr>
          <w:p>
            <w:r/>
            <w:r>
              <w:rPr>
                <w:b w:val="0"/>
              </w:rPr>
              <w:t>신청인</w:t>
              <w:br/>
              <w:t>(대표자)</w:t>
            </w:r>
          </w:p>
        </w:tc>
        <w:tc>
          <w:tcPr>
            <w:tcW w:type="dxa" w:w="665"/>
          </w:tcPr>
          <w:p>
            <w:r/>
            <w:r>
              <w:rPr>
                <w:b w:val="0"/>
              </w:rPr>
              <w:t>성 명</w:t>
            </w:r>
          </w:p>
        </w:tc>
        <w:tc>
          <w:tcPr>
            <w:tcW w:type="dxa" w:w="1330"/>
            <w:gridSpan w:val="2"/>
          </w:tcPr>
          <w:p>
            <w:r/>
            <w:r>
              <w:rPr>
                <w:b w:val="0"/>
              </w:rPr>
              <w:t>박다솜</w:t>
            </w:r>
          </w:p>
        </w:tc>
        <w:tc>
          <w:tcPr>
            <w:tcW w:type="dxa" w:w="1995"/>
            <w:gridSpan w:val="3"/>
          </w:tcPr>
          <w:p>
            <w:r/>
            <w:r>
              <w:rPr>
                <w:b w:val="0"/>
              </w:rPr>
              <w:t>생년월일</w:t>
            </w:r>
          </w:p>
        </w:tc>
        <w:tc>
          <w:tcPr>
            <w:tcW w:type="dxa" w:w="3325"/>
            <w:gridSpan w:val="5"/>
          </w:tcPr>
          <w:p>
            <w:r/>
            <w:r>
              <w:rPr>
                <w:b w:val="0"/>
              </w:rPr>
              <w:t>1992.04.06</w:t>
            </w:r>
          </w:p>
        </w:tc>
      </w:tr>
      <w:tr>
        <w:tc>
          <w:tcPr>
            <w:tcW w:type="dxa" w:w="1330"/>
            <w:gridSpan w:val="2"/>
            <w:vMerge/>
          </w:tcPr>
          <w:p/>
        </w:tc>
        <w:tc>
          <w:tcPr>
            <w:tcW w:type="dxa" w:w="665"/>
            <w:vMerge w:val="restart"/>
          </w:tcPr>
          <w:p>
            <w:r/>
            <w:r>
              <w:rPr>
                <w:b w:val="0"/>
              </w:rPr>
              <w:t>기업정보</w:t>
            </w:r>
          </w:p>
        </w:tc>
        <w:tc>
          <w:tcPr>
            <w:tcW w:type="dxa" w:w="1330"/>
            <w:gridSpan w:val="2"/>
          </w:tcPr>
          <w:p>
            <w:r/>
            <w:r>
              <w:rPr>
                <w:b w:val="0"/>
              </w:rPr>
              <w:t>기업명</w:t>
            </w:r>
          </w:p>
        </w:tc>
        <w:tc>
          <w:tcPr>
            <w:tcW w:type="dxa" w:w="5320"/>
            <w:gridSpan w:val="8"/>
          </w:tcPr>
          <w:p>
            <w:r/>
            <w:r>
              <w:rPr>
                <w:b w:val="0"/>
              </w:rPr>
            </w:r>
          </w:p>
        </w:tc>
      </w:tr>
      <w:tr>
        <w:tc>
          <w:tcPr>
            <w:tcW w:type="dxa" w:w="1330"/>
            <w:gridSpan w:val="2"/>
            <w:vMerge/>
          </w:tcPr>
          <w:p/>
        </w:tc>
        <w:tc>
          <w:tcPr>
            <w:tcW w:type="dxa" w:w="665"/>
            <w:vMerge/>
          </w:tcPr>
          <w:p/>
        </w:tc>
        <w:tc>
          <w:tcPr>
            <w:tcW w:type="dxa" w:w="1330"/>
            <w:gridSpan w:val="2"/>
          </w:tcPr>
          <w:p>
            <w:r/>
            <w:r>
              <w:rPr>
                <w:b w:val="0"/>
              </w:rPr>
              <w:t>사업장 주소</w:t>
            </w:r>
          </w:p>
        </w:tc>
        <w:tc>
          <w:tcPr>
            <w:tcW w:type="dxa" w:w="5320"/>
            <w:gridSpan w:val="8"/>
          </w:tcPr>
          <w:p>
            <w:r/>
            <w:r>
              <w:rPr>
                <w:b w:val="0"/>
              </w:rPr>
            </w:r>
          </w:p>
        </w:tc>
      </w:tr>
      <w:tr>
        <w:tc>
          <w:tcPr>
            <w:tcW w:type="dxa" w:w="1330"/>
            <w:gridSpan w:val="2"/>
            <w:vMerge/>
          </w:tcPr>
          <w:p/>
        </w:tc>
        <w:tc>
          <w:tcPr>
            <w:tcW w:type="dxa" w:w="665"/>
            <w:vMerge/>
          </w:tcPr>
          <w:p/>
        </w:tc>
        <w:tc>
          <w:tcPr>
            <w:tcW w:type="dxa" w:w="1330"/>
            <w:gridSpan w:val="2"/>
          </w:tcPr>
          <w:p>
            <w:r/>
            <w:r>
              <w:rPr>
                <w:b w:val="0"/>
              </w:rPr>
              <w:t>사업자등록번호/법인번호</w:t>
            </w:r>
          </w:p>
        </w:tc>
        <w:tc>
          <w:tcPr>
            <w:tcW w:type="dxa" w:w="5320"/>
            <w:gridSpan w:val="8"/>
          </w:tcPr>
          <w:p>
            <w:r/>
            <w:r>
              <w:rPr>
                <w:b w:val="0"/>
              </w:rPr>
            </w:r>
          </w:p>
        </w:tc>
      </w:tr>
      <w:tr>
        <w:tc>
          <w:tcPr>
            <w:tcW w:type="dxa" w:w="1330"/>
            <w:gridSpan w:val="2"/>
            <w:vMerge/>
          </w:tcPr>
          <w:p/>
        </w:tc>
        <w:tc>
          <w:tcPr>
            <w:tcW w:type="dxa" w:w="665"/>
          </w:tcPr>
          <w:p>
            <w:r/>
            <w:r>
              <w:rPr>
                <w:b w:val="0"/>
              </w:rPr>
              <w:t>e-mail</w:t>
            </w:r>
          </w:p>
        </w:tc>
        <w:tc>
          <w:tcPr>
            <w:tcW w:type="dxa" w:w="1330"/>
            <w:gridSpan w:val="2"/>
          </w:tcPr>
          <w:p>
            <w:r/>
            <w:r>
              <w:rPr>
                <w:b w:val="0"/>
              </w:rPr>
              <w:t>pds2225@naver.com</w:t>
            </w:r>
          </w:p>
        </w:tc>
        <w:tc>
          <w:tcPr>
            <w:tcW w:type="dxa" w:w="1995"/>
            <w:gridSpan w:val="3"/>
          </w:tcPr>
          <w:p>
            <w:r/>
            <w:r>
              <w:rPr>
                <w:b w:val="0"/>
              </w:rPr>
              <w:t>휴대전화</w:t>
            </w:r>
          </w:p>
        </w:tc>
        <w:tc>
          <w:tcPr>
            <w:tcW w:type="dxa" w:w="3325"/>
            <w:gridSpan w:val="5"/>
          </w:tcPr>
          <w:p>
            <w:r/>
            <w:r>
              <w:rPr>
                <w:b w:val="0"/>
              </w:rPr>
              <w:t>010-2930-6666</w:t>
            </w:r>
          </w:p>
        </w:tc>
      </w:tr>
      <w:tr>
        <w:tc>
          <w:tcPr>
            <w:tcW w:type="dxa" w:w="1330"/>
            <w:gridSpan w:val="2"/>
            <w:vMerge w:val="restart"/>
          </w:tcPr>
          <w:p>
            <w:r/>
            <w:r>
              <w:rPr>
                <w:b w:val="0"/>
              </w:rPr>
              <w:t>팀원</w:t>
            </w:r>
          </w:p>
        </w:tc>
        <w:tc>
          <w:tcPr>
            <w:tcW w:type="dxa" w:w="665"/>
          </w:tcPr>
          <w:p>
            <w:r/>
            <w:r>
              <w:rPr>
                <w:b w:val="0"/>
              </w:rPr>
              <w:t>성명</w:t>
            </w:r>
          </w:p>
        </w:tc>
        <w:tc>
          <w:tcPr>
            <w:tcW w:type="dxa" w:w="665"/>
          </w:tcPr>
          <w:p>
            <w:r/>
            <w:r>
              <w:rPr>
                <w:b w:val="0"/>
              </w:rPr>
              <w:t>생년월일</w:t>
            </w:r>
          </w:p>
        </w:tc>
        <w:tc>
          <w:tcPr>
            <w:tcW w:type="dxa" w:w="1330"/>
            <w:gridSpan w:val="2"/>
          </w:tcPr>
          <w:p>
            <w:r/>
            <w:r>
              <w:rPr>
                <w:b w:val="0"/>
              </w:rPr>
              <w:t>소속</w:t>
            </w:r>
          </w:p>
        </w:tc>
        <w:tc>
          <w:tcPr>
            <w:tcW w:type="dxa" w:w="1995"/>
            <w:gridSpan w:val="3"/>
          </w:tcPr>
          <w:p>
            <w:r/>
            <w:r>
              <w:rPr>
                <w:b w:val="0"/>
              </w:rPr>
              <w:t>이메일주소</w:t>
            </w:r>
          </w:p>
        </w:tc>
        <w:tc>
          <w:tcPr>
            <w:tcW w:type="dxa" w:w="1995"/>
            <w:gridSpan w:val="3"/>
          </w:tcPr>
          <w:p>
            <w:r/>
            <w:r>
              <w:rPr>
                <w:b w:val="0"/>
              </w:rPr>
              <w:t>휴대전화</w:t>
            </w:r>
          </w:p>
        </w:tc>
        <w:tc>
          <w:tcPr>
            <w:tcW w:type="dxa" w:w="665"/>
          </w:tcPr>
          <w:p>
            <w:r/>
            <w:r>
              <w:rPr>
                <w:b w:val="0"/>
              </w:rPr>
              <w:t>담당업무</w:t>
            </w:r>
          </w:p>
        </w:tc>
      </w:tr>
      <w:tr>
        <w:tc>
          <w:tcPr>
            <w:tcW w:type="dxa" w:w="1330"/>
            <w:gridSpan w:val="2"/>
            <w:vMerge/>
          </w:tcPr>
          <w:p/>
        </w:tc>
        <w:tc>
          <w:tcPr>
            <w:tcW w:type="dxa" w:w="665"/>
          </w:tcPr>
          <w:p>
            <w:r/>
            <w:r>
              <w:rPr>
                <w:b w:val="0"/>
              </w:rPr>
            </w:r>
          </w:p>
        </w:tc>
        <w:tc>
          <w:tcPr>
            <w:tcW w:type="dxa" w:w="665"/>
          </w:tcPr>
          <w:p>
            <w:r/>
            <w:r>
              <w:rPr>
                <w:b w:val="0"/>
              </w:rPr>
            </w:r>
          </w:p>
        </w:tc>
        <w:tc>
          <w:tcPr>
            <w:tcW w:type="dxa" w:w="1330"/>
            <w:gridSpan w:val="2"/>
          </w:tcPr>
          <w:p>
            <w:r/>
            <w:r>
              <w:rPr>
                <w:b w:val="0"/>
              </w:rPr>
            </w:r>
          </w:p>
        </w:tc>
        <w:tc>
          <w:tcPr>
            <w:tcW w:type="dxa" w:w="1995"/>
            <w:gridSpan w:val="3"/>
          </w:tcPr>
          <w:p>
            <w:r/>
            <w:r>
              <w:rPr>
                <w:b w:val="0"/>
              </w:rPr>
            </w:r>
          </w:p>
        </w:tc>
        <w:tc>
          <w:tcPr>
            <w:tcW w:type="dxa" w:w="1995"/>
            <w:gridSpan w:val="3"/>
          </w:tcPr>
          <w:p>
            <w:r/>
            <w:r>
              <w:rPr>
                <w:b w:val="0"/>
              </w:rPr>
            </w:r>
          </w:p>
        </w:tc>
        <w:tc>
          <w:tcPr>
            <w:tcW w:type="dxa" w:w="665"/>
          </w:tcPr>
          <w:p>
            <w:r/>
            <w:r>
              <w:rPr>
                <w:b w:val="0"/>
              </w:rPr>
            </w:r>
          </w:p>
        </w:tc>
      </w:tr>
      <w:tr>
        <w:tc>
          <w:tcPr>
            <w:tcW w:type="dxa" w:w="1330"/>
            <w:gridSpan w:val="2"/>
            <w:vMerge/>
          </w:tcPr>
          <w:p/>
        </w:tc>
        <w:tc>
          <w:tcPr>
            <w:tcW w:type="dxa" w:w="665"/>
          </w:tcPr>
          <w:p>
            <w:r/>
            <w:r>
              <w:rPr>
                <w:b w:val="0"/>
              </w:rPr>
            </w:r>
          </w:p>
        </w:tc>
        <w:tc>
          <w:tcPr>
            <w:tcW w:type="dxa" w:w="665"/>
          </w:tcPr>
          <w:p>
            <w:r/>
            <w:r>
              <w:rPr>
                <w:b w:val="0"/>
              </w:rPr>
            </w:r>
          </w:p>
        </w:tc>
        <w:tc>
          <w:tcPr>
            <w:tcW w:type="dxa" w:w="1330"/>
            <w:gridSpan w:val="2"/>
          </w:tcPr>
          <w:p>
            <w:r/>
            <w:r>
              <w:rPr>
                <w:b w:val="0"/>
              </w:rPr>
            </w:r>
          </w:p>
        </w:tc>
        <w:tc>
          <w:tcPr>
            <w:tcW w:type="dxa" w:w="1995"/>
            <w:gridSpan w:val="3"/>
          </w:tcPr>
          <w:p>
            <w:r/>
            <w:r>
              <w:rPr>
                <w:b w:val="0"/>
              </w:rPr>
            </w:r>
          </w:p>
        </w:tc>
        <w:tc>
          <w:tcPr>
            <w:tcW w:type="dxa" w:w="1995"/>
            <w:gridSpan w:val="3"/>
          </w:tcPr>
          <w:p>
            <w:r/>
            <w:r>
              <w:rPr>
                <w:b w:val="0"/>
              </w:rPr>
            </w:r>
          </w:p>
        </w:tc>
        <w:tc>
          <w:tcPr>
            <w:tcW w:type="dxa" w:w="665"/>
          </w:tcPr>
          <w:p>
            <w:r/>
            <w:r>
              <w:rPr>
                <w:b w:val="0"/>
              </w:rPr>
            </w:r>
          </w:p>
        </w:tc>
      </w:tr>
      <w:tr>
        <w:tc>
          <w:tcPr>
            <w:tcW w:type="dxa" w:w="1330"/>
            <w:gridSpan w:val="2"/>
            <w:vMerge/>
          </w:tcPr>
          <w:p/>
        </w:tc>
        <w:tc>
          <w:tcPr>
            <w:tcW w:type="dxa" w:w="665"/>
          </w:tcPr>
          <w:p>
            <w:r/>
            <w:r>
              <w:rPr>
                <w:b w:val="0"/>
              </w:rPr>
            </w:r>
          </w:p>
        </w:tc>
        <w:tc>
          <w:tcPr>
            <w:tcW w:type="dxa" w:w="665"/>
          </w:tcPr>
          <w:p>
            <w:r/>
            <w:r>
              <w:rPr>
                <w:b w:val="0"/>
              </w:rPr>
            </w:r>
          </w:p>
        </w:tc>
        <w:tc>
          <w:tcPr>
            <w:tcW w:type="dxa" w:w="1330"/>
            <w:gridSpan w:val="2"/>
          </w:tcPr>
          <w:p>
            <w:r/>
            <w:r>
              <w:rPr>
                <w:b w:val="0"/>
              </w:rPr>
            </w:r>
          </w:p>
        </w:tc>
        <w:tc>
          <w:tcPr>
            <w:tcW w:type="dxa" w:w="1995"/>
            <w:gridSpan w:val="3"/>
          </w:tcPr>
          <w:p>
            <w:r/>
            <w:r>
              <w:rPr>
                <w:b w:val="0"/>
              </w:rPr>
            </w:r>
          </w:p>
        </w:tc>
        <w:tc>
          <w:tcPr>
            <w:tcW w:type="dxa" w:w="1995"/>
            <w:gridSpan w:val="3"/>
          </w:tcPr>
          <w:p>
            <w:r/>
            <w:r>
              <w:rPr>
                <w:b w:val="0"/>
              </w:rPr>
            </w:r>
          </w:p>
        </w:tc>
        <w:tc>
          <w:tcPr>
            <w:tcW w:type="dxa" w:w="665"/>
          </w:tcPr>
          <w:p>
            <w:r/>
            <w:r>
              <w:rPr>
                <w:b w:val="0"/>
              </w:rPr>
            </w:r>
          </w:p>
        </w:tc>
      </w:tr>
      <w:tr>
        <w:tc>
          <w:tcPr>
            <w:tcW w:type="dxa" w:w="1330"/>
            <w:gridSpan w:val="2"/>
            <w:vMerge/>
          </w:tcPr>
          <w:p/>
        </w:tc>
        <w:tc>
          <w:tcPr>
            <w:tcW w:type="dxa" w:w="665"/>
          </w:tcPr>
          <w:p>
            <w:r/>
            <w:r>
              <w:rPr>
                <w:b w:val="0"/>
              </w:rPr>
            </w:r>
          </w:p>
        </w:tc>
        <w:tc>
          <w:tcPr>
            <w:tcW w:type="dxa" w:w="665"/>
          </w:tcPr>
          <w:p>
            <w:r/>
            <w:r>
              <w:rPr>
                <w:b w:val="0"/>
              </w:rPr>
            </w:r>
          </w:p>
        </w:tc>
        <w:tc>
          <w:tcPr>
            <w:tcW w:type="dxa" w:w="1330"/>
            <w:gridSpan w:val="2"/>
          </w:tcPr>
          <w:p>
            <w:r/>
            <w:r>
              <w:rPr>
                <w:b w:val="0"/>
              </w:rPr>
            </w:r>
          </w:p>
        </w:tc>
        <w:tc>
          <w:tcPr>
            <w:tcW w:type="dxa" w:w="1995"/>
            <w:gridSpan w:val="3"/>
          </w:tcPr>
          <w:p>
            <w:r/>
            <w:r>
              <w:rPr>
                <w:b w:val="0"/>
              </w:rPr>
            </w:r>
          </w:p>
        </w:tc>
        <w:tc>
          <w:tcPr>
            <w:tcW w:type="dxa" w:w="1995"/>
            <w:gridSpan w:val="3"/>
          </w:tcPr>
          <w:p>
            <w:r/>
            <w:r>
              <w:rPr>
                <w:b w:val="0"/>
              </w:rPr>
            </w:r>
          </w:p>
        </w:tc>
        <w:tc>
          <w:tcPr>
            <w:tcW w:type="dxa" w:w="665"/>
          </w:tcPr>
          <w:p>
            <w:r/>
            <w:r>
              <w:rPr>
                <w:b w:val="0"/>
              </w:rPr>
            </w:r>
          </w:p>
        </w:tc>
      </w:tr>
      <w:tr>
        <w:tc>
          <w:tcPr>
            <w:tcW w:type="dxa" w:w="1330"/>
            <w:gridSpan w:val="2"/>
          </w:tcPr>
          <w:p>
            <w:r/>
            <w:r>
              <w:rPr>
                <w:b w:val="0"/>
              </w:rPr>
              <w:t>아이템명</w:t>
            </w:r>
          </w:p>
        </w:tc>
        <w:tc>
          <w:tcPr>
            <w:tcW w:type="dxa" w:w="7315"/>
            <w:gridSpan w:val="11"/>
          </w:tcPr>
          <w:p>
            <w:r/>
            <w:r>
              <w:rPr>
                <w:b w:val="0"/>
              </w:rPr>
              <w:t>실제 사진·간판·랜드마크로 안내하는 AI 도보 내비게이션 플랫폼 '도보네비(DOBONEVI)'</w:t>
            </w:r>
          </w:p>
        </w:tc>
      </w:tr>
      <w:tr>
        <w:tc>
          <w:tcPr>
            <w:tcW w:type="dxa" w:w="1330"/>
            <w:gridSpan w:val="2"/>
          </w:tcPr>
          <w:p>
            <w:r/>
            <w:r>
              <w:rPr>
                <w:b w:val="0"/>
              </w:rPr>
              <w:t>아이템 요약설명</w:t>
            </w:r>
          </w:p>
        </w:tc>
        <w:tc>
          <w:tcPr>
            <w:tcW w:type="dxa" w:w="7315"/>
            <w:gridSpan w:val="11"/>
          </w:tcPr>
          <w:p>
            <w:r/>
            <w:r>
              <w:rPr>
                <w:b w:val="0"/>
              </w:rPr>
              <w:t>출발지·도착지를 검색하면 좌표가 아니라 실제 사진·간판·랜드마크를 기준으로 "큰 약국을 끼고 좌회전"처럼 도보 길을 문장으로 안내하고, 경로를 벗어나면 즉시 알려 다시 안내하는 AI 도보 내비게이션. 공공데이터(행정안전부 건물·출입구 위치정보, 한국관광공사 TourAPI, 서울시 보행자 네트워크)와 AI 안내문장 생성을 결합해 외국인 관광객·초행자·길찾기 취약 이용자가 출입구까지 헤매지 않고 도달하게 하며, 골목상권 점포 위치안내 구독(B2B)으로 수익화함.</w:t>
            </w:r>
          </w:p>
        </w:tc>
      </w:tr>
      <w:tr>
        <w:tc>
          <w:tcPr>
            <w:tcW w:type="dxa" w:w="8645"/>
            <w:gridSpan w:val="13"/>
          </w:tcPr>
          <w:p>
            <w:r/>
            <w:r>
              <w:rPr>
                <w:b w:val="0"/>
              </w:rPr>
              <w:t>위 내용은 사실과 다름이 없음을 확인하며, 위와 같이 신청서를 제출합니다</w:t>
              <w:br/>
              <w:t>2026년 7월 9일</w:t>
              <w:br/>
              <w:t>신 청 인(대표자) : 박 다 솜 (인)</w:t>
              <w:br/>
              <w:t>한국자산관리공사 · 서울창조경제혁신센터 · 부산창조경제혁신센터 귀중</w:t>
            </w:r>
          </w:p>
        </w:tc>
      </w:tr>
      <w:tr>
        <w:tc>
          <w:tcPr>
            <w:tcW w:type="dxa" w:w="665"/>
          </w:tcPr>
          <w:p>
            <w:r/>
            <w:r>
              <w:rPr>
                <w:b w:val="0"/>
              </w:rPr>
              <w:t>첨부</w:t>
            </w:r>
          </w:p>
        </w:tc>
        <w:tc>
          <w:tcPr>
            <w:tcW w:type="dxa" w:w="7980"/>
            <w:gridSpan w:val="12"/>
          </w:tcPr>
          <w:p>
            <w:r/>
            <w:r>
              <w:rPr>
                <w:b w:val="0"/>
              </w:rPr>
              <w:t>개인정보 수집·조회·활용 및 제3자 제공 동의서, 참가서약서, 기타 증빙자료</w:t>
            </w:r>
          </w:p>
        </w:tc>
      </w:tr>
    </w:tbl>
    <w:p>
      <w:r>
        <w:t>1. 아이템의 소개</w:t>
      </w:r>
    </w:p>
    <w:p>
      <w:pPr>
        <w:pStyle w:val="Heading1"/>
      </w:pPr>
      <w:r>
        <w:t>◦ (개발 배경 — 기존 지도앱이 비워둔 '도보 마지막 구간')</w:t>
      </w:r>
    </w:p>
    <w:p>
      <w:r>
        <w:t>- 방한 외국인이 2025년 약 1,894만 명으로 역대 최대를 기록하며 초행자·외국인의 도보 길찾기 수요가 빠르게 늘고 있으나, 기존 지도앱(네이버지도 MAU 약 2,770만·티맵 약 1,480만·카카오맵 약 1,220만, 2025년)은 차량·대중교통 동선 중심이라 목적지 인근 도착 후 출입구·골목·매장을 실제로 찾아가는 '도보 마지막 구간' 안내가 비어 있음.</w:t>
      </w:r>
    </w:p>
    <w:p>
      <w:r>
        <w:t>- 길치·초행자는 ①맞게 가고 있는지 몰라 몇 걸음마다 지도를 다시 확인하고 ②출발 직후 어느 방향을 보는지 몰라 엉뚱하게 출발하며 ③건물 앞에 도착하고도 입구·후문·지하·2층을 못 찾아 같은 자리를 맴돎. 대표가 외국인 밀집지(홍대·합정)에 거주하며 직접 관찰하고, 길치 당사자로서 체감해 구체화한 문제임.</w:t>
      </w:r>
    </w:p>
    <w:p>
      <w:r>
        <w:t>◦ (아이템 내용·용도 — 눈에 보이는 것을 기준으로 안내하는 AI 도보 내비게이션)</w:t>
      </w:r>
    </w:p>
    <w:p>
      <w:r>
        <w:t>- 좌표·최단거리 대신 실제 사진·간판·랜드마크를 기준으로 "큰 약국을 끼고 좌회전", "3번 출구로 나와 정면 간판 건물 2층"처럼 사람이 바로 이해하는 문장형 길안내를 AI가 생성하고, 도보 길찾기에는 없던 경로 이탈 알림·재안내를 제공하는 AI 도보 내비게이션 보조 서비스 '도보네비(DOBONEVI)'.</w:t>
      </w:r>
    </w:p>
    <w:p>
      <w:r>
        <w:t>- 기존 지도앱을 대체하지 않고 그 위에서 '마지막에 실제로 찾아가는 부분'을 보완. 공공데이터(건물 출입구 좌표·관광 POI·보행자 네트워크)로 보행 공간 데이터를 구축해, 외국인 관광객·초행자·길찾기 취약 이용자(보행약자 포함)와 골목상권 소상공인이 함께 쓰는 서비스로 설계함.</w:t>
      </w:r>
    </w:p>
    <w:p>
      <w:r>
        <w:t>2. 사업성 및 성장가능성</w:t>
      </w:r>
    </w:p>
    <w:p>
      <w:r>
        <w:t>◦ (국내외 시장 현황·규모)</w:t>
      </w:r>
    </w:p>
    <w:p>
      <w:r>
        <w:t>- TAM 약 1.0조원(전국 유동인구 의존 점포 약 290만 개 × 연 36만원 — 전체 모집단 100% 유료 전환을 가정한 이론적 상한), SAM 약 1,600억원(서울 관광·골목상권 점포 약 45만 개), SOM은 홍대·연남·합정 약 5,000개 점포 × 침투율 10%(보수적 초기 가정) = 유료 점포 약 500개, 1차 목표 매출 약 1.8억원(500 × 연 36만원). ARPU 월 3만원의 소상공인 지불의향은 4단계(11월) B2B PoC에서 현장 검증하며, 서울 약 45만 개 모집단 정의·집계 출처는 공개 상권통계로 보강한다.</w:t>
      </w:r>
    </w:p>
    <w:p>
      <w:r>
        <w:t>- 수요 근거: 방한 외국인 2025년 약 1,894만 명(역대 최대)과 지도앱 MAU 수천만 규모 — 그 규모에 비해 '걸어서 실제로 찾아가는' 도보 안내는 비어 있는 사각지대임.</w:t>
      </w:r>
    </w:p>
    <w:p>
      <w:r>
        <w:t>◦ (대상 수요계층·수익모델)</w:t>
      </w:r>
    </w:p>
    <w:p>
      <w:r>
        <w:t>- 수요 측: 외국인 관광객·초행자·길찾기 취약 이용자(보행약자 포함) / 지불 측: 골목·이면도로에 위치해 방문 유도가 매출에 직결되는 소상공인 — 양면 시장을 동시에 확보.</w:t>
      </w:r>
    </w:p>
    <w:p>
      <w:r>
        <w:t>- 수익 3축: ①B2B 점포 위치안내·방문유도 구독(ARPU 월 3만원, 주력 현금흐름) ②B2C 외국인·관광객 프리미엄 관광동선 ③축적된 보행 동선·출입구·랜드마크 데이터·API 공급. 1차 목표 매출 약 1.8억원은 ①B2B 구독(유료 점포 500개 × 연 36만원)만으로 산정하며, ②B2C·③데이터/API 업사이드는 현 단계에서 금액을 단정할 수 없어 합산하지 않는다 — B2B 구독은 자기자금 MVP 단계에서도 검증 가능한 단위경제다.</w:t>
      </w:r>
    </w:p>
    <w:p>
      <w:r>
        <w:t>◦ (시장진입·홍보 전략)</w:t>
      </w:r>
    </w:p>
    <w:p>
      <w:r>
        <w:t>- 홍대·연남·합정 거점 선집중: 현장 실증 데이터("우리 골목에서 손님이 길을 못 찾는다")를 들고 점포 직접 방문 영업 → 상인회·골목상권 묶음 구독 제휴 → 서울 관광상권 → 전국 확장. 묶음 구독으로 개별 영업비용을 낮추고 한 상권 침투율을 빠르게 끌어올려, '같은 골목 점포가 다 쓴다'는 레퍼런스를 만든 뒤 서울 타 관광상권으로 확장한다. 외국인 관광객이 모이는 SNS·관광 커뮤니티에 차별화 UX 콘텐츠를 노출해 B2C 사용자 확보.</w:t>
      </w:r>
    </w:p>
    <w:p>
      <w:r>
        <w:t>◦ (지난 1년 사업추진 현황과 향후 성장전략)</w:t>
      </w:r>
    </w:p>
    <w:p>
      <w:r>
        <w:t>- 예비창업 단계로 매출·투자유치 실적은 아직 없음. 대표가 홍대·합정 일대에서 보행 불편 문제를 직접 관찰해 사업모델로 구체화했고, 별도 AI MVP 개발에서 FastAPI 백엔드·데이터 파이프라인을 직접 구축하고 핵심기술 특허출원을 경험하는 등 실행 기반을 준비함.</w:t>
      </w:r>
    </w:p>
    <w:p>
      <w:r>
        <w:t>- 향후: 2026년 8~11월 대표 자기자금 1,000만원으로 MVP·현장 검증 완결(보행 불편 데이터 100건·테스트 경로 10개·초기 사용자 100명). 이 3개 지표는 SOM 권역(홍대·연남·합정 약 5,000개 점포 밀집지)을 모집단으로 산정한 검증 단위로, 공개 통계가 없는 헤맴 시간·이탈률·지불의향을 실측치로 채워 유료 점포 500개 목표의 영업 자산으로 그대로 전환된다. 이후 예비창업패키지 등 정부지원사업 연계 → 시드 투자(KSM 등록) 유치로 이어지는 단계적 성장 로드맵.</w:t>
      </w:r>
    </w:p>
    <w:p>
      <w:r>
        <w:t>3. AI 및 공공데이터 활용성</w:t>
      </w:r>
    </w:p>
    <w:p>
      <w:r>
        <w:t>◦ (AI 활용)</w:t>
      </w:r>
    </w:p>
    <w:p>
      <w:r>
        <w:t>- AI 문장형 길안내 생성: 행정안전부 출입구 좌표·한국관광공사 POI·서울시 보행망으로 구축한 '보행 공간 데이터 레이어'와 현장 사진·간판 정보를 입력으로, 분기점마다 "편의점 앞 횡단보도를 건너 직진"식 안내 문장을 AI가 생성. 출발 직후에는 눈앞에 보여야 할 기준물을 먼저 제시해 방향 혼동을 해소.</w:t>
      </w:r>
    </w:p>
    <w:p>
      <w:r>
        <w:t>- 경로 이탈 감지·재안내는 도보 전용 보조 기능으로 제공하며, AI 적용은 현 단계=안내 문장 생성, 고도화 단계=랜드마크 인식(객체검출)·관광 다중 경유지 코스 추천으로 구분한다. 이 AI 안내 생성은 대표가 별도 AI MVP에서 FastAPI 백엔드·데이터 파이프라인을 직접 구축한 실행 이력 위에서 구현한다.</w:t>
      </w:r>
    </w:p>
    <w:p>
      <w:r>
        <w:t>◦ (공공데이터 출처·활용방법)</w:t>
      </w:r>
    </w:p>
    <w:p>
      <w:r>
        <w:t>- 문제→데이터 1:1 대응: 1번의 세 불편과 대응 — ③출입구 못 찾음→행정안전부 도로명주소 건물·출입구 위치정보, ②출발 방향 혼동→AI 출발 기준물 제시(한국관광공사 TourAPI 랜드마크), ①골목 경로 불안→서울시 보행자 네트워크. 데이터가 곧 기능이 되는 구조.</w:t>
      </w:r>
    </w:p>
    <w:p>
      <w:r>
        <w:t>- 행정안전부 주소기반산업지원서비스 — 도로명주소 건물·출입구(진입점) 위치정보: 건물 주출입구 좌표를 안내에 결합, '입구·후문을 못 찾는' 마지막 구간 문제 해결의 핵심 데이터.</w:t>
      </w:r>
    </w:p>
    <w:p>
      <w:r>
        <w:t>- 한국관광공사 TourAPI — 관광지·음식점 등 POI·다국어 정보: 방한 외국인 2025년 약 1,894만 명(역대 최대)의 다국어 길안내 수요에 대응해 외국인 관광객 대상 랜드마크 안내·관광코스 추천에 활용.</w:t>
      </w:r>
    </w:p>
    <w:p>
      <w:r>
        <w:t>- 서울특별시 열린데이터광장 보행자 네트워크(보행 노드·링크): 골목 단위 보행 경로 산출의 기초 데이터로 활용.</w:t>
      </w:r>
    </w:p>
    <w:p>
      <w:r>
        <w:t>- 활용 방법: 공공데이터의 출입구·POI·보행망을 기반 골격으로 삼고, 현장에서 수집하는 사진·간판 정보를 결합해 '보행 공간 데이터 레이어'를 구축 — 차량 도로망 지도가 비워둔 보행자 시점 공간을 채움.</w:t>
      </w:r>
    </w:p>
    <w:p>
      <w:r>
        <w:t>◦ (활용 계획·확장)</w:t>
      </w:r>
    </w:p>
    <w:p>
      <w:r>
        <w:t>- 2026년 8~11월 공공데이터 레이어 + 현장 데이터(보행 불편 100건·테스트 경로 10개)로 MVP 실증 → 축적 데이터는 관광사업자·플랫폼 대상 API로 재공급. 이 데이터·API 재공급은 수익모델 3축 중 ③(보행 동선·출입구·랜드마크 데이터·API 공급)과 동일 축으로, 공공데이터 활용이 일회성 소비가 아니라 민간 재확산·수익화로 순환하는 구조.</w:t>
      </w:r>
    </w:p>
    <w:p>
      <w:r>
        <w:t>- 확장 검토: 한국자산관리공사(KAMCO) 온비드 공매물건 위치정보 등과 연계해, 공매·국공유 부동산 현장 확인 방문자를 위한 도보 안내로의 확장 가능성을 검토.</w:t>
      </w:r>
    </w:p>
    <w:p>
      <w:r>
        <w:t>4. 아이템의 실현 가능성</w:t>
      </w:r>
    </w:p>
    <w:p>
      <w:r>
        <w:t>◦ (실현의 근거 — 직접 만들어 본 이력)</w:t>
      </w:r>
    </w:p>
    <w:p>
      <w:r>
        <w:t>- 대표가 별도 AI MVP 개발에서 바이브코딩으로 FastAPI 백엔드·데이터 파이프라인을 직접 구축하고 핵심기술 특허출원을 경험 — 기획만 하고 외주에 의존하는 구조가 아니며, 아래 구현 방식·로드맵은 이 검증된 실행 이력 위에서 설계됨.</w:t>
      </w:r>
    </w:p>
    <w:p>
      <w:r>
        <w:t>◦ (구현 방식 — 검증된 API 위의 경량 구조)</w:t>
      </w:r>
    </w:p>
    <w:p>
      <w:r>
        <w:t>- 자체 지도 인프라를 새로 만들지 않고, 검증된 지도·경로 API(티맵 도보용·네이버 지도) 위에 ①사진·간판·랜드마크 안내 ②경로 이탈 알림 두 가지 보행 특화 기능을 얹는 방식. 대표 자기자금 1,000만원·4개월 내 완주 가능하도록 노코드·공개 API 중심으로 단계화함.</w:t>
      </w:r>
    </w:p>
    <w:p>
      <w:r>
        <w:t>◦ (4단계 개발 로드맵, 2026년 8~11월 — 각 단계 수행 주체 병기)</w:t>
      </w:r>
    </w:p>
    <w:p>
      <w:r>
        <w:t>- ①8월 홍대·연남·합정 보행 불편 데이터 100건 이상·테스트 경로 10개 수집(대표 직접 — 경영컨설팅 5년+ 고객인터뷰·현장조사 역량) ②9월 지도 API 기반 경로안내 MVP + 공공데이터(출입구·POI·보행망) 레이어 결합(대표: 데이터 파이프라인 / 백엔드 협업자: 보행데이터 처리) ③10월 AI 사진·랜드마크 안내 + 경로 이탈 알림(백엔드 협업자: AI 안내 로직 / 대표: 기획) ④11월 위치안내·방문유도 페이지를 실제 점포에 적용해 수익모델(B2B 위치안내 구독, ARPU 월 3만원)을 현장 검증하고 초기 사용자 100명 검증(대표 — AC 심사역·경영지도사 네트워크 영업).</w:t>
      </w:r>
    </w:p>
    <w:p>
      <w:r>
        <w:t>◦ (자금 근거 — 로드맵과 1:1 정렬)</w:t>
      </w:r>
    </w:p>
    <w:p>
      <w:r>
        <w:t>- 자금 배분(총 1,000만원): 인프라 300 / 개발·인건비 350(핵심 모듈(3단계 일부)만 협업·외주로 집행하고 나머지는 대표가 노코드/공개 API로 자체 개발하므로 350만원 내 완결 가능) / 데이터수집 100 / 마케팅 100 / 장비 100 / 지식재산권(상표출원) 50. 단계별 집행 — 1단계(8월) 장비·데이터수집·클라우드 최소 구동, 2단계(9월) 개발·인건비 본격 집행, 3단계(10월) 개발 잔여·마케팅 일부, 4단계(11월) 마케팅·B2B PoC·상표출원 — 로드맵과 지출이 1:1 정렬됨. 클라우드는 사용량 기반 월 과금으로 4개월 분산 지출해 자금 리스크 최소화.</w:t>
      </w:r>
    </w:p>
    <w:p>
      <w:r>
        <w:t>5. 아이템의 창의성 및 시장 파급력</w:t>
      </w:r>
    </w:p>
    <w:p>
      <w:r>
        <w:t>◦ (창의성·차별성)</w:t>
      </w:r>
    </w:p>
    <w:p>
      <w:r>
        <w:t>- 안내 패러다임 전환: 지도의 선·좌표 중심 → '사람의 시야 중심'(실제 사진·간판·랜드마크 기준 문장형 안내). 경로 이탈 시 즉시 알리고 재안내하는 기능은 대중교통 길찾기에는 있으나 도보에는 부재하며, 길치 당사자인 대표가 직접 체득한 불편을 정면으로 해결한 도보 전용 기능이다.</w:t>
      </w:r>
    </w:p>
    <w:p>
      <w:r>
        <w:t>- 공공데이터 결합 차별성: 건물 출입구 좌표(행정안전부)·관광 POI(한국관광공사)·보행자 네트워크(서울시)를 결합한 '보행 공간 데이터 레이어'는 차량 도로망 데이터로는 만들 수 없는 보행 전용 자산.</w:t>
      </w:r>
    </w:p>
    <w:p>
      <w:r>
        <w:t>◦ (경쟁사 모방에 대한 대처방안 — 3중 방어)</w:t>
      </w:r>
    </w:p>
    <w:p>
      <w:r>
        <w:t>- ① 구조적 비대칭: 대형 지도앱의 수익원(광고·내비·대중교통)은 도로 단위 트래픽에서 나오므로 점포 단위(전국 유동인구 의존 점포 약 290만 개)의 출입구·골목·간판 데이터를 자체 구축·갱신할 유인이 약하고, 보행 동선은 도로망 데이터로 자동 확보되지 않아 별도 수집·구조화가 필요하다 — 이 비대칭이 도보 안내 전용 사업자에게 시간적 우위를 부여.</w:t>
      </w:r>
    </w:p>
    <w:p>
      <w:r>
        <w:t>- ② 데이터 선점: 대형 앱이 동일 기능을 만들 수 없는 것은 아니나 위 수익 구조상 우선순위에서 밀리며, 그 시간 동안 본 아이템은 2026년 8~11월 보행 불편 데이터 100건·테스트 경로 10개·사용자 100명 검증으로 누적·갱신될수록 후발 주자가 따라오기 어려운 보행 공간 데이터·헤맴 지점 실증 데이터를 선점 축적하고 상표출원(자금계획 반영)으로 권리화한다.</w:t>
      </w:r>
    </w:p>
    <w:p>
      <w:r>
        <w:t>- ③ 거점 락인: 홍대·연남·합정 약 5,000개 점포 거점에서 상인회·골목상권 묶음 구독 제휴로 상권 단위 선점을 완성해, 후발 주자가 개별 점포 영업으로는 뚫기 어려운 밀도 장벽을 만든다.</w:t>
      </w:r>
    </w:p>
    <w:p>
      <w:r>
        <w:t>◦ (사회적 가치 창출·파급 효과)</w:t>
      </w:r>
    </w:p>
    <w:p>
      <w:r>
        <w:t>- 방한 외국인 약 1,894만 명(2025, 역대 최대)과 보행약자의 이동 접근성 향상, 차량 도로망 지도에 잘 안 잡히는 골목·이면도로 점포(전국 유동인구 의존 점포 약 290만 개)로의 방문 유입(지역경제 기여), 공공데이터를 국민이 매일 체감하는 생활 서비스로 전환하는 활용 사례.</w:t>
      </w:r>
    </w:p>
    <w:p>
      <w:r>
        <w:t>- (고용 창출) MVP 검증 완료 후 개발·데이터 직군 정규 채용으로 확대 — 1호 채용은 백엔드 개발자(개발 경력 7년 이상·AI 서비스 2년, 담당: 보행데이터 처리·경로엔진·AI 안내 생성)로 2026년 하반기(MVP 검증 후) 예정.</w:t>
      </w:r>
    </w:p>
    <w:p>
      <w:r>
        <w:t>6. 팀 구성</w:t>
      </w:r>
    </w:p>
    <w:p>
      <w:r>
        <w:t>◦ 대표자 현황 및 역량 — 박다솜(사업 기획·BM·B2B 영업 총괄)</w:t>
      </w:r>
    </w:p>
    <w:p>
      <w:r>
        <w:t>- 경영컨설팅 5년 이상(경영컨설팅 석사, 컨설팅사 대표·선임컨설턴트, 누적 컨설팅 135개사)·중소벤처기업부 경영지도사 — 1차 고객(골목상권 소상공인·관광사업자) B2B 검증을 직접 수행할 수 있는 현장 역량.</w:t>
      </w:r>
    </w:p>
    <w:p>
      <w:r>
        <w:t>- 스타트업 액셀러레이터 심사역(씨엔티테크) — 초기 사업모델·투자 관점의 자가검증 역량. 저축은행 기업대출·투자금융 경력 — 자금소요·조달계획을 리스크 최소화 관점에서 직접 설계.</w:t>
      </w:r>
    </w:p>
    <w:p>
      <w:r>
        <w:t>- 바이브코딩으로 FastAPI 백엔드·데이터 파이프라인을 직접 구축(별도 AI MVP 개발·핵심기술 특허출원 경험) — 초기 MVP를 자력으로 만들 수 있는 기술 실행력 입증.</w:t>
      </w:r>
    </w:p>
    <w:p>
      <w:r>
        <w:t>◦ 팀원 현황 및 역량</w:t>
      </w:r>
    </w:p>
    <w:p>
      <w:r>
        <w:t>- 백엔드 개발자(개발 경력 7년 이상·AI 서비스 개발 2년)와 협업: 보행데이터 처리·보행 경로엔진·AI 사진·랜드마크 안내 생성 담당(고용·계약 형태는 선정 후 확정). 프론트엔드는 대표 기획 + 풀스택 협업으로 처리.</w:t>
      </w:r>
    </w:p>
    <w:p>
      <w:r>
        <w:t>- MVP 검증 완료 후 개발·데이터 직군 정규 채용으로 단일 인력 의존도를 낮추고 팀을 확대(아래 표 참조).</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순번</w:t>
            </w:r>
          </w:p>
        </w:tc>
        <w:tc>
          <w:tcPr>
            <w:tcW w:type="dxa" w:w="1440"/>
          </w:tcPr>
          <w:p>
            <w:r/>
            <w:r>
              <w:rPr>
                <w:b/>
              </w:rPr>
              <w:t>직급</w:t>
            </w:r>
          </w:p>
        </w:tc>
        <w:tc>
          <w:tcPr>
            <w:tcW w:type="dxa" w:w="1440"/>
          </w:tcPr>
          <w:p>
            <w:r/>
            <w:r>
              <w:rPr>
                <w:b/>
              </w:rPr>
              <w:t>성명</w:t>
            </w:r>
          </w:p>
        </w:tc>
        <w:tc>
          <w:tcPr>
            <w:tcW w:type="dxa" w:w="1440"/>
          </w:tcPr>
          <w:p>
            <w:r/>
            <w:r>
              <w:rPr>
                <w:b/>
              </w:rPr>
              <w:t>주요 담당업무</w:t>
            </w:r>
          </w:p>
        </w:tc>
        <w:tc>
          <w:tcPr>
            <w:tcW w:type="dxa" w:w="1440"/>
          </w:tcPr>
          <w:p>
            <w:r/>
            <w:r>
              <w:rPr>
                <w:b/>
              </w:rPr>
              <w:t>경력 및 학력 등</w:t>
            </w:r>
          </w:p>
        </w:tc>
        <w:tc>
          <w:tcPr>
            <w:tcW w:type="dxa" w:w="1440"/>
          </w:tcPr>
          <w:p>
            <w:r/>
            <w:r>
              <w:rPr>
                <w:b/>
              </w:rPr>
              <w:t>채용 시기</w:t>
            </w:r>
          </w:p>
        </w:tc>
      </w:tr>
      <w:tr>
        <w:tc>
          <w:tcPr>
            <w:tcW w:type="dxa" w:w="1440"/>
          </w:tcPr>
          <w:p>
            <w:r/>
            <w:r>
              <w:rPr>
                <w:b w:val="0"/>
              </w:rPr>
              <w:t>1</w:t>
            </w:r>
          </w:p>
        </w:tc>
        <w:tc>
          <w:tcPr>
            <w:tcW w:type="dxa" w:w="1440"/>
          </w:tcPr>
          <w:p>
            <w:r/>
            <w:r>
              <w:rPr>
                <w:b w:val="0"/>
              </w:rPr>
              <w:t>백엔드 개발자</w:t>
            </w:r>
          </w:p>
        </w:tc>
        <w:tc>
          <w:tcPr>
            <w:tcW w:type="dxa" w:w="1440"/>
          </w:tcPr>
          <w:p>
            <w:r/>
            <w:r>
              <w:rPr>
                <w:b w:val="0"/>
              </w:rPr>
              <w:t>(영입 예정)</w:t>
            </w:r>
          </w:p>
        </w:tc>
        <w:tc>
          <w:tcPr>
            <w:tcW w:type="dxa" w:w="1440"/>
          </w:tcPr>
          <w:p>
            <w:r/>
            <w:r>
              <w:rPr>
                <w:b w:val="0"/>
              </w:rPr>
              <w:t>보행데이터 처리·경로엔진·AI 안내 생성</w:t>
            </w:r>
          </w:p>
        </w:tc>
        <w:tc>
          <w:tcPr>
            <w:tcW w:type="dxa" w:w="1440"/>
          </w:tcPr>
          <w:p>
            <w:r/>
            <w:r>
              <w:rPr>
                <w:b w:val="0"/>
              </w:rPr>
              <w:t>개발 경력 7년 이상·AI 서비스 개발 2년</w:t>
            </w:r>
          </w:p>
        </w:tc>
        <w:tc>
          <w:tcPr>
            <w:tcW w:type="dxa" w:w="1440"/>
          </w:tcPr>
          <w:p>
            <w:r/>
            <w:r>
              <w:rPr>
                <w:b w:val="0"/>
              </w:rPr>
              <w:t>2026년 하반기(MVP 검증 후)</w:t>
            </w:r>
          </w:p>
        </w:tc>
      </w:tr>
      <w:tr>
        <w:tc>
          <w:tcPr>
            <w:tcW w:type="dxa" w:w="1440"/>
          </w:tcPr>
          <w:p>
            <w:r/>
            <w:r>
              <w:rPr>
                <w:b w:val="0"/>
              </w:rPr>
              <w:t>2</w:t>
            </w:r>
          </w:p>
        </w:tc>
        <w:tc>
          <w:tcPr>
            <w:tcW w:type="dxa" w:w="1440"/>
          </w:tcPr>
          <w:p>
            <w:r/>
            <w:r>
              <w:rPr>
                <w:b w:val="0"/>
              </w:rPr>
            </w:r>
          </w:p>
        </w:tc>
        <w:tc>
          <w:tcPr>
            <w:tcW w:type="dxa" w:w="1440"/>
          </w:tcPr>
          <w:p>
            <w:r/>
            <w:r>
              <w:rPr>
                <w:b w:val="0"/>
              </w:rPr>
            </w:r>
          </w:p>
        </w:tc>
        <w:tc>
          <w:tcPr>
            <w:tcW w:type="dxa" w:w="1440"/>
          </w:tcPr>
          <w:p>
            <w:r/>
            <w:r>
              <w:rPr>
                <w:b w:val="0"/>
              </w:rPr>
            </w:r>
          </w:p>
        </w:tc>
        <w:tc>
          <w:tcPr>
            <w:tcW w:type="dxa" w:w="1440"/>
          </w:tcPr>
          <w:p>
            <w:r/>
            <w:r>
              <w:rPr>
                <w:b w:val="0"/>
              </w:rPr>
            </w:r>
          </w:p>
        </w:tc>
        <w:tc>
          <w:tcPr>
            <w:tcW w:type="dxa" w:w="1440"/>
          </w:tcPr>
          <w:p>
            <w:r/>
            <w:r>
              <w:rPr>
                <w:b w:val="0"/>
              </w:rPr>
            </w:r>
          </w:p>
        </w:tc>
      </w:tr>
      <w:tr>
        <w:tc>
          <w:tcPr>
            <w:tcW w:type="dxa" w:w="1440"/>
          </w:tcPr>
          <w:p>
            <w:r/>
            <w:r>
              <w:rPr>
                <w:b w:val="0"/>
              </w:rPr>
              <w:t>3</w:t>
            </w:r>
          </w:p>
        </w:tc>
        <w:tc>
          <w:tcPr>
            <w:tcW w:type="dxa" w:w="1440"/>
          </w:tcPr>
          <w:p>
            <w:r/>
            <w:r>
              <w:rPr>
                <w:b w:val="0"/>
              </w:rPr>
            </w:r>
          </w:p>
        </w:tc>
        <w:tc>
          <w:tcPr>
            <w:tcW w:type="dxa" w:w="1440"/>
          </w:tcPr>
          <w:p>
            <w:r/>
            <w:r>
              <w:rPr>
                <w:b w:val="0"/>
              </w:rPr>
            </w:r>
          </w:p>
        </w:tc>
        <w:tc>
          <w:tcPr>
            <w:tcW w:type="dxa" w:w="1440"/>
          </w:tcPr>
          <w:p>
            <w:r/>
            <w:r>
              <w:rPr>
                <w:b w:val="0"/>
              </w:rPr>
            </w:r>
          </w:p>
        </w:tc>
        <w:tc>
          <w:tcPr>
            <w:tcW w:type="dxa" w:w="1440"/>
          </w:tcPr>
          <w:p>
            <w:r/>
            <w:r>
              <w:rPr>
                <w:b w:val="0"/>
              </w:rPr>
            </w:r>
          </w:p>
        </w:tc>
        <w:tc>
          <w:tcPr>
            <w:tcW w:type="dxa" w:w="1440"/>
          </w:tcPr>
          <w:p>
            <w:r/>
            <w:r>
              <w:rPr>
                <w:b w:val="0"/>
              </w:rPr>
            </w:r>
          </w:p>
        </w:tc>
      </w:tr>
    </w:tbl>
    <w:p>
      <w:r>
        <w:t>7. 기타사항</w:t>
      </w:r>
    </w:p>
    <w:p>
      <w:r>
        <w:t>◦ (공유하고 싶은 성과·기반)</w:t>
      </w:r>
    </w:p>
    <w:p>
      <w:r>
        <w:t>- 대표가 별도 AI MVP를 직접 개발(FastAPI 백엔드·데이터 파이프라인 구축)하고 핵심기술 특허출원을 경험 — 본 아이템 MVP를 4개월 내 완주할 수 있는 검증된 실행 이력이며, 관련 증빙은 기타 증빙자료로 첨부.</w:t>
      </w:r>
    </w:p>
    <w:p>
      <w:r>
        <w:t>- 경영지도사·AC 심사역으로서 정부지원사업·정책자금·투자유치 컨설팅 다수 수행(누적 135개사) — 사업화·시장검증·고객개발 역량을 본 아이템에 직접 적용.</w:t>
      </w:r>
    </w:p>
    <w:p>
      <w:r>
        <w:t>- 본 아이템은 외부 투자 없이 대표 자기자금 1,000만원으로 MVP와 현장 실증을 완결하도록 설계되어, 선정·인큐베이팅 연계 시 즉시 실행 가능한 상태임.</w:t>
      </w:r>
    </w:p>
    <w:p>
      <w:r>
        <w:t>&lt;첨부&gt;</w:t>
      </w:r>
    </w:p>
    <w:tbl>
      <w:tblPr>
        <w:tblW w:type="auto" w:w="0"/>
        <w:tblLook w:firstColumn="1" w:firstRow="1" w:lastColumn="0" w:lastRow="0" w:noHBand="0" w:noVBand="1" w:val="04A0"/>
      </w:tblPr>
      <w:tblGrid>
        <w:gridCol w:w="8640"/>
      </w:tblGrid>
      <w:tr>
        <w:tc>
          <w:tcPr>
            <w:tcW w:type="dxa" w:w="8640"/>
          </w:tcPr>
          <w:p>
            <w:r/>
            <w:r>
              <w:rPr>
                <w:b/>
              </w:rPr>
              <w:t>개인정보 수집·조회·활용 및 제3자 제공 동의서</w:t>
              <w:br/>
              <w:t>&lt;관련 법령 개인정보 보호법 제15조, 제17조, 제24조&gt;</w:t>
            </w:r>
          </w:p>
        </w:tc>
      </w:tr>
    </w:tbl>
    <w:tbl>
      <w:tblPr>
        <w:tblW w:type="auto" w:w="0"/>
        <w:tblLook w:firstColumn="1" w:firstRow="1" w:lastColumn="0" w:lastRow="0" w:noHBand="0" w:noVBand="1" w:val="04A0"/>
      </w:tblPr>
      <w:tblGrid>
        <w:gridCol w:w="8640"/>
      </w:tblGrid>
      <w:tr>
        <w:tc>
          <w:tcPr>
            <w:tcW w:type="dxa" w:w="8640"/>
          </w:tcPr>
          <w:p>
            <w:r/>
            <w:r>
              <w:rPr>
                <w:b/>
              </w:rPr>
              <w:t>『2026 KAMCO Startup TechBlaze』</w:t>
              <w:br/>
              <w:t>주관기관인 한국자산관리공사와 서울창조경제혁신센터 · 부산창조경제혁신센터는 개인정보 보호법, 정보통신망 이용촉진 및 정보보호 규정 등을 준수하기 위해 최선을 다하고 있으며,</w:t>
              <w:br/>
              <w:t>개인정보 수집 동의를 거부하실 때는 참가 신청이 완료되지 않음을 유의하여 주시기 바랍니다.</w:t>
              <w:br/>
              <w:t>□ 개인정보 수집 및 이용 목적</w:t>
              <w:br/>
              <w:t>-</w:t>
              <w:br/>
              <w:t>『</w:t>
              <w:br/>
              <w:t>2026 KAMCO Startup TechBlaze</w:t>
              <w:br/>
              <w:t>』</w:t>
              <w:br/>
              <w:t>참가 신청 및 참가자 관리 등을 위해 개인정보를 수집합니다.</w:t>
              <w:br/>
              <w:t>□ 개인정보를 제공 받는 자</w:t>
              <w:br/>
              <w:t>- 한국자산관리공사(캠코), 서울창조경제혁신센터, 부산창조경제혁신센터</w:t>
              <w:br/>
              <w:t>□ 수집 또는 이용하려는 개인정보의 항목</w:t>
              <w:br/>
              <w:t>- 성명, 생년월일, 성별, 휴대폰번호, 소속회사(직위), 이메일, 주소, 수상기록 등 개인 식별정보</w:t>
              <w:br/>
              <w:t>□ 개인정보의 보유 및 이용 기간</w:t>
              <w:br/>
              <w:t>- 신청일로부터 사업종료 후 5년까지이며, 보유목적 달성 시 또는 정보 주체가</w:t>
              <w:br/>
              <w:t>개인정보 삭제를 요청할 경우 바로 파기함</w:t>
              <w:br/>
              <w:t>□ 개인정보 수집 동의 거부의 권리, 불이익 고지</w:t>
              <w:br/>
              <w:t>- 신청자는 개인정보 수집 동의에 거부할 권리가 있으며, 다만 개인정보 수집을</w:t>
              <w:br/>
              <w:t>거부할 경우</w:t>
              <w:br/>
              <w:t>신청자에 대한 공정한 서류심사 등을 위해 신청이 제외됨</w:t>
              <w:br/>
              <w:t>□ 수집된 개인정보의 제3자 제공</w:t>
              <w:br/>
              <w:t>-</w:t>
              <w:br/>
              <w:t>수집된 신청자의 개인정보는 프로그램의 원활한 수행목적(개인정보 제공받는 자) 외 제3자에게 제공하지 않음</w:t>
              <w:br/>
              <w:t>본인은 개인정보 수립 및 이용에 관한 동의를 확인하였으며 상기 내용에</w:t>
              <w:br/>
              <w:t>동의합니다.</w:t>
              <w:br/>
              <w:t>2026 년 7월 9일</w:t>
              <w:br/>
              <w:t>신 청 인 : 박다솜 (서명)</w:t>
            </w:r>
          </w:p>
        </w:tc>
      </w:tr>
    </w:tbl>
    <w:tbl>
      <w:tblPr>
        <w:tblW w:type="auto" w:w="0"/>
        <w:tblLook w:firstColumn="1" w:firstRow="1" w:lastColumn="0" w:lastRow="0" w:noHBand="0" w:noVBand="1" w:val="04A0"/>
      </w:tblPr>
      <w:tblGrid>
        <w:gridCol w:w="8640"/>
      </w:tblGrid>
      <w:tr>
        <w:tc>
          <w:tcPr>
            <w:tcW w:type="dxa" w:w="8640"/>
          </w:tcPr>
          <w:p>
            <w:r/>
            <w:r>
              <w:rPr>
                <w:b/>
              </w:rPr>
              <w:t>참가서약서</w:t>
            </w:r>
          </w:p>
        </w:tc>
      </w:tr>
    </w:tbl>
    <w:tbl>
      <w:tblPr>
        <w:tblW w:type="auto" w:w="0"/>
        <w:tblLook w:firstColumn="1" w:firstRow="1" w:lastColumn="0" w:lastRow="0" w:noHBand="0" w:noVBand="1" w:val="04A0"/>
      </w:tblPr>
      <w:tblGrid>
        <w:gridCol w:w="8640"/>
      </w:tblGrid>
      <w:tr>
        <w:tc>
          <w:tcPr>
            <w:tcW w:type="dxa" w:w="8640"/>
          </w:tcPr>
          <w:p>
            <w:r/>
            <w:r>
              <w:rPr>
                <w:b/>
              </w:rPr>
              <w:t>1. 심사 결과에 대해 이의를 제기하지 않겠습니다.</w:t>
              <w:br/>
              <w:t>2.</w:t>
              <w:br/>
              <w:t>발표평가 대상자의 경우,</w:t>
              <w:br/>
              <w:t>발표 장면이 촬영될 수 있고, 자료로 남겨질 수 있습니다.</w:t>
              <w:br/>
              <w:t>3.</w:t>
              <w:br/>
              <w:t>본 대회에 제출된 모든 서류는 일절 반환되지 않습니다.</w:t>
              <w:br/>
              <w:t>4. 신청인은 사실에 입각한 자료만을 제출하며, 서류나 내용이 허위사실로 밝혀지면 선정취소 등의 제재를 받아들이겠습니다.</w:t>
              <w:br/>
              <w:t>5.</w:t>
              <w:br/>
              <w:t>신청인은 타인의 아이디어를 도용하지 않았음을 서약합니다. 만일 타인의 아이디어, 기술 등을 모방하였을 경우 발생하는 모든 민·형사상의 책임은 참가자 본인에게 있음을 동의합니다</w:t>
              <w:br/>
              <w:t>.</w:t>
              <w:br/>
              <w:t>6. 동일 아이템으로 기존 또는 타 기관 창업경진대회애서 입상한 경우 또는 타인의 아이템 도용해 저작권을 침해할 우려가 있거나 침해한 경우 지원 및 입상이 취소될 수 있음을 동의합니다.</w:t>
              <w:br/>
              <w:t>7.</w:t>
              <w:br/>
              <w:t>신청인은 대회 진행 중 타인의 아이디어 및 기술정보를 습득할</w:t>
              <w:br/>
              <w:t>경우, 상대방의 동의 없이 제3자에게 누설하지 않으며 비밀 유지에 동의합니다</w:t>
              <w:br/>
              <w:t>.</w:t>
              <w:br/>
              <w:t>위 내용에 동의함 ■ 동의하지 않음 □</w:t>
              <w:br/>
              <w:t>2026년 7월 9일</w:t>
              <w:br/>
              <w:t>신청자 대표 : 박다솜</w:t>
              <w:br/>
              <w:t>(인)</w:t>
              <w:br/>
              <w:t>한국자산관리공사 · 서울창조경제혁신센터 · 부산창조경제혁신센터 귀중</w:t>
            </w:r>
          </w:p>
        </w:tc>
      </w:tr>
    </w:tbl>
    <w:tbl>
      <w:tblPr>
        <w:tblW w:type="auto" w:w="0"/>
        <w:tblLook w:firstColumn="1" w:firstRow="1" w:lastColumn="0" w:lastRow="0" w:noHBand="0" w:noVBand="1" w:val="04A0"/>
      </w:tblPr>
      <w:tblGrid>
        <w:gridCol w:w="8640"/>
      </w:tblGrid>
      <w:tr>
        <w:tc>
          <w:tcPr>
            <w:tcW w:type="dxa" w:w="8640"/>
          </w:tcPr>
          <w:p>
            <w:r/>
            <w:r>
              <w:rPr>
                <w:b/>
              </w:rPr>
              <w:t>신분증 사본-공통(필수)</w:t>
            </w:r>
          </w:p>
        </w:tc>
      </w:tr>
    </w:tbl>
    <w:tbl>
      <w:tblPr>
        <w:tblW w:type="auto" w:w="0"/>
        <w:tblLook w:firstColumn="1" w:firstRow="1" w:lastColumn="0" w:lastRow="0" w:noHBand="0" w:noVBand="1" w:val="04A0"/>
      </w:tblPr>
      <w:tblGrid>
        <w:gridCol w:w="8640"/>
      </w:tblGrid>
      <w:tr>
        <w:tc>
          <w:tcPr>
            <w:tcW w:type="dxa" w:w="8640"/>
          </w:tcPr>
          <w:p>
            <w:r/>
            <w:r>
              <w:rPr>
                <w:b/>
              </w:rPr>
              <w:t>-신분증 사본 첨부</w:t>
              <w:br/>
              <w:t>(신청자(대표자))</w:t>
            </w:r>
          </w:p>
        </w:tc>
      </w:tr>
    </w:tbl>
    <w:tbl>
      <w:tblPr>
        <w:tblW w:type="auto" w:w="0"/>
        <w:tblLook w:firstColumn="1" w:firstRow="1" w:lastColumn="0" w:lastRow="0" w:noHBand="0" w:noVBand="1" w:val="04A0"/>
      </w:tblPr>
      <w:tblGrid>
        <w:gridCol w:w="8640"/>
      </w:tblGrid>
      <w:tr>
        <w:tc>
          <w:tcPr>
            <w:tcW w:type="dxa" w:w="8640"/>
          </w:tcPr>
          <w:p>
            <w:r/>
            <w:r>
              <w:rPr>
                <w:b/>
              </w:rPr>
              <w:t>사업자등록증</w:t>
              <w:br/>
              <w:t>(개인/법인사업자)</w:t>
            </w:r>
          </w:p>
        </w:tc>
      </w:tr>
    </w:tbl>
    <w:tbl>
      <w:tblPr>
        <w:tblW w:type="auto" w:w="0"/>
        <w:tblLook w:firstColumn="1" w:firstRow="1" w:lastColumn="0" w:lastRow="0" w:noHBand="0" w:noVBand="1" w:val="04A0"/>
      </w:tblPr>
      <w:tblGrid>
        <w:gridCol w:w="8640"/>
      </w:tblGrid>
      <w:tr>
        <w:tc>
          <w:tcPr>
            <w:tcW w:type="dxa" w:w="8640"/>
          </w:tcPr>
          <w:p>
            <w:r/>
            <w:r>
              <w:rPr>
                <w:b/>
              </w:rPr>
              <w:t>-사업자등록증 사본 첨부</w:t>
              <w:br/>
              <w:t>(기창업자 중 개인/법인 사업자 해당)</w:t>
            </w:r>
          </w:p>
        </w:tc>
      </w:tr>
    </w:tbl>
    <w:tbl>
      <w:tblPr>
        <w:tblW w:type="auto" w:w="0"/>
        <w:tblLook w:firstColumn="1" w:firstRow="1" w:lastColumn="0" w:lastRow="0" w:noHBand="0" w:noVBand="1" w:val="04A0"/>
      </w:tblPr>
      <w:tblGrid>
        <w:gridCol w:w="8640"/>
      </w:tblGrid>
      <w:tr>
        <w:tc>
          <w:tcPr>
            <w:tcW w:type="dxa" w:w="8640"/>
          </w:tcPr>
          <w:p>
            <w:r/>
            <w:r>
              <w:rPr>
                <w:b/>
              </w:rPr>
              <w:t>법인등기사항전부증명서</w:t>
              <w:br/>
              <w:t>(법인사업자)</w:t>
            </w:r>
          </w:p>
        </w:tc>
      </w:tr>
    </w:tbl>
    <w:tbl>
      <w:tblPr>
        <w:tblW w:type="auto" w:w="0"/>
        <w:tblLook w:firstColumn="1" w:firstRow="1" w:lastColumn="0" w:lastRow="0" w:noHBand="0" w:noVBand="1" w:val="04A0"/>
      </w:tblPr>
      <w:tblGrid>
        <w:gridCol w:w="8640"/>
      </w:tblGrid>
      <w:tr>
        <w:tc>
          <w:tcPr>
            <w:tcW w:type="dxa" w:w="8640"/>
          </w:tcPr>
          <w:p>
            <w:r/>
            <w:r>
              <w:rPr>
                <w:b/>
              </w:rPr>
              <w:t>-법인등기부등본 사본 첨부</w:t>
              <w:br/>
              <w:t>(기창업자 중 법인사업자 해당)</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