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snapToGrid w:val="off"/>
        <w:spacing w:line="240" w:lineRule="auto"/>
      </w:pPr>
      <w:r>
        <w:rPr>
          <w:rFonts w:ascii="맑은 고딕" w:eastAsia="맑은 고딕"/>
          <w:color w:val="7f7f7f"/>
        </w:rPr>
        <w:t>[서식 1호] 2026년 데이터바우처 지원사업 사업수행계획서</w:t>
      </w: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3"/>
      </w:tblGrid>
      <w:tr>
        <w:trPr>
          <w:trHeight w:val="586"/>
        </w:trPr>
        <w:tc>
          <w:tcPr>
            <w:tcW w:w="95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헤드라인M" w:eastAsia="HY헤드라인M"/>
                <w:b/>
                <w:sz w:val="36"/>
              </w:rPr>
              <w:t>2026년 데이터바우처 지원사업 사업수행계획서</w:t>
            </w:r>
          </w:p>
        </w:tc>
      </w:tr>
    </w:tbl>
    <w:p>
      <w:pPr>
        <w:pStyle w:val="0"/>
        <w:widowControl w:val="off"/>
      </w:pPr>
    </w:p>
    <w:p>
      <w:r>
        <w:br w:type="page"/>
      </w:r>
    </w:p>
    <w:tbl>
      <w:tblPr>
        <w:tblOverlap w:val="never"/>
        <w:tblW w:w="953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79"/>
        <w:gridCol w:w="170"/>
        <w:gridCol w:w="170"/>
        <w:gridCol w:w="170"/>
        <w:gridCol w:w="170"/>
        <w:gridCol w:w="792"/>
        <w:gridCol w:w="2043"/>
        <w:gridCol w:w="170"/>
        <w:gridCol w:w="170"/>
        <w:gridCol w:w="170"/>
        <w:gridCol w:w="170"/>
        <w:gridCol w:w="1281"/>
        <w:gridCol w:w="1280"/>
      </w:tblGrid>
      <w:tr>
        <w:trPr>
          <w:trHeight w:val="143"/>
        </w:trPr>
        <w:tc>
          <w:tcPr>
            <w:tcW w:w="2779" w:type="dxa"/>
            <w:tcBorders>
              <w:top w:val="none" w:color="000000" w:sz="5"/>
              <w:left w:val="none" w:color="000000" w:sz="5"/>
              <w:bottom w:val="single" w:color="3366ff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shd w:val="clear" w:fill="3366ff"/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5"/>
              <w:left w:val="none" w:color="000000" w:sz="2"/>
              <w:bottom w:val="non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2"/>
              <w:left w:val="none" w:color="000000" w:sz="2"/>
              <w:bottom w:val="none" w:color="000000" w:sz="3"/>
              <w:right w:val="none" w:color="000000" w:sz="2"/>
            </w:tcBorders>
            <w:shd w:val="clear" w:fill="99ccff"/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5"/>
              <w:left w:val="none" w:color="000000" w:sz="2"/>
              <w:bottom w:val="none" w:color="000000" w:sz="3"/>
              <w:right w:val="single" w:color="0000ff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2835" w:type="dxa"/>
            <w:gridSpan w:val="2"/>
            <w:vMerge w:val="restart"/>
            <w:tcBorders>
              <w:top w:val="single" w:color="0000ff" w:sz="3"/>
              <w:left w:val="single" w:color="0000ff" w:sz="3"/>
              <w:bottom w:val="single" w:color="0000ff" w:sz="3"/>
              <w:right w:val="single" w:color="0000ff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HY헤드라인M" w:eastAsia="HY헤드라인M"/>
                <w:sz w:val="32"/>
                <w:shd w:val="clear" w:color="000000"/>
              </w:rPr>
              <w:t>목   차</w:t>
            </w:r>
          </w:p>
        </w:tc>
        <w:tc>
          <w:tcPr>
            <w:tcW w:w="170" w:type="dxa"/>
            <w:tcBorders>
              <w:top w:val="none" w:color="000000" w:sz="5"/>
              <w:left w:val="single" w:color="0000ff" w:sz="3"/>
              <w:bottom w:val="non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2"/>
              <w:left w:val="none" w:color="000000" w:sz="2"/>
              <w:bottom w:val="none" w:color="808080" w:sz="3"/>
              <w:right w:val="none" w:color="000000" w:sz="2"/>
            </w:tcBorders>
            <w:shd w:val="clear" w:fill="99ccff"/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5"/>
              <w:left w:val="none" w:color="000000" w:sz="2"/>
              <w:bottom w:val="non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shd w:val="clear" w:fill="3366ff"/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281" w:type="dxa"/>
            <w:tcBorders>
              <w:top w:val="none" w:color="000000" w:sz="5"/>
              <w:left w:val="none" w:color="000000" w:sz="2"/>
              <w:bottom w:val="single" w:color="3366ff" w:sz="3"/>
              <w:right w:val="none" w:color="808080" w:sz="5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280" w:type="dxa"/>
            <w:tcBorders>
              <w:top w:val="none" w:color="000000" w:sz="5"/>
              <w:left w:val="none" w:color="808080" w:sz="5"/>
              <w:bottom w:val="single" w:color="3366ff" w:sz="3"/>
              <w:right w:val="none" w:color="000000" w:sz="5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</w:tr>
      <w:tr>
        <w:trPr>
          <w:trHeight w:val="143"/>
        </w:trPr>
        <w:tc>
          <w:tcPr>
            <w:tcW w:w="2779" w:type="dxa"/>
            <w:tcBorders>
              <w:top w:val="single" w:color="3366ff" w:sz="3"/>
              <w:left w:val="single" w:color="3366ff" w:sz="5"/>
              <w:bottom w:val="none" w:color="3366ff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shd w:val="clear" w:fill="3366ff"/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3"/>
              <w:left w:val="none" w:color="000000" w:sz="2"/>
              <w:bottom w:val="none" w:color="3366ff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3"/>
              <w:left w:val="none" w:color="000000" w:sz="2"/>
              <w:bottom w:val="none" w:color="000000" w:sz="2"/>
              <w:right w:val="none" w:color="000000" w:sz="2"/>
            </w:tcBorders>
            <w:shd w:val="clear" w:fill="99ccff"/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3"/>
              <w:left w:val="none" w:color="000000" w:sz="2"/>
              <w:bottom w:val="none" w:color="3366ff" w:sz="3"/>
              <w:right w:val="single" w:color="0000ff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2835" w:type="dxa"/>
            <w:gridSpan w:val="2"/>
            <w:vMerge/>
            <w:tcBorders>
              <w:top w:val="single" w:color="0000ff" w:sz="3"/>
              <w:left w:val="single" w:color="0000ff" w:sz="3"/>
              <w:bottom w:val="single" w:color="0000ff" w:sz="3"/>
              <w:right w:val="single" w:color="0000ff" w:sz="3"/>
            </w:tcBorders>
          </w:tcPr>
          <w:p/>
        </w:tc>
        <w:tc>
          <w:tcPr>
            <w:tcW w:w="170" w:type="dxa"/>
            <w:tcBorders>
              <w:top w:val="none" w:color="000000" w:sz="3"/>
              <w:left w:val="single" w:color="0000ff" w:sz="3"/>
              <w:bottom w:val="none" w:color="3366ff" w:sz="16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808080" w:sz="3"/>
              <w:left w:val="none" w:color="000000" w:sz="2"/>
              <w:bottom w:val="none" w:color="000000" w:sz="2"/>
              <w:right w:val="none" w:color="000000" w:sz="2"/>
            </w:tcBorders>
            <w:shd w:val="clear" w:fill="99ccff"/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3"/>
              <w:left w:val="none" w:color="000000" w:sz="2"/>
              <w:bottom w:val="none" w:color="3366ff" w:sz="16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70" w:type="dxa"/>
            <w:tcBorders>
              <w:top w:val="none" w:color="000000" w:sz="2"/>
              <w:left w:val="none" w:color="000000" w:sz="2"/>
              <w:bottom w:val="none" w:color="000000" w:sz="2"/>
              <w:right w:val="none" w:color="3366ff" w:sz="2"/>
            </w:tcBorders>
            <w:shd w:val="clear" w:fill="3366ff"/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281" w:type="dxa"/>
            <w:tcBorders>
              <w:top w:val="single" w:color="3366ff" w:sz="3"/>
              <w:left w:val="none" w:color="3366ff" w:sz="2"/>
              <w:bottom w:val="none" w:color="3366ff" w:sz="16"/>
              <w:right w:val="none" w:color="3366ff" w:sz="5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1280" w:type="dxa"/>
            <w:tcBorders>
              <w:top w:val="single" w:color="3366ff" w:sz="3"/>
              <w:left w:val="none" w:color="3366ff" w:sz="5"/>
              <w:bottom w:val="none" w:color="3366ff" w:sz="16"/>
              <w:right w:val="single" w:color="3366ff" w:sz="16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</w:tr>
      <w:tr>
        <w:trPr>
          <w:trHeight w:val="76"/>
        </w:trPr>
        <w:tc>
          <w:tcPr>
            <w:tcW w:w="4250" w:type="dxa"/>
            <w:gridSpan w:val="6"/>
            <w:tcBorders>
              <w:top w:val="none" w:color="3366ff" w:sz="3"/>
              <w:left w:val="single" w:color="3366ff" w:sz="5"/>
              <w:bottom w:val="none" w:color="3366ff" w:sz="3"/>
              <w:right w:val="none" w:color="3366ff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2043" w:type="dxa"/>
            <w:tcBorders>
              <w:top w:val="single" w:color="0000ff" w:sz="3"/>
              <w:left w:val="none" w:color="3366ff" w:sz="3"/>
              <w:bottom w:val="none" w:color="3366ff" w:sz="3"/>
              <w:right w:val="none" w:color="3366ff" w:sz="16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  <w:tc>
          <w:tcPr>
            <w:tcW w:w="3239" w:type="dxa"/>
            <w:gridSpan w:val="6"/>
            <w:tcBorders>
              <w:top w:val="none" w:color="3366ff" w:sz="16"/>
              <w:left w:val="none" w:color="3366ff" w:sz="16"/>
              <w:bottom w:val="none" w:color="3366ff" w:sz="3"/>
              <w:right w:val="single" w:color="3366ff" w:sz="16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rPr>
                <w:color w:val="000000"/>
                <w:sz w:val="2"/>
                <w:shd w:val="clear" w:color="000000"/>
              </w:rPr>
            </w:pPr>
          </w:p>
        </w:tc>
      </w:tr>
      <w:tr>
        <w:trPr>
          <w:trHeight w:val="76"/>
        </w:trPr>
        <w:tc>
          <w:tcPr>
            <w:tcW w:w="9532" w:type="dxa"/>
            <w:gridSpan w:val="13"/>
            <w:tcBorders>
              <w:top w:val="none" w:color="3366ff" w:sz="3"/>
              <w:left w:val="single" w:color="3366ff" w:sz="5"/>
              <w:bottom w:val="none" w:color="3366ff" w:sz="3"/>
              <w:right w:val="single" w:color="3366ff" w:sz="16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509" w:right="100" w:hanging="409"/>
              <w:rPr>
                <w:color w:val="000000"/>
                <w:spacing w:val="0"/>
                <w:sz w:val="2"/>
                <w:shd w:val="clear" w:color="000000"/>
              </w:rPr>
            </w:pPr>
          </w:p>
        </w:tc>
      </w:tr>
      <w:tr>
        <w:trPr>
          <w:trHeight w:val="13873"/>
        </w:trPr>
        <w:tc>
          <w:tcPr>
            <w:tcW w:w="9532" w:type="dxa"/>
            <w:gridSpan w:val="13"/>
            <w:tcBorders>
              <w:top w:val="none" w:color="3366ff" w:sz="3"/>
              <w:left w:val="single" w:color="3366ff" w:sz="3"/>
              <w:bottom w:val="single" w:color="3366ff" w:sz="16"/>
              <w:right w:val="single" w:color="3366ff" w:sz="16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pStyle w:val="0"/>
              <w:widowControl w:val="off"/>
              <w:tabs>
                <w:tab w:val="right" w:leader="middleDot" w:pos="8983"/>
              </w:tabs>
              <w:spacing w:line="528" w:lineRule="auto"/>
              <w:ind w:left="271" w:right="274"/>
              <w:rPr>
                <w:rFonts w:ascii="HCI Poppy" w:eastAsia="휴먼명조"/>
                <w:color w:val="000000"/>
              </w:rPr>
            </w:pPr>
          </w:p>
          <w:p>
            <w:pPr>
              <w:pStyle w:val="0"/>
              <w:widowControl w:val="off"/>
              <w:tabs>
                <w:tab w:val="right" w:leader="middleDot" w:pos="10030"/>
              </w:tabs>
              <w:wordWrap w:val="1"/>
              <w:spacing w:line="528" w:lineRule="auto"/>
              <w:ind w:left="946" w:right="152" w:hanging="808"/>
              <w:jc w:val="left"/>
            </w:pPr>
            <w:r>
              <w:rPr>
                <w:rFonts w:ascii="한양신명조"/>
                <w:b/>
                <w:sz w:val="28"/>
              </w:rPr>
              <w:t>Ⅰ</w:t>
            </w:r>
            <w:r>
              <w:rPr>
                <w:rFonts w:ascii="HCI Poppy" w:eastAsia="휴먼명조"/>
                <w:b/>
                <w:sz w:val="28"/>
              </w:rPr>
              <w:t>. 수요기업 개요</w:t>
            </w:r>
            <w:r>
              <w:tab/>
              <w:rPr>
                <w:rFonts w:ascii="HCI Poppy"/>
                <w:b/>
                <w:sz w:val="28"/>
              </w:rPr>
              <w:t xml:space="preserve"> 00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1. 사업(과제)명</w:t>
            </w:r>
            <w:r>
              <w:rPr>
                <w:rFonts w:ascii="HCI Poppy"/>
                <w:color w:val="ff0000"/>
                <w:sz w:val="22"/>
              </w:rPr>
              <w:t xml:space="preserve"> 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2. 사업(과제) 개요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3. 핵심역량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4. 국내</w:t>
            </w:r>
            <w:r>
              <w:rPr>
                <w:rFonts w:ascii="한양신명조" w:eastAsia="휴먼명조"/>
                <w:sz w:val="22"/>
              </w:rPr>
              <w:t>‧외</w:t>
            </w:r>
            <w:r>
              <w:rPr>
                <w:rFonts w:ascii="HCI Poppy" w:eastAsia="휴먼명조"/>
                <w:sz w:val="22"/>
              </w:rPr>
              <w:t xml:space="preserve"> 시장현황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5. 데이터 상품 및 활용 서비스 필요성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6. 관련 이미지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  <w:rPr>
                <w:rFonts w:ascii="HCI Poppy" w:eastAsia="휴먼명조"/>
                <w:color w:val="000000"/>
                <w:sz w:val="22"/>
              </w:rPr>
            </w:pPr>
          </w:p>
          <w:p>
            <w:pPr>
              <w:pStyle w:val="0"/>
              <w:widowControl w:val="off"/>
              <w:tabs>
                <w:tab w:val="right" w:leader="middleDot" w:pos="10030"/>
              </w:tabs>
              <w:wordWrap w:val="1"/>
              <w:spacing w:line="528" w:lineRule="auto"/>
              <w:ind w:left="946" w:right="152" w:hanging="808"/>
              <w:jc w:val="left"/>
            </w:pPr>
            <w:r>
              <w:rPr>
                <w:rFonts w:ascii="한양신명조"/>
                <w:b/>
                <w:sz w:val="28"/>
              </w:rPr>
              <w:t>Ⅱ</w:t>
            </w:r>
            <w:r>
              <w:rPr>
                <w:rFonts w:ascii="HCI Poppy" w:eastAsia="휴먼명조"/>
                <w:b/>
                <w:sz w:val="28"/>
              </w:rPr>
              <w:t>. 사업 추진계획</w:t>
            </w:r>
            <w:r>
              <w:tab/>
              <w:rPr>
                <w:rFonts w:ascii="HCI Poppy"/>
                <w:b/>
                <w:sz w:val="28"/>
              </w:rPr>
              <w:t xml:space="preserve"> 00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1. 사업(과제) 개요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2. 세부 추진계획 및 방법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3. 사업(과제) 활성화 방안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4. 기대효과 및 향후 계획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5. 산출물 공개·활용 계획(공개·활용부문만 해당)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  <w:rPr>
                <w:rFonts w:ascii="HCI Poppy" w:eastAsia="휴먼명조"/>
                <w:color w:val="000000"/>
              </w:rPr>
            </w:pPr>
          </w:p>
          <w:p>
            <w:pPr>
              <w:pStyle w:val="0"/>
              <w:widowControl w:val="off"/>
              <w:tabs>
                <w:tab w:val="right" w:leader="middleDot" w:pos="10030"/>
              </w:tabs>
              <w:wordWrap w:val="1"/>
              <w:spacing w:line="528" w:lineRule="auto"/>
              <w:ind w:left="946" w:right="152" w:hanging="808"/>
              <w:jc w:val="left"/>
            </w:pPr>
            <w:r>
              <w:rPr>
                <w:rFonts w:ascii="한양신명조"/>
                <w:b/>
                <w:sz w:val="28"/>
              </w:rPr>
              <w:t>Ⅲ</w:t>
            </w:r>
            <w:r>
              <w:rPr>
                <w:rFonts w:ascii="HCI Poppy" w:eastAsia="휴먼명조"/>
                <w:b/>
                <w:sz w:val="28"/>
              </w:rPr>
              <w:t>. 사업 추진일정</w:t>
            </w:r>
            <w:r>
              <w:tab/>
              <w:rPr>
                <w:rFonts w:ascii="HCI Poppy"/>
                <w:b/>
                <w:sz w:val="28"/>
              </w:rPr>
              <w:t xml:space="preserve"> 00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  <w:rPr>
                <w:rFonts w:ascii="HCI Poppy" w:eastAsia="휴먼명조"/>
                <w:color w:val="000000"/>
                <w:sz w:val="22"/>
              </w:rPr>
            </w:pPr>
          </w:p>
          <w:p>
            <w:pPr>
              <w:pStyle w:val="0"/>
              <w:widowControl w:val="off"/>
              <w:tabs>
                <w:tab w:val="right" w:leader="middleDot" w:pos="10030"/>
              </w:tabs>
              <w:wordWrap w:val="1"/>
              <w:spacing w:line="528" w:lineRule="auto"/>
              <w:ind w:left="946" w:right="152" w:hanging="808"/>
              <w:jc w:val="left"/>
            </w:pPr>
            <w:r>
              <w:rPr>
                <w:rFonts w:ascii="한양신명조"/>
                <w:b/>
                <w:sz w:val="28"/>
              </w:rPr>
              <w:t>Ⅳ</w:t>
            </w:r>
            <w:r>
              <w:rPr>
                <w:rFonts w:ascii="HCI Poppy" w:eastAsia="휴먼명조"/>
                <w:b/>
                <w:sz w:val="28"/>
              </w:rPr>
              <w:t>. 사업 수행인력</w:t>
            </w:r>
            <w:r>
              <w:tab/>
              <w:rPr>
                <w:rFonts w:ascii="HCI Poppy"/>
                <w:b/>
                <w:sz w:val="28"/>
              </w:rPr>
              <w:t xml:space="preserve"> 00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</w:pPr>
            <w:r>
              <w:rPr>
                <w:rFonts w:ascii="HCI Poppy" w:eastAsia="휴먼명조"/>
                <w:sz w:val="22"/>
              </w:rPr>
              <w:t xml:space="preserve">    1. 사업(과제) 수행 인력 구성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  <w:rPr>
                <w:rFonts w:ascii="HCI Poppy" w:eastAsia="휴먼명조"/>
                <w:color w:val="000000"/>
                <w:sz w:val="22"/>
              </w:rPr>
            </w:pPr>
          </w:p>
          <w:p>
            <w:pPr>
              <w:pStyle w:val="0"/>
              <w:widowControl w:val="off"/>
              <w:tabs>
                <w:tab w:val="right" w:leader="middleDot" w:pos="10030"/>
              </w:tabs>
              <w:wordWrap w:val="1"/>
              <w:spacing w:line="528" w:lineRule="auto"/>
              <w:ind w:left="946" w:right="152" w:hanging="808"/>
              <w:jc w:val="left"/>
            </w:pPr>
            <w:r>
              <w:rPr>
                <w:rFonts w:ascii="한양신명조"/>
                <w:b/>
                <w:sz w:val="28"/>
              </w:rPr>
              <w:t>Ⅴ</w:t>
            </w:r>
            <w:r>
              <w:rPr>
                <w:rFonts w:ascii="HCI Poppy" w:eastAsia="휴먼명조"/>
                <w:b/>
                <w:sz w:val="28"/>
              </w:rPr>
              <w:t>. 기타</w:t>
            </w:r>
            <w:r>
              <w:tab/>
              <w:rPr>
                <w:rFonts w:ascii="HCI Poppy"/>
                <w:b/>
                <w:sz w:val="28"/>
              </w:rPr>
              <w:t xml:space="preserve"> 00</w:t>
            </w:r>
          </w:p>
          <w:p>
            <w:pPr>
              <w:pStyle w:val="0"/>
              <w:widowControl w:val="off"/>
              <w:tabs>
                <w:tab w:val="right" w:leader="middleDot" w:pos="14666"/>
              </w:tabs>
              <w:spacing w:line="528" w:lineRule="auto"/>
              <w:ind w:left="946" w:right="152" w:hanging="808"/>
              <w:rPr>
                <w:rFonts w:ascii="HCI Poppy" w:eastAsia="휴먼명조"/>
                <w:color w:val="000000"/>
                <w:sz w:val="22"/>
              </w:rPr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r>
        <w:br w:type="page"/>
      </w:r>
    </w:p>
    <w:tbl>
      <w:tblPr>
        <w:tblOverlap w:val="never"/>
        <w:tblW w:w="965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4"/>
        <w:gridCol w:w="170"/>
        <w:gridCol w:w="9023"/>
      </w:tblGrid>
      <w:tr>
        <w:trPr>
          <w:trHeight w:val="376"/>
        </w:trPr>
        <w:tc>
          <w:tcPr>
            <w:tcW w:w="464" w:type="dxa"/>
            <w:tcBorders>
              <w:top w:val="none" w:color="000000" w:sz="23"/>
              <w:left w:val="none" w:color="000000" w:sz="23"/>
              <w:bottom w:val="none" w:color="000000" w:sz="3"/>
              <w:right w:val="none" w:color="000000" w:sz="23"/>
            </w:tcBorders>
            <w:shd w:val="clear" w:fill="092e9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한양신명조"/>
                <w:b/>
                <w:color w:val="ffffff"/>
                <w:sz w:val="32"/>
                <w:shd w:val="clear" w:color="000000"/>
              </w:rPr>
              <w:t>Ⅰ</w:t>
            </w:r>
          </w:p>
        </w:tc>
        <w:tc>
          <w:tcPr>
            <w:tcW w:w="170" w:type="dxa"/>
            <w:tcBorders>
              <w:top w:val="none" w:color="000000" w:sz="23"/>
              <w:left w:val="none" w:color="000000" w:sz="23"/>
              <w:bottom w:val="none" w:color="000000" w:sz="3"/>
              <w:right w:val="none" w:color="000000" w:sz="23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023" w:type="dxa"/>
            <w:tcBorders>
              <w:top w:val="none" w:color="000000" w:sz="23"/>
              <w:left w:val="none" w:color="000000" w:sz="23"/>
              <w:bottom w:val="dotted" w:color="000000" w:sz="5"/>
              <w:right w:val="none" w:color="000000" w:sz="23"/>
            </w:tcBorders>
            <w:vAlign w:val="center"/>
          </w:tcPr>
          <w:p>
            <w:pPr>
              <w:pStyle w:val="0"/>
              <w:widowControl w:val="off"/>
              <w:ind w:left="100"/>
            </w:pPr>
            <w:r>
              <w:rPr>
                <w:rFonts w:ascii="HCI Poppy" w:eastAsia="휴먼명조"/>
                <w:b/>
                <w:sz w:val="36"/>
                <w:shd w:val="clear" w:color="000000"/>
              </w:rPr>
              <w:t>수요기업 개요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957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42"/>
        <w:gridCol w:w="1248"/>
        <w:gridCol w:w="3984"/>
        <w:gridCol w:w="3999"/>
      </w:tblGrid>
      <w:tr>
        <w:trPr>
          <w:trHeight w:val="446"/>
        </w:trPr>
        <w:tc>
          <w:tcPr>
            <w:tcW w:w="15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5"/>
                <w:sz w:val="22"/>
              </w:rPr>
              <w:t>구분</w:t>
            </w:r>
          </w:p>
        </w:tc>
        <w:tc>
          <w:tcPr>
            <w:tcW w:w="7983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pacing w:val="-5"/>
                <w:sz w:val="22"/>
              </w:rPr>
              <w:t>상세 내용</w:t>
            </w:r>
          </w:p>
        </w:tc>
      </w:tr>
      <w:tr>
        <w:trPr>
          <w:trHeight w:val="1129"/>
        </w:trPr>
        <w:tc>
          <w:tcPr>
            <w:tcW w:w="342" w:type="dxa"/>
            <w:tcBorders>
              <w:top w:val="single" w:color="000000" w:sz="3"/>
              <w:left w:val="single" w:color="000000" w:sz="3"/>
              <w:bottom w:val="single" w:color="000000" w:sz="3"/>
              <w:right w:val="dotted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pacing w:val="-5"/>
                <w:sz w:val="22"/>
              </w:rPr>
              <w:t>1</w:t>
            </w:r>
          </w:p>
        </w:tc>
        <w:tc>
          <w:tcPr>
            <w:tcW w:w="1248" w:type="dxa"/>
            <w:tcBorders>
              <w:top w:val="single" w:color="000000" w:sz="3"/>
              <w:left w:val="dotted" w:color="000000" w:sz="3"/>
              <w:bottom w:val="single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사업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(과제)명</w:t>
            </w:r>
          </w:p>
        </w:tc>
        <w:tc>
          <w:tcPr>
            <w:tcW w:w="7983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수출지원 공고 추천 정확도 향상을 위한 데이터 가공 및 분석</w:t>
            </w:r>
          </w:p>
        </w:tc>
      </w:tr>
      <w:tr>
        <w:trPr>
          <w:trHeight w:val="1796"/>
        </w:trPr>
        <w:tc>
          <w:tcPr>
            <w:tcW w:w="342" w:type="dxa"/>
            <w:tcBorders>
              <w:top w:val="single" w:color="000000" w:sz="3"/>
              <w:left w:val="single" w:color="000000" w:sz="3"/>
              <w:bottom w:val="single" w:color="000000" w:sz="3"/>
              <w:right w:val="dotted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2"/>
              </w:rPr>
              <w:t>2</w:t>
            </w:r>
          </w:p>
        </w:tc>
        <w:tc>
          <w:tcPr>
            <w:tcW w:w="1248" w:type="dxa"/>
            <w:tcBorders>
              <w:top w:val="single" w:color="000000" w:sz="3"/>
              <w:left w:val="dotted" w:color="000000" w:sz="3"/>
              <w:bottom w:val="single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사업(과제)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개요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22"/>
              </w:rPr>
              <w:t>(요약)</w:t>
            </w:r>
          </w:p>
        </w:tc>
        <w:tc>
          <w:tcPr>
            <w:tcW w:w="7983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>운영효율화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15개 기관 공고 데이터 통합·가공으로 매칭 정확도 87%, 탐색 시간 주당 8h→30분 단축 실현</w:t>
            </w:r>
          </w:p>
        </w:tc>
      </w:tr>
      <w:tr>
        <w:trPr>
          <w:trHeight w:val="1813"/>
        </w:trPr>
        <w:tc>
          <w:tcPr>
            <w:tcW w:w="342" w:type="dxa"/>
            <w:tcBorders>
              <w:top w:val="single" w:color="000000" w:sz="3"/>
              <w:left w:val="single" w:color="000000" w:sz="3"/>
              <w:bottom w:val="single" w:color="000000" w:sz="3"/>
              <w:right w:val="dotted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pacing w:val="-3"/>
                <w:sz w:val="22"/>
              </w:rPr>
              <w:t>3</w:t>
            </w:r>
          </w:p>
        </w:tc>
        <w:tc>
          <w:tcPr>
            <w:tcW w:w="1248" w:type="dxa"/>
            <w:tcBorders>
              <w:top w:val="single" w:color="000000" w:sz="3"/>
              <w:left w:val="dotted" w:color="000000" w:sz="3"/>
              <w:bottom w:val="single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3"/>
                <w:sz w:val="22"/>
              </w:rPr>
              <w:t>핵심역량</w:t>
            </w:r>
          </w:p>
        </w:tc>
        <w:tc>
          <w:tcPr>
            <w:tcW w:w="7983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정부지원사업 컨설팅 전문성 (200+ 기업, 누적 지원금 50억+)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수출지원사업 정보 분석 노하우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AI 기반 공고 추천 기획 역량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기업금융·투자심사 이론과 실무 겸비</w:t>
            </w:r>
          </w:p>
        </w:tc>
      </w:tr>
      <w:tr>
        <w:trPr>
          <w:trHeight w:val="1856"/>
        </w:trPr>
        <w:tc>
          <w:tcPr>
            <w:tcW w:w="342" w:type="dxa"/>
            <w:tcBorders>
              <w:top w:val="single" w:color="000000" w:sz="3"/>
              <w:left w:val="single" w:color="000000" w:sz="3"/>
              <w:bottom w:val="single" w:color="000000" w:sz="3"/>
              <w:right w:val="dotted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pacing w:val="-3"/>
                <w:sz w:val="22"/>
              </w:rPr>
              <w:t>4</w:t>
            </w:r>
          </w:p>
        </w:tc>
        <w:tc>
          <w:tcPr>
            <w:tcW w:w="1248" w:type="dxa"/>
            <w:tcBorders>
              <w:top w:val="single" w:color="000000" w:sz="3"/>
              <w:left w:val="dotted" w:color="000000" w:sz="3"/>
              <w:bottom w:val="single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pacing w:val="-3"/>
                <w:sz w:val="22"/>
              </w:rPr>
              <w:t>국내‧외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3"/>
                <w:sz w:val="22"/>
              </w:rPr>
              <w:t>시장현황</w:t>
            </w:r>
          </w:p>
        </w:tc>
        <w:tc>
          <w:tcPr>
            <w:tcW w:w="7983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【시장 규모 (TAM-SAM-SOM)】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TAM (전체 접근 가능 시장):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국내 수출 중소기업 17만 개사 × 월 2만원 기준 = 연 4,080억원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(출처: 중소벤처기업부 「2024 중소기업 수출지원 실태조사」)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SAM (유효 목표 시장):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수출 실적 보유 기업 중 디지털 전환 의향 40% = 6.8만 개사 → 연 1,623억원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SOM (3년 내 실질 획득 목표):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파트너 채널 활용 2% 점유 = 약 1,360개사 → 연간 구독 매출 약 3.2억원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/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【국내외 시장 현황】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국내 수출지원 예산: 2025년 산업통상자원부 2조 3,400억원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(출처: 산업부 「2025년 수출지원 예산 현황」, 2024.12)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정보 접근 격차: 대기업 대비 중소기업의 지원사업 인지율 38%p 낮음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(출처: KIET 「2024 수출 중소기업 애로요인 분석」)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해외 GovTech 시장: 2024년 기준 글로벌 332억 달러, CAGR 18.2%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(출처: MarketsandMarkets 2024)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수출지원 정보 매개 서비스: 싱가포르 EnterpriseSG·일본 J-Net21 선행 사례 존재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→ 국내는 동일 니즈 대비 통합 서비스 미성숙 단계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/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【시장 경쟁력 요약】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MarketGate AI는 15개 이상 기관 정보를 통합하고 HS Code 기반 맞춤 추천 제공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공고 게시 후 30분 내 알림과 AI 분석 리포트 자동 생성으로 실무 시간 대폭 절감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월 1.99만원 수준의 구독료 대비 월 75만원 절감 효과로 ROI 37배 기대</w:t>
            </w:r>
          </w:p>
        </w:tc>
      </w:tr>
      <w:tr>
        <w:trPr>
          <w:trHeight w:val="1969"/>
        </w:trPr>
        <w:tc>
          <w:tcPr>
            <w:tcW w:w="342" w:type="dxa"/>
            <w:tcBorders>
              <w:top w:val="single" w:color="000000" w:sz="3"/>
              <w:left w:val="single" w:color="000000" w:sz="3"/>
              <w:bottom w:val="single" w:color="000000" w:sz="3"/>
              <w:right w:val="dotted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pacing w:val="-3"/>
                <w:sz w:val="22"/>
              </w:rPr>
              <w:t>5</w:t>
            </w:r>
          </w:p>
        </w:tc>
        <w:tc>
          <w:tcPr>
            <w:tcW w:w="1248" w:type="dxa"/>
            <w:tcBorders>
              <w:top w:val="single" w:color="000000" w:sz="3"/>
              <w:left w:val="dotted" w:color="000000" w:sz="3"/>
              <w:bottom w:val="single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9"/>
                <w:sz w:val="22"/>
              </w:rPr>
              <w:t>데이터상품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3"/>
                <w:sz w:val="22"/>
              </w:rPr>
              <w:t>및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9"/>
                <w:sz w:val="22"/>
              </w:rPr>
              <w:t>활용서비스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3"/>
                <w:sz w:val="22"/>
              </w:rPr>
              <w:t>필요성</w:t>
            </w:r>
          </w:p>
        </w:tc>
        <w:tc>
          <w:tcPr>
            <w:tcW w:w="7983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데이터 활용 3단계 구성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/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【1단계 | 구매 (20%)】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구매 상품명: 전문 공급기업 제공 '수출지원 공고 정형화 원천 데이터셋'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데이터 규모: 연간 약 36,000건 (월 3,000건, 일 100건 갱신)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포함 기관: KOTRA 1개·중진공 1개·지자체 17개·기타 유관기관 11개 등 15개 기관 이상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제공 형식: JSON/CSV, REST API 연동 / 라이선스: 데이터 활용 계약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자체 수집 불가 사유: 각 포털 robots.txt 정책·API 접근 제한으로 단독 수집 시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　법적 리스크 및 수집 오류율 35% 이상 발생 → 전문 공급기업 데이터 활용이 필수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/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【2단계 | 가공 (50%)】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가공 대상: 원문 공고(비정형 HTML/PDF) → 정형 스키마 변환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정형화 필드: 지원기관·사업명·지원규모·신청기간·자격요건(업종코드)·HS Code 매핑 등 14개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처리 방식: 규칙 기반(Rule-based) 1차 파싱 + NLP 기반 자연어 추출 보완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품질 기준: 필드 완성도 95% 이상, HS Code 매핑 정확도 90% 이상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처리 속도: 공고 1건당 수동 8분 → 자동화 30초 단축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/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【3단계 | 분석 (30%)】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기업 프로파일 벡터: 업종(KSICv10)·HS Code(6단계)·연매출·수출 이력(2년)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매칭 알고리즘: TF-IDF + Cosine Similarity → HS Code 가중치(×2.0) 보정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목표 정확도: 내부 테스트 75% → 파일럿 검증 후 87% → 최종 90%+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color w:val="000000"/>
              </w:rPr>
              <w:t xml:space="preserve">· 산출물: 기업별 맞춤 추천 Top-5 공고 + 매칭 스코어·적합 사유 실시간 제공</w:t>
            </w:r>
          </w:p>
        </w:tc>
      </w:tr>
      <w:tr>
        <w:trPr>
          <w:trHeight w:val="2497"/>
        </w:trPr>
        <w:tc>
          <w:tcPr>
            <w:tcW w:w="34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dotted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2"/>
              </w:rPr>
              <w:t>6</w:t>
            </w:r>
          </w:p>
        </w:tc>
        <w:tc>
          <w:tcPr>
            <w:tcW w:w="1248" w:type="dxa"/>
            <w:vMerge w:val="restart"/>
            <w:tcBorders>
              <w:top w:val="single" w:color="000000" w:sz="3"/>
              <w:left w:val="dotted" w:color="000000" w:sz="3"/>
              <w:bottom w:val="single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관련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이미지</w:t>
            </w:r>
          </w:p>
        </w:tc>
        <w:tc>
          <w:tcPr>
            <w:tcW w:w="3984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97" w:hanging="297"/>
            </w:pPr>
            <w:r>
              <w:drawing>
                <wp:inline>
                  <wp:extent cx="4320000" cy="243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gate_service_flow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sz w:val="18"/>
                <w:color w:val="000000"/>
              </w:rPr>
              <w:t xml:space="preserve">그림 1. MarketGate AI 서비스 운영 흐름도</w:t>
            </w:r>
          </w:p>
        </w:tc>
        <w:tc>
          <w:tcPr>
            <w:tcW w:w="3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97" w:hanging="297"/>
            </w:pPr>
            <w:r>
              <w:rPr>
                <w:rFonts w:ascii="맑은 고딕"/>
                <w:color w:val="000000"/>
              </w:rPr>
              <w:t xml:space="preserve"> </w:t>
            </w:r>
            <w:r>
              <w:rPr>
                <w:rFonts w:ascii="맑은 고딕" w:eastAsia="맑은 고딕"/>
                <w:color w:val="000000"/>
              </w:rPr>
              <w:t xml:space="preserve"/>
            </w:r>
            <w:r>
              <w:br/>
              <w:rPr>
                <w:rFonts w:ascii="맑은 고딕" w:eastAsia="맑은 고딕"/>
                <w:color w:val="000000"/>
              </w:rPr>
              <w:t/>
            </w:r>
          </w:p>
        </w:tc>
      </w:tr>
      <w:tr>
        <w:trPr>
          <w:trHeight w:val="313"/>
        </w:trPr>
        <w:tc>
          <w:tcPr>
            <w:tcW w:w="34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dotted" w:color="000000" w:sz="3"/>
            </w:tcBorders>
          </w:tcPr>
          <w:p/>
        </w:tc>
        <w:tc>
          <w:tcPr>
            <w:tcW w:w="1248" w:type="dxa"/>
            <w:vMerge/>
            <w:tcBorders>
              <w:top w:val="single" w:color="000000" w:sz="3"/>
              <w:left w:val="dotted" w:color="000000" w:sz="3"/>
              <w:bottom w:val="single" w:color="000000" w:sz="3"/>
              <w:right w:val="double" w:color="000000" w:sz="5"/>
            </w:tcBorders>
          </w:tcPr>
          <w:p/>
        </w:tc>
        <w:tc>
          <w:tcPr>
            <w:tcW w:w="3984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75" w:hanging="275"/>
              <w:jc w:val="center"/>
            </w:pPr>
            <w:r>
              <w:rPr>
                <w:rFonts w:ascii="맑은 고딕" w:eastAsia="맑은 고딕"/>
                <w:color w:val="000000"/>
              </w:rPr>
              <w:t xml:space="preserve"> </w:t>
            </w:r>
          </w:p>
        </w:tc>
        <w:tc>
          <w:tcPr>
            <w:tcW w:w="3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75" w:hanging="275"/>
              <w:jc w:val="center"/>
            </w:pPr>
            <w:r>
              <w:rPr>
                <w:rFonts w:ascii="맑은 고딕" w:eastAsia="맑은 고딕"/>
                <w:color w:val="000000"/>
              </w:rPr>
              <w:t xml:space="preserve"> </w:t>
            </w:r>
          </w:p>
        </w:tc>
      </w:tr>
    </w:tbl>
    <w:p>
      <w:pPr>
        <w:pStyle w:val="0"/>
        <w:widowControl w:val="off"/>
      </w:pPr>
    </w:p>
    <w:p>
      <w:r>
        <w:br w:type="page"/>
      </w:r>
    </w:p>
    <w:tbl>
      <w:tblPr>
        <w:tblOverlap w:val="never"/>
        <w:tblW w:w="965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4"/>
        <w:gridCol w:w="170"/>
        <w:gridCol w:w="9023"/>
      </w:tblGrid>
      <w:tr>
        <w:trPr>
          <w:trHeight w:val="376"/>
        </w:trPr>
        <w:tc>
          <w:tcPr>
            <w:tcW w:w="464" w:type="dxa"/>
            <w:tcBorders>
              <w:top w:val="none" w:color="000000" w:sz="23"/>
              <w:left w:val="none" w:color="000000" w:sz="23"/>
              <w:bottom w:val="none" w:color="000000" w:sz="3"/>
              <w:right w:val="none" w:color="000000" w:sz="23"/>
            </w:tcBorders>
            <w:shd w:val="clear" w:fill="092e9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한양신명조"/>
                <w:b/>
                <w:color w:val="ffffff"/>
                <w:sz w:val="32"/>
                <w:shd w:val="clear" w:color="000000"/>
              </w:rPr>
              <w:t>Ⅱ</w:t>
            </w:r>
          </w:p>
        </w:tc>
        <w:tc>
          <w:tcPr>
            <w:tcW w:w="170" w:type="dxa"/>
            <w:tcBorders>
              <w:top w:val="none" w:color="000000" w:sz="23"/>
              <w:left w:val="none" w:color="000000" w:sz="23"/>
              <w:bottom w:val="none" w:color="000000" w:sz="3"/>
              <w:right w:val="none" w:color="000000" w:sz="23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023" w:type="dxa"/>
            <w:tcBorders>
              <w:top w:val="none" w:color="000000" w:sz="23"/>
              <w:left w:val="none" w:color="000000" w:sz="23"/>
              <w:bottom w:val="dotted" w:color="000000" w:sz="5"/>
              <w:right w:val="none" w:color="000000" w:sz="23"/>
            </w:tcBorders>
            <w:vAlign w:val="center"/>
          </w:tcPr>
          <w:p>
            <w:pPr>
              <w:pStyle w:val="0"/>
              <w:widowControl w:val="off"/>
              <w:ind w:left="100"/>
            </w:pPr>
            <w:r>
              <w:rPr>
                <w:rFonts w:ascii="HCI Poppy" w:eastAsia="휴먼명조"/>
                <w:b/>
                <w:sz w:val="36"/>
                <w:shd w:val="clear" w:color="000000"/>
              </w:rPr>
              <w:t>사업 추진계획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>1. 사업(과제) 개요</w:t>
      </w:r>
    </w:p>
    <w:p>
      <w:pPr>
        <w:pStyle w:val="0"/>
        <w:widowControl w:val="off"/>
      </w:pPr>
      <w:r>
        <w:rPr>
          <w:rFonts w:ascii="HCI Poppy" w:eastAsia="휴먼명조"/>
          <w:b/>
          <w:sz w:val="30"/>
          <w:color w:val="000000"/>
          <w:bCs/>
        </w:rPr>
        <w:t xml:space="preserve">표 1. 경쟁 서비스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비교 항목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MarketGate AI</w:t>
            </w:r>
          </w:p>
        </w:tc>
        <w:tc>
          <w:tcPr>
            <w:tcW w:type="dxa" w:w="14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KOTRA 안내</w:t>
            </w:r>
          </w:p>
        </w:tc>
        <w:tc>
          <w:tcPr>
            <w:tcW w:type="dxa" w:w="14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비즈인포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지역 TP 포털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통합 기관 수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15개+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1개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5개 내외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1개(권역)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기업 맞춤 추천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O HS Code 기반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실시간 알림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O 30분 내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 분석 리포트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O 자동 생성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이용 요금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월 1.99만원~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무료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무료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무료</w:t>
            </w:r>
          </w:p>
        </w:tc>
      </w:tr>
    </w:tbl>
    <w:p>
      <w:pPr>
        <w:pStyle w:val="0"/>
        <w:widowControl w:val="off"/>
      </w:pPr>
      <w:r>
        <w:rPr>
          <w:rFonts w:ascii="HCI Poppy" w:eastAsia="휴먼명조"/>
          <w:b/>
          <w:sz w:val="30"/>
          <w:color w:val="000000"/>
        </w:rPr>
        <w:t xml:space="preserve">· ROI: 담당자 주당 7.5h 절감 × 시급 2.5만원 = 월 75만원 절감 대비 월 1.99만원으로 ROI 37배 기대</w:t>
      </w:r>
    </w:p>
    <w:p>
      <w:pPr>
        <w:pStyle w:val="0"/>
        <w:widowControl w:val="off"/>
        <w:rPr>
          <w:rFonts w:ascii="HCI Poppy" w:eastAsia="휴먼명조"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sz w:val="26"/>
          <w:b/>
          <w:bCs/>
        </w:rPr>
        <w:t xml:space="preserve">  가. 사업(과제) 목적 및 필요성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【문제】국내 수출지원사업 공고 3,000건/연 이상이 KOTRA·중진공·17개 지자체에 분산 게시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【원인】각 기관이 독립 포털 운영·통합 API 미제공 → 담당자 수동 수집 불가피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→ 정보 수집에 주당 평균 8시간 소요, 적합 공고 미수혜율 40% 이상 발생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→ 대기업 대비 중소기업의 지원사업 인지율 38%p 낮음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(출처: KIET 「2024 수출 중소기업 애로요인 분석」)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【기회】공고 메타데이터(자격·기한·업종코드)는 정형화 가능 → AI 매칭 자동화 여건 충족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【데이터 필요성 연결】고품질 정형 데이터셋 없이는 매칭 정확도 확보 불가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→ 전문 데이터 공급기업의 가공·분석 서비스 활용이 필수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본 사업에서는 전문 공급기업의 수출지원 공고 정형화 데이터셋(구매) 및 매칭 분석 서비스(분석)를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활용하여 위 문제를 6개월 내 해결하고자</w:t>
      </w:r>
    </w:p>
    <w:p>
      <w:pPr>
        <w:pStyle w:val="0"/>
        <w:widowControl w:val="off"/>
        <w:ind w:left="748" w:hanging="748"/>
      </w:pPr>
    </w:p>
    <w:p>
      <w:pPr>
        <w:pStyle w:val="0"/>
        <w:widowControl w:val="off"/>
      </w:pPr>
      <w:r>
        <w:rPr>
          <w:rFonts w:ascii="HCI Poppy" w:eastAsia="휴먼명조"/>
          <w:sz w:val="26"/>
          <w:b/>
          <w:bCs/>
        </w:rPr>
        <w:t xml:space="preserve">  나. 비즈니스 모델 소개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B2B SaaS 구독 모델. 기업당 월 19,900원(베이직) / 49,900원(프로) 요금제 운영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컨설팅 기관 대상 화이트라벨 공급(월 300,000원) 병행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/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【수익 추정 근거 — 6개월 목표 월 400만원】</w:t>
      </w:r>
    </w:p>
    <w:p>
      <w:pPr>
        <w:widowControl w:val="off"/>
      </w:pPr>
      <w:r>
        <w:rPr>
          <w:rFonts w:ascii="HCI Poppy" w:eastAsia="휴먼명조"/>
          <w:sz w:val="26"/>
          <w:color w:val="000000"/>
          <w:b/>
          <w:bCs/>
        </w:rPr>
        <w:t xml:space="preserve">① 고객 확보 퍼널: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월 신규 유입 500개사(광고·파트너) × 무료 체험 전환 30% = 월 150개사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체험 → 유료 전환율 15% (업계 평균 10~20%, Recurly 2024 SaaS Benchmark)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= 월 신규 유료 고객 22~23개사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이탈율 월 5% 가정 시 6개월 후 순 유료 고객 ≈ 100~130개사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/>
      </w:r>
    </w:p>
    <w:p>
      <w:pPr>
        <w:widowControl w:val="off"/>
      </w:pPr>
      <w:r>
        <w:rPr>
          <w:rFonts w:ascii="HCI Poppy" w:eastAsia="휴먼명조"/>
          <w:sz w:val="26"/>
          <w:color w:val="000000"/>
          <w:b/>
          <w:bCs/>
        </w:rPr>
        <w:t xml:space="preserve">② 요금제 믹스 (6개월 시점 가정):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베이직(1.99만) 70% = 91개사 → 월 181만원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프로(4.99만) 20% = 26개사 → 월 130만원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화이트라벨(30만) 10% = 13개사 → 월 390만원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→ 합계: 월 701만원 (목표 400만원 대비 보수적 달성 가능)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/>
      </w:r>
    </w:p>
    <w:p>
      <w:pPr>
        <w:widowControl w:val="off"/>
      </w:pPr>
      <w:r>
        <w:rPr>
          <w:rFonts w:ascii="HCI Poppy" w:eastAsia="휴먼명조"/>
          <w:sz w:val="26"/>
          <w:color w:val="000000"/>
          <w:b/>
          <w:bCs/>
        </w:rPr>
        <w:t xml:space="preserve">③ 지불의사(WTP) 근거: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담당자 주당 7.5시간 절감 × 시급 2.5만원 = 월 75만원 간접 절감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→ 월 1.99만원 구독료 대비 ROI 37배 (NIPA 「2024 GovTech 수용도 조사」 유사 사례)</w:t>
      </w:r>
    </w:p>
    <w:p>
      <w:pPr>
        <w:pStyle w:val="0"/>
        <w:widowControl w:val="off"/>
        <w:ind w:left="748" w:hanging="748"/>
      </w:pPr>
    </w:p>
    <w:p>
      <w:pPr>
        <w:pStyle w:val="0"/>
        <w:widowControl w:val="off"/>
      </w:pPr>
      <w:r>
        <w:rPr>
          <w:rFonts w:ascii="HCI Poppy" w:eastAsia="휴먼명조"/>
          <w:sz w:val="26"/>
          <w:b/>
          <w:bCs/>
        </w:rPr>
        <w:t xml:space="preserve">  다. 비즈니스 모델의 특장점</w:t>
      </w:r>
    </w:p>
    <w:p>
      <w:pPr>
        <w:widowControl w:val="off"/>
      </w:pPr>
      <w:r>
        <w:rPr>
          <w:rFonts w:ascii="HCI Poppy" w:eastAsia="휴먼명조"/>
          <w:sz w:val="26"/>
          <w:color w:val="000000"/>
          <w:b/>
          <w:bCs/>
        </w:rPr>
        <w:t xml:space="preserve">① 데이터 통합 범위: KOTRA·중진공·17개 지자체 포털 동시 연동 (경쟁사 대비 3배 이상)</w:t>
      </w:r>
    </w:p>
    <w:p>
      <w:pPr>
        <w:widowControl w:val="off"/>
      </w:pPr>
      <w:r>
        <w:rPr>
          <w:rFonts w:ascii="HCI Poppy" w:eastAsia="휴먼명조"/>
          <w:sz w:val="26"/>
          <w:color w:val="000000"/>
          <w:b/>
          <w:bCs/>
        </w:rPr>
        <w:t xml:space="preserve">② AI 매칭 정확도: HS Code 기반 6단계 분류 + 수출이력 가중치 적용으로 추천 정확도 87%</w:t>
      </w:r>
    </w:p>
    <w:p>
      <w:pPr>
        <w:widowControl w:val="off"/>
      </w:pPr>
      <w:r>
        <w:rPr>
          <w:rFonts w:ascii="HCI Poppy" w:eastAsia="휴먼명조"/>
          <w:sz w:val="26"/>
          <w:color w:val="000000"/>
          <w:b/>
          <w:bCs/>
        </w:rPr>
        <w:t xml:space="preserve">③ 알림 속도: 공고 게시 후 30분 내 기업별 알림 발송 (기존 수작업 대비 96시간 단축)</w:t>
      </w:r>
    </w:p>
    <w:p>
      <w:pPr>
        <w:pStyle w:val="0"/>
        <w:widowControl w:val="off"/>
        <w:ind w:left="748" w:hanging="748"/>
      </w:pPr>
    </w:p>
    <w:p>
      <w:pPr>
        <w:pStyle w:val="0"/>
        <w:widowControl w:val="off"/>
      </w:pPr>
      <w:r>
        <w:rPr>
          <w:rFonts w:ascii="HCI Poppy" w:eastAsia="휴먼명조"/>
          <w:sz w:val="26"/>
          <w:b/>
          <w:bCs/>
        </w:rPr>
        <w:t xml:space="preserve">  라. 기 지원 과제와 차별성(다년 지원자만 해당)</w:t>
      </w:r>
    </w:p>
    <w:p>
      <w:pPr>
        <w:pStyle w:val="0"/>
        <w:widowControl w:val="off"/>
        <w:ind w:left="748" w:hanging="748"/>
      </w:pP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>2. 세부 추진계획 및 방법</w:t>
      </w:r>
    </w:p>
    <w:p>
      <w:pPr>
        <w:pStyle w:val="0"/>
        <w:widowControl w:val="off"/>
        <w:rPr>
          <w:rFonts w:ascii="HCI Poppy" w:eastAsia="휴먼명조"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sz w:val="26"/>
          <w:b/>
          <w:bCs/>
        </w:rPr>
        <w:t xml:space="preserve"> 가. 데이터를 활용한 사업(창업)목표 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[활용목적] 운영효율화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15개 기관 공고 데이터 통합·가공으로 매칭 정확도 87%, 탐색 시간 주당 8h→30분 단축 실현</w:t>
      </w:r>
    </w:p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HCI Poppy" w:eastAsia="휴먼명조"/>
          <w:sz w:val="26"/>
          <w:b/>
          <w:bCs/>
        </w:rPr>
        <w:t xml:space="preserve">  나. 데이터 상품 및 활용 서비스 필요성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데이터 활용 3단계 구성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/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【1단계 | 구매 (20%)】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구매 상품명: 전문 공급기업 제공 '수출지원 공고 정형화 원천 데이터셋'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데이터 규모: 연간 약 36,000건 (월 3,000건, 일 100건 갱신)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포함 기관: KOTRA 1개·중진공 1개·지자체 17개·기타 유관기관 11개 등 15개 기관 이상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제공 형식: JSON/CSV, REST API 연동 / 라이선스: 데이터 활용 계약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자체 수집 불가 사유: 각 포털 robots.txt 정책·API 접근 제한으로 단독 수집 시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　법적 리스크 및 수집 오류율 35% 이상 발생 → 전문 공급기업 데이터 활용이 필수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/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【2단계 | 가공 (50%)】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가공 대상: 원문 공고(비정형 HTML/PDF) → 정형 스키마 변환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정형화 필드: 지원기관·사업명·지원규모·신청기간·자격요건(업종코드)·HS Code 매핑 등 14개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처리 방식: 규칙 기반(Rule-based) 1차 파싱 + NLP 기반 자연어 추출 보완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품질 기준: 필드 완성도 95% 이상, HS Code 매핑 정확도 90% 이상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처리 속도: 공고 1건당 수동 8분 → 자동화 30초 단축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/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【3단계 | 분석 (30%)】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기업 프로파일 벡터: 업종(KSICv10)·HS Code(6단계)·연매출·수출 이력(2년)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매칭 알고리즘: TF-IDF + Cosine Similarity → HS Code 가중치(×2.0) 보정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목표 정확도: 내부 테스트 75% → 파일럿 검증 후 87% → 최종 90%+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산출물: 기업별 맞춤 추천 Top-5 공고 + 매칭 스코어·적합 사유 실시간 제공</w:t>
      </w:r>
    </w:p>
    <w:p>
      <w:pPr>
        <w:jc w:val="center"/>
      </w:pPr>
      <w:r>
        <w:drawing>
          <wp:inline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gate_tech_architectur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  <w:color w:val="666666"/>
        </w:rPr>
        <w:t xml:space="preserve">그림 2. 공고 정형화 및 AI 매칭 기술 아키텍처</w:t>
      </w:r>
    </w:p>
    <w:p>
      <w:pPr>
        <w:pStyle w:val="0"/>
        <w:widowControl w:val="off"/>
        <w:ind w:left="748" w:hanging="748"/>
      </w:pPr>
    </w:p>
    <w:p>
      <w:pPr>
        <w:pStyle w:val="0"/>
        <w:widowControl w:val="off"/>
      </w:pPr>
      <w:r>
        <w:rPr>
          <w:rFonts w:ascii="HCI Poppy" w:eastAsia="휴먼명조"/>
          <w:sz w:val="26"/>
          <w:b/>
          <w:bCs/>
        </w:rPr>
        <w:t xml:space="preserve">  다. 사업비 편성 비중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【사업비 편성 산출 근거】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구매(6,000,000원 / 20%): 전문 공급기업 데이터셋 라이선스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　— 월정액 100만원 × 6개월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가공(15,000,000원 / 50%): 정형화 작업 공수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　— 데이터 엔지니어 1명 × 6개월 × 월 250만원 (신규채용 M+1)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분석(9,000,000원 / 30%): 매칭 모델 개발 공수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　— AI 분석 전문인력 1명 × 3개월 × 월 300만원 (프리랜서→정규직 전환 예정)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/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【신규 채용 리스크 완충 계획】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서비스 개발(M+2 채용): 현재 프리랜서 계약 협의 완료 — 정규직 전환 예정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데이터 수집(M+1 채용): 채용 공고 게시 완료, 서류전형 후보 3명 확보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M+1 이전 공백기: 대표자 및 박다솜 과장이 API 연동 초기 세팅 병행 수행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　(Notion API·공공데이터포털 Open API는 기존 인력으로 초기 수집 가능)</w:t>
      </w:r>
    </w:p>
    <w:tbl>
      <w:tblPr>
        <w:tblOverlap w:val="never"/>
        <w:tblW w:w="959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56"/>
        <w:gridCol w:w="1509"/>
        <w:gridCol w:w="1509"/>
        <w:gridCol w:w="1509"/>
        <w:gridCol w:w="1509"/>
        <w:gridCol w:w="1509"/>
        <w:gridCol w:w="999"/>
      </w:tblGrid>
      <w:tr>
        <w:trPr>
          <w:trHeight w:val="446"/>
        </w:trPr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z w:val="22"/>
              </w:rPr>
              <w:t>구분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기획․설계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z w:val="22"/>
              </w:rPr>
              <w:t>구매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수집․생성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z w:val="22"/>
              </w:rPr>
              <w:t>가공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z w:val="22"/>
              </w:rPr>
              <w:t>분석</w:t>
            </w: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z w:val="22"/>
              </w:rPr>
              <w:t>계</w:t>
            </w:r>
          </w:p>
        </w:tc>
      </w:tr>
      <w:tr>
        <w:trPr>
          <w:trHeight w:val="446"/>
        </w:trPr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</w:rPr>
              <w:t>√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color w:val="000000"/>
              </w:rPr>
              <w:t>□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color w:val="000000"/>
              </w:rPr>
              <w:t>✓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color w:val="000000"/>
              </w:rPr>
              <w:t>□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color w:val="000000"/>
              </w:rPr>
              <w:t>✓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color w:val="000000"/>
              </w:rPr>
              <w:t>✓</w:t>
            </w: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2"/>
              </w:rPr>
            </w:pPr>
          </w:p>
        </w:tc>
      </w:tr>
      <w:tr>
        <w:trPr>
          <w:trHeight w:val="406"/>
        </w:trPr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 w:eastAsia="맑은 고딕"/>
                <w:color w:val="000000"/>
                <w:spacing w:val="-18"/>
                <w:sz w:val="18"/>
              </w:rPr>
              <w:t/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color w:val="000000"/>
                <w:spacing w:val="-8"/>
                <w:sz w:val="18"/>
              </w:rPr>
              <w:t xml:space="preserve">0원/0%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color w:val="000000"/>
                <w:spacing w:val="-8"/>
                <w:sz w:val="18"/>
              </w:rPr>
              <w:t xml:space="preserve">6,000,000원/20%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color w:val="000000"/>
                <w:spacing w:val="-8"/>
                <w:sz w:val="18"/>
              </w:rPr>
              <w:t xml:space="preserve">0원/0%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color w:val="000000"/>
                <w:spacing w:val="-8"/>
                <w:sz w:val="18"/>
              </w:rPr>
              <w:t xml:space="preserve">15,000,000원/50%</w:t>
            </w:r>
          </w:p>
        </w:tc>
        <w:tc>
          <w:tcPr>
            <w:tcW w:w="1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3" w:hanging="403"/>
            </w:pPr>
            <w:r>
              <w:rPr>
                <w:rFonts w:ascii="맑은 고딕" w:eastAsia="맑은 고딕"/>
                <w:color w:val="000000"/>
                <w:spacing w:val="-8"/>
                <w:sz w:val="18"/>
              </w:rPr>
              <w:t xml:space="preserve">9,000,000원/30%</w:t>
            </w: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403" w:hanging="403"/>
              <w:jc w:val="center"/>
            </w:pPr>
            <w:r>
              <w:rPr>
                <w:rFonts w:ascii="맑은 고딕" w:eastAsia="맑은 고딕"/>
                <w:color w:val="000000"/>
                <w:spacing w:val="-8"/>
                <w:sz w:val="18"/>
              </w:rPr>
              <w:t>30,000,000원/100%</w:t>
            </w:r>
          </w:p>
        </w:tc>
      </w:tr>
    </w:tbl>
    <w:p>
      <w:pPr>
        <w:pStyle w:val="0"/>
        <w:widowControl w:val="off"/>
        <w:spacing w:line="312" w:lineRule="auto"/>
        <w:ind w:left="403" w:hanging="403"/>
      </w:pPr>
    </w:p>
    <w:p>
      <w:pPr>
        <w:pStyle w:val="0"/>
        <w:widowControl w:val="off"/>
      </w:pPr>
      <w:r>
        <w:rPr>
          <w:rFonts w:ascii="HCI Poppy" w:eastAsia="휴먼명조"/>
          <w:sz w:val="26"/>
          <w:b/>
          <w:bCs/>
        </w:rPr>
        <w:t xml:space="preserve">  라. 개인정보 관리방안</w:t>
      </w:r>
      <w:r>
        <w:rPr>
          <w:rFonts w:ascii="HCI Poppy"/>
          <w:sz w:val="22"/>
          <w:b/>
          <w:bCs/>
        </w:rPr>
        <w:t>(</w:t>
      </w:r>
      <w:r>
        <w:rPr>
          <w:rFonts w:ascii="한양신명조" w:eastAsia="휴먼명조"/>
          <w:sz w:val="22"/>
          <w:b/>
          <w:bCs/>
        </w:rPr>
        <w:t>※해당</w:t>
      </w:r>
      <w:r>
        <w:rPr>
          <w:rFonts w:ascii="HCI Poppy" w:eastAsia="휴먼명조"/>
          <w:sz w:val="22"/>
          <w:b/>
          <w:bCs/>
        </w:rPr>
        <w:t xml:space="preserve"> 수요기업에 한하여 작성)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해당없음</w:t>
      </w:r>
      <w:r>
        <w:rPr>
          <w:rFonts w:ascii="HCI Poppy"/>
          <w:sz w:val="22"/>
          <w:color w:val="000000"/>
        </w:rPr>
        <w:t/>
      </w:r>
      <w:r>
        <w:rPr>
          <w:rFonts w:ascii="한양신명조" w:eastAsia="휴먼명조"/>
          <w:sz w:val="22"/>
          <w:color w:val="000000"/>
        </w:rPr>
        <w:t/>
      </w:r>
      <w:r>
        <w:rPr>
          <w:rFonts w:ascii="HCI Poppy" w:eastAsia="휴먼명조"/>
          <w:sz w:val="22"/>
          <w:color w:val="000000"/>
        </w:rPr>
        <w:t xml:space="preserve"/>
      </w:r>
    </w:p>
    <w:p>
      <w:pPr>
        <w:pStyle w:val="0"/>
        <w:widowControl w:val="off"/>
        <w:ind w:left="748" w:hanging="748"/>
      </w:pPr>
    </w:p>
    <w:p>
      <w:r>
        <w:br w:type="page"/>
      </w: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>3. 사업(과제) 활성화 방안</w:t>
      </w: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sz w:val="26"/>
          <w:b/>
          <w:bCs/>
        </w:rPr>
        <w:t xml:space="preserve">  가. 대외 제휴 계획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KOTRA 수출지원센터 MOU 체결 — 공고 데이터 API 우선 제공 협의 중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중소기업중앙회 파트너십 — 회원사 3,200개사 대상 공동 마케팅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지역 테크노파크 3개소 협약 — 파일럿 기업 무상 제공 조건 협의</w:t>
      </w:r>
    </w:p>
    <w:p>
      <w:pPr>
        <w:pStyle w:val="0"/>
        <w:widowControl w:val="off"/>
        <w:ind w:left="748" w:hanging="748"/>
      </w:pPr>
    </w:p>
    <w:p>
      <w:pPr>
        <w:pStyle w:val="0"/>
        <w:widowControl w:val="off"/>
      </w:pPr>
      <w:r>
        <w:rPr>
          <w:rFonts w:ascii="HCI Poppy" w:eastAsia="휴먼명조"/>
          <w:sz w:val="26"/>
          <w:b/>
          <w:bCs/>
        </w:rPr>
        <w:t xml:space="preserve">  나. 홍보계획(예비창업자의 경우 자금소요 및 조달 계획 작성)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온라인: 네이버 키워드광고·LinkedIn 타겟 광고로 월 500개사 신규 유입 목표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콘텐츠: 수출지원 공고 분석 리포트 월 2회 발행, 뉴스레터 구독자 1,000명 확보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오프라인: 중소기업 수출 컨퍼런스 2회 참가, 부스 운영으로 150개사 직접 접촉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KPI: 가입 기업 200개사 확보, 월 구독 매출 400만 원 달성</w:t>
      </w:r>
    </w:p>
    <w:p>
      <w:pPr>
        <w:pStyle w:val="0"/>
        <w:widowControl w:val="off"/>
        <w:ind w:left="748" w:hanging="748"/>
      </w:pPr>
    </w:p>
    <w:p>
      <w:r>
        <w:br w:type="page"/>
      </w: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>4. 기대효과 및 향후계획</w:t>
      </w: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sz w:val="26"/>
          <w:b/>
          <w:bCs/>
        </w:rPr>
        <w:t xml:space="preserve">  가. 기대효과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단기(6개월): 파일럿 기업 30개사 대상 공고 매칭 정확도 80% 이상 달성, 정보 수집 시간 주당 8시간 → 30분 이하 단축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중기(12개월): 유료 가입 기업 200개사 확보, 월 구독 매출 400만 원 달성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장기(24개월): 수출지원 데이터 커버리지 전국 지자체 100% 달성, 바이어 매칭 기능 확장으로 수출 성공률 기여 지표 수립</w:t>
      </w:r>
    </w:p>
    <w:p>
      <w:pPr>
        <w:jc w:val="center"/>
      </w:pPr>
      <w:r>
        <w:drawing>
          <wp:inline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gate_kpi_road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  <w:color w:val="666666"/>
        </w:rPr>
        <w:t xml:space="preserve">그림 3. KPI 목표 및 기대효과 로드맵</w:t>
      </w:r>
    </w:p>
    <w:p>
      <w:pPr>
        <w:pStyle w:val="0"/>
        <w:widowControl w:val="off"/>
        <w:ind w:left="748" w:hanging="748"/>
      </w:pPr>
    </w:p>
    <w:p>
      <w:pPr>
        <w:pStyle w:val="0"/>
        <w:widowControl w:val="off"/>
      </w:pPr>
      <w:r>
        <w:rPr>
          <w:rFonts w:ascii="HCI Poppy" w:eastAsia="휴먼명조"/>
          <w:sz w:val="26"/>
          <w:b/>
          <w:bCs/>
        </w:rPr>
        <w:t xml:space="preserve">  나. 향후계획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6개월 이후: 파일럿 30개사 → 정식 서비스 200개사 전환, 월 구독 매출 400만원 달성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1년 이후: AI 추천 정확도 90% 이상 고도화, 일본·베트남 수출지원 데이터 연동 추가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2년 이후: 동남아 3개국 현지 파트너사 연계, 글로벌 공고 통합 플랫폼으로 확장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/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【지속 가능성 및 BEP 계획】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데이터바우처 종료(M+6) 시점: 유료 고객 100개사·월 매출 500만원 기반 BEP 도달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— 월 고정비(서버·인건비 등) 약 350만원 → BEP 고객 수 약 90개사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M+9 이후: KOTRA·중기중앙회 B2B2B 채널 본격화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→ 채널 파트너사 1개당 회원사 수백 개사 접근 가능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외부 투자 계획: 2027년 시드 라운드 투자 유치 추진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(데이터 커버리지 확장·글로벌화 재원)</w:t>
      </w:r>
    </w:p>
    <w:p>
      <w:pPr>
        <w:pStyle w:val="0"/>
        <w:widowControl w:val="off"/>
        <w:ind w:left="748" w:hanging="748"/>
      </w:pP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>5. 산출물 공개·활용 계획(공개·활용 부문만 해당)</w:t>
      </w:r>
    </w:p>
    <w:p>
      <w:pPr>
        <w:pStyle w:val="0"/>
        <w:widowControl w:val="off"/>
        <w:ind w:left="748" w:hanging="748"/>
        <w:rPr>
          <w:rFonts w:ascii="HCI Poppy" w:eastAsia="휴먼명조"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sz w:val="26"/>
          <w:b/>
          <w:bCs/>
        </w:rPr>
        <w:t xml:space="preserve">  가. 산출물 공개·활용 방안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공개 범위: 수출지원 공고 통합 데이터셋(비식별 처리 완료) — 공공데이터포털 등록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활용 방안: API 형태로 유관 기관·스타트업에 무상 제공, 연 500회 이상 API 호출 목표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라이선스: CC BY 4.0 적용, 출처 표기 조건으로 자유 활용 허용</w:t>
      </w:r>
    </w:p>
    <w:p>
      <w:pPr>
        <w:pStyle w:val="0"/>
        <w:widowControl w:val="off"/>
        <w:ind w:left="748" w:hanging="748"/>
      </w:pPr>
    </w:p>
    <w:p>
      <w:pPr>
        <w:pStyle w:val="0"/>
        <w:widowControl w:val="off"/>
      </w:pPr>
      <w:r>
        <w:rPr>
          <w:rFonts w:ascii="HCI Poppy" w:eastAsia="휴먼명조"/>
          <w:sz w:val="26"/>
          <w:b/>
          <w:bCs/>
        </w:rPr>
        <w:t xml:space="preserve">  나. 산출물 공개·활용 효과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중소기업 수출지원 정보 접근성 향상 — 공고 탐색 시간 70% 단축 효과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유관 연구기관의 수출지원 정책 분석 데이터로 활용 가능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데이터 재활용을 통한 사회적 가치 창출 — 누적 활용 기업 500개사 이상 목표</w:t>
      </w:r>
    </w:p>
    <w:p>
      <w:pPr>
        <w:pStyle w:val="0"/>
        <w:widowControl w:val="off"/>
        <w:ind w:left="748" w:hanging="748"/>
      </w:pPr>
    </w:p>
    <w:p>
      <w:r>
        <w:br w:type="page"/>
      </w:r>
    </w:p>
    <w:tbl>
      <w:tblPr>
        <w:tblOverlap w:val="never"/>
        <w:tblW w:w="965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4"/>
        <w:gridCol w:w="170"/>
        <w:gridCol w:w="9023"/>
      </w:tblGrid>
      <w:tr>
        <w:trPr>
          <w:trHeight w:val="416"/>
        </w:trPr>
        <w:tc>
          <w:tcPr>
            <w:tcW w:w="464" w:type="dxa"/>
            <w:tcBorders>
              <w:top w:val="none" w:color="000000" w:sz="23"/>
              <w:left w:val="none" w:color="000000" w:sz="23"/>
              <w:bottom w:val="none" w:color="000000" w:sz="3"/>
              <w:right w:val="none" w:color="000000" w:sz="23"/>
            </w:tcBorders>
            <w:shd w:val="clear" w:fill="092e9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한양신명조"/>
                <w:b/>
                <w:color w:val="ffffff"/>
                <w:sz w:val="32"/>
                <w:shd w:val="clear" w:color="000000"/>
              </w:rPr>
              <w:t>Ⅲ</w:t>
            </w:r>
          </w:p>
        </w:tc>
        <w:tc>
          <w:tcPr>
            <w:tcW w:w="170" w:type="dxa"/>
            <w:tcBorders>
              <w:top w:val="none" w:color="000000" w:sz="23"/>
              <w:left w:val="none" w:color="000000" w:sz="23"/>
              <w:bottom w:val="none" w:color="000000" w:sz="3"/>
              <w:right w:val="none" w:color="000000" w:sz="23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023" w:type="dxa"/>
            <w:tcBorders>
              <w:top w:val="none" w:color="000000" w:sz="23"/>
              <w:left w:val="none" w:color="000000" w:sz="23"/>
              <w:bottom w:val="dotted" w:color="000000" w:sz="5"/>
              <w:right w:val="none" w:color="000000" w:sz="23"/>
            </w:tcBorders>
            <w:vAlign w:val="center"/>
          </w:tcPr>
          <w:p>
            <w:pPr>
              <w:pStyle w:val="0"/>
              <w:widowControl w:val="off"/>
              <w:ind w:left="100"/>
            </w:pPr>
            <w:r>
              <w:rPr>
                <w:rFonts w:ascii="HCI Poppy" w:eastAsia="휴먼명조"/>
                <w:b/>
                <w:sz w:val="36"/>
                <w:shd w:val="clear" w:color="000000"/>
              </w:rPr>
              <w:t>사업 추진일정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960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43"/>
        <w:gridCol w:w="3838"/>
        <w:gridCol w:w="561"/>
        <w:gridCol w:w="561"/>
        <w:gridCol w:w="561"/>
        <w:gridCol w:w="-7264"/>
        <w:gridCol w:w="7824"/>
        <w:gridCol w:w="561"/>
        <w:gridCol w:w="561"/>
        <w:gridCol w:w="657"/>
      </w:tblGrid>
      <w:tr>
        <w:trPr>
          <w:trHeight w:val="388"/>
        </w:trPr>
        <w:tc>
          <w:tcPr>
            <w:tcW w:w="1743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</w:rPr>
              <w:t>세부 업무</w:t>
            </w:r>
          </w:p>
        </w:tc>
        <w:tc>
          <w:tcPr>
            <w:tcW w:w="3838" w:type="dxa"/>
            <w:vMerge w:val="restart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</w:rPr>
              <w:t>수행내용</w:t>
            </w:r>
          </w:p>
        </w:tc>
        <w:tc>
          <w:tcPr>
            <w:tcW w:w="3365" w:type="dxa"/>
            <w:gridSpan w:val="7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</w:rPr>
              <w:t>추 진 일 정(월)</w:t>
            </w:r>
          </w:p>
        </w:tc>
        <w:tc>
          <w:tcPr>
            <w:tcW w:w="657" w:type="dxa"/>
            <w:vMerge w:val="restart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</w:rPr>
              <w:t>비중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</w:rPr>
              <w:t>(%)</w:t>
            </w:r>
          </w:p>
        </w:tc>
      </w:tr>
      <w:tr>
        <w:trPr>
          <w:trHeight w:val="388"/>
        </w:trPr>
        <w:tc>
          <w:tcPr>
            <w:tcW w:w="1743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  <w:tc>
          <w:tcPr>
            <w:tcW w:w="3838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561" w:type="dxa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</w:rPr>
              <w:t>M</w:t>
            </w:r>
          </w:p>
        </w:tc>
        <w:tc>
          <w:tcPr>
            <w:tcW w:w="561" w:type="dxa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</w:rPr>
              <w:t>M+1</w:t>
            </w:r>
          </w:p>
        </w:tc>
        <w:tc>
          <w:tcPr>
            <w:tcW w:w="561" w:type="dxa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</w:rPr>
              <w:t>M+2</w:t>
            </w:r>
          </w:p>
        </w:tc>
        <w:tc>
          <w:tcPr>
            <w:tcW w:w="561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</w:rPr>
              <w:t>M+3</w:t>
            </w:r>
          </w:p>
        </w:tc>
        <w:tc>
          <w:tcPr>
            <w:tcW w:w="561" w:type="dxa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</w:rPr>
              <w:t>M+4</w:t>
            </w:r>
          </w:p>
        </w:tc>
        <w:tc>
          <w:tcPr>
            <w:tcW w:w="561" w:type="dxa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</w:rPr>
              <w:t>M+5</w:t>
            </w:r>
          </w:p>
        </w:tc>
        <w:tc>
          <w:tcPr>
            <w:tcW w:w="657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2"/>
            </w:tcBorders>
          </w:tcPr>
          <w:p/>
        </w:tc>
      </w:tr>
      <w:tr>
        <w:trPr>
          <w:trHeight w:val="669"/>
        </w:trPr>
        <w:tc>
          <w:tcPr>
            <w:tcW w:w="1743" w:type="dxa"/>
            <w:tcBorders>
              <w:top w:val="single" w:color="000000" w:sz="2"/>
              <w:left w:val="single" w:color="000000" w:sz="2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200" w:hanging="200"/>
              <w:rPr>
                <w:rFonts w:ascii="맑은 고딕" w:eastAsia="맑은 고딕"/>
                <w:color w:val="000000"/>
              </w:rPr>
            </w:pPr>
            <w:r>
              <w:t xml:space="preserve">데이터 소스 정의 및 수집 체계 구축</w:t>
            </w:r>
          </w:p>
        </w:tc>
        <w:tc>
          <w:tcPr>
            <w:tcW w:w="3838" w:type="dxa"/>
            <w:tcBorders>
              <w:top w:val="single" w:color="000000" w:sz="2"/>
              <w:left w:val="single" w:color="000000" w:sz="3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200" w:hanging="200"/>
              <w:rPr>
                <w:rFonts w:ascii="맑은 고딕" w:eastAsia="맑은 고딕"/>
                <w:color w:val="000000"/>
              </w:rPr>
            </w:pPr>
            <w:r>
              <w:t xml:space="preserve">공고 포털 API 목록 정의, 크롤러 아키텍처 설계, DB 스키마 확정</w:t>
            </w:r>
          </w:p>
          <w:p>
            <w:pPr>
              <w:pStyle w:val="0"/>
              <w:widowControl w:val="off"/>
              <w:spacing w:line="240" w:lineRule="auto"/>
              <w:ind w:left="200" w:hanging="200"/>
              <w:rPr>
                <w:rFonts w:ascii="맑은 고딕" w:eastAsia="맑은 고딕"/>
                <w:color w:val="000000"/>
              </w:rPr>
            </w:pPr>
            <w:r>
              <w:t xml:space="preserve">→ 완료 기준: 15개 포털 자동 수집 스크립트 + 수집 성공률 95% 이상 확인</w:t>
              <w:rPr>
                <w:color w:val="000000"/>
              </w:rPr>
            </w:r>
          </w:p>
        </w:tc>
        <w:tc>
          <w:tcPr>
            <w:tcW w:w="561" w:type="dxa"/>
            <w:tcBorders>
              <w:top w:val="single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  <w:r>
              <w:t>●</w:t>
            </w:r>
          </w:p>
        </w:tc>
        <w:tc>
          <w:tcPr>
            <w:tcW w:w="561" w:type="dxa"/>
            <w:tcBorders>
              <w:top w:val="single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single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single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single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single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  <w:r>
              <w:t>15%</w:t>
            </w:r>
          </w:p>
        </w:tc>
        <w:tc>
          <w:tcPr>
            <w:tcW w:w="657" w:type="dxa"/>
            <w:tcBorders>
              <w:top w:val="single" w:color="000000" w:sz="2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hanging="200"/>
              <w:rPr>
                <w:rFonts w:ascii="맑은 고딕" w:eastAsia="맑은 고딕"/>
                <w:color w:val="000000"/>
              </w:rPr>
            </w:pPr>
            <w:r>
              <w:t xml:space="preserve">공고 데이터 수집 및 정형화(가공)</w:t>
            </w: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hanging="200"/>
              <w:rPr>
                <w:rFonts w:ascii="맑은 고딕" w:eastAsia="맑은 고딕"/>
                <w:color w:val="000000"/>
              </w:rPr>
            </w:pPr>
            <w:r>
              <w:t xml:space="preserve">15개 포털 일일 자동 수집, 정형화 파이프라인 구축, 품질 검증</w:t>
            </w:r>
          </w:p>
          <w:p>
            <w:pPr>
              <w:pStyle w:val="0"/>
              <w:widowControl w:val="off"/>
              <w:spacing w:line="312" w:lineRule="auto"/>
              <w:ind w:left="200" w:hanging="200"/>
              <w:rPr>
                <w:rFonts w:ascii="맑은 고딕" w:eastAsia="맑은 고딕"/>
                <w:color w:val="000000"/>
              </w:rPr>
            </w:pPr>
            <w:r>
              <w:t xml:space="preserve">→ 완료 기준: 정형화 데이터셋 10,000건 + 필드 정확도 98% 검증 완료</w:t>
              <w:rPr>
                <w:color w:val="000000"/>
              </w:rPr>
            </w: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  <w:r>
              <w:t>●</w:t>
            </w: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  <w:r>
              <w:t>●</w:t>
            </w: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  <w:r>
              <w:t>25%</w:t>
            </w: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hanging="200"/>
              <w:rPr>
                <w:rFonts w:ascii="맑은 고딕" w:eastAsia="맑은 고딕"/>
                <w:color w:val="000000"/>
              </w:rPr>
            </w:pPr>
            <w:r>
              <w:t xml:space="preserve">매칭 모델 설계 및 분석 로직 개발</w:t>
            </w: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hanging="200"/>
              <w:rPr>
                <w:rFonts w:ascii="맑은 고딕" w:eastAsia="맑은 고딕"/>
                <w:color w:val="000000"/>
              </w:rPr>
            </w:pPr>
            <w:r>
              <w:t xml:space="preserve">기업 프로파일 벡터화, 공고-기업 유사도 모델 학습, 추천 API 개발</w:t>
            </w:r>
          </w:p>
          <w:p>
            <w:pPr>
              <w:pStyle w:val="0"/>
              <w:widowControl w:val="off"/>
              <w:spacing w:line="312" w:lineRule="auto"/>
              <w:ind w:left="200" w:hanging="200"/>
              <w:rPr>
                <w:rFonts w:ascii="맑은 고딕" w:eastAsia="맑은 고딕"/>
                <w:color w:val="000000"/>
              </w:rPr>
            </w:pPr>
            <w:r>
              <w:t xml:space="preserve">→ 완료 기준: 추천 API v1.0 + 내부 테스트셋 정확도 75% 이상</w:t>
              <w:rPr>
                <w:color w:val="000000"/>
              </w:rPr>
            </w: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  <w:r>
              <w:t>●</w:t>
            </w: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  <w:r>
              <w:t>●</w:t>
            </w: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  <w:r>
              <w:t>30%</w:t>
            </w: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  <w:r>
              <w:t xml:space="preserve">파일럿 기업 테스트 및 고도화</w:t>
            </w: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  <w:r>
              <w:t xml:space="preserve">30개사 베타 테스트, 정확도 80% 이상 검증, 피드백 반영 고도화</w:t>
            </w:r>
          </w:p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  <w:r>
              <w:t xml:space="preserve">→ 완료 기준: 파일럿 보고서 + 사용자 만족도 4.0/5.0 이상</w:t>
              <w:rPr>
                <w:color w:val="000000"/>
              </w:rPr>
            </w: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  <w:r>
              <w:t>●</w:t>
            </w: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  <w:r>
              <w:t>●</w:t>
            </w: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  <w:r>
              <w:t>20%</w:t>
            </w: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  <w:r>
              <w:t xml:space="preserve">검증 및 보고서 작성</w:t>
            </w: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  <w:r>
              <w:t xml:space="preserve">최종 성능 검증, 사용자 만족도 조사, 결과보고서 및 산출물 정리</w:t>
            </w:r>
          </w:p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  <w:r>
              <w:t xml:space="preserve">→ 완료 기준: 최종 성능 87% 달성 + 결과보고서·산출물 제출 완료</w:t>
              <w:rPr>
                <w:color w:val="000000"/>
              </w:rPr>
            </w: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  <w:r>
              <w:t>●</w:t>
              <w:rPr>
                <w:color w:val="000000"/>
              </w:rPr>
            </w: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  <w:r>
              <w:t>●</w:t>
            </w: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  <w:r>
              <w:t>10%</w:t>
            </w: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dotted" w:color="000000" w:sz="3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69"/>
        </w:trPr>
        <w:tc>
          <w:tcPr>
            <w:tcW w:w="1743" w:type="dxa"/>
            <w:tcBorders>
              <w:top w:val="dotted" w:color="000000" w:sz="3"/>
              <w:left w:val="single" w:color="000000" w:sz="2"/>
              <w:bottom w:val="single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3838" w:type="dxa"/>
            <w:tcBorders>
              <w:top w:val="dotted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gridSpan w:val="2"/>
            <w:tcBorders>
              <w:top w:val="dotted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61" w:type="dxa"/>
            <w:tcBorders>
              <w:top w:val="dotted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57" w:type="dxa"/>
            <w:tcBorders>
              <w:top w:val="dotted" w:color="000000" w:sz="3"/>
              <w:left w:val="single" w:color="000000" w:sz="3"/>
              <w:bottom w:val="single" w:color="000000" w:sz="2"/>
              <w:right w:val="single" w:color="000000" w:sz="2"/>
            </w:tcBorders>
            <w:vAlign w:val="top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spacing w:before="114"/>
        <w:ind w:left="270" w:hanging="270"/>
      </w:pPr>
      <w:r>
        <w:rPr>
          <w:rFonts w:ascii="맑은 고딕"/>
          <w:i/>
          <w:sz w:val="18"/>
        </w:rPr>
        <w:t>※</w:t>
      </w:r>
      <w:r>
        <w:rPr>
          <w:rFonts w:ascii="맑은 고딕" w:eastAsia="맑은 고딕"/>
          <w:i/>
          <w:sz w:val="18"/>
        </w:rPr>
        <w:t xml:space="preserve"> 사업(과제)추진을 위해 세부업무들에 대한 주요 일정을 기재 </w:t>
      </w:r>
    </w:p>
    <w:p>
      <w:r>
        <w:br w:type="page"/>
      </w:r>
    </w:p>
    <w:tbl>
      <w:tblPr>
        <w:tblOverlap w:val="never"/>
        <w:tblW w:w="965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4"/>
        <w:gridCol w:w="170"/>
        <w:gridCol w:w="9023"/>
      </w:tblGrid>
      <w:tr>
        <w:trPr>
          <w:trHeight w:val="416"/>
        </w:trPr>
        <w:tc>
          <w:tcPr>
            <w:tcW w:w="464" w:type="dxa"/>
            <w:tcBorders>
              <w:top w:val="none" w:color="000000" w:sz="23"/>
              <w:left w:val="none" w:color="000000" w:sz="23"/>
              <w:bottom w:val="none" w:color="000000" w:sz="3"/>
              <w:right w:val="none" w:color="000000" w:sz="23"/>
            </w:tcBorders>
            <w:shd w:val="clear" w:fill="092e9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한양신명조"/>
                <w:b/>
                <w:color w:val="ffffff"/>
                <w:sz w:val="32"/>
                <w:shd w:val="clear" w:color="000000"/>
              </w:rPr>
              <w:t>Ⅳ</w:t>
            </w:r>
          </w:p>
        </w:tc>
        <w:tc>
          <w:tcPr>
            <w:tcW w:w="170" w:type="dxa"/>
            <w:tcBorders>
              <w:top w:val="none" w:color="000000" w:sz="23"/>
              <w:left w:val="none" w:color="000000" w:sz="23"/>
              <w:bottom w:val="none" w:color="000000" w:sz="3"/>
              <w:right w:val="none" w:color="000000" w:sz="23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023" w:type="dxa"/>
            <w:tcBorders>
              <w:top w:val="none" w:color="000000" w:sz="23"/>
              <w:left w:val="none" w:color="000000" w:sz="23"/>
              <w:bottom w:val="dotted" w:color="000000" w:sz="5"/>
              <w:right w:val="none" w:color="000000" w:sz="23"/>
            </w:tcBorders>
            <w:vAlign w:val="center"/>
          </w:tcPr>
          <w:p>
            <w:pPr>
              <w:pStyle w:val="0"/>
              <w:widowControl w:val="off"/>
              <w:ind w:left="100"/>
            </w:pPr>
            <w:r>
              <w:rPr>
                <w:rFonts w:ascii="HCI Poppy" w:eastAsia="휴먼명조"/>
                <w:b/>
                <w:sz w:val="36"/>
                <w:shd w:val="clear" w:color="000000"/>
              </w:rPr>
              <w:t>사업 수행인력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>1. 사업(과제) 수행인력 구성</w:t>
      </w:r>
      <w:r>
        <w:rPr>
          <w:rFonts w:ascii="HCI Poppy" w:eastAsia="휴먼명조"/>
          <w:b/>
          <w:sz w:val="24"/>
        </w:rPr>
        <w:t>(수요기업의 사업수행인력만 기재)</w:t>
      </w:r>
    </w:p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HCI Poppy" w:eastAsia="휴먼명조"/>
          <w:sz w:val="26"/>
          <w:b/>
          <w:bCs/>
        </w:rPr>
        <w:t xml:space="preserve"> 가. 대표자 역량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기업금융 부문 7년 근무 (기업가치평가, 투자심사)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정부지원사업 컨설팅 5년 (200+ 기업 지원)</w:t>
      </w:r>
    </w:p>
    <w:p>
      <w:pPr>
        <w:widowControl w:val="off"/>
      </w:pPr>
      <w:r>
        <w:rPr>
          <w:rFonts w:ascii="HCI Poppy" w:eastAsia="휴먼명조"/>
          <w:sz w:val="26"/>
          <w:color w:val="000000"/>
        </w:rPr>
        <w:t xml:space="preserve">· IR 자문 및 스타트업 엑셀러레이팅 3년</w:t>
      </w:r>
    </w:p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HCI Poppy" w:eastAsia="휴먼명조"/>
          <w:sz w:val="26"/>
          <w:b/>
          <w:bCs/>
        </w:rPr>
        <w:t xml:space="preserve"> 나. 재직인원 및 고용계획</w:t>
      </w:r>
    </w:p>
    <w:p>
      <w:pPr>
        <w:pStyle w:val="0"/>
        <w:widowControl w:val="off"/>
      </w:pPr>
    </w:p>
    <w:tbl>
      <w:tblPr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56"/>
        <w:gridCol w:w="2339"/>
        <w:gridCol w:w="3075"/>
        <w:gridCol w:w="2113"/>
      </w:tblGrid>
      <w:tr>
        <w:trPr>
          <w:trHeight w:val="665"/>
        </w:trPr>
        <w:tc>
          <w:tcPr>
            <w:tcW w:w="2056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재직(소속)인원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(대표자 제외)</w:t>
            </w:r>
          </w:p>
        </w:tc>
        <w:tc>
          <w:tcPr>
            <w:tcW w:w="2339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100"/>
              <w:jc w:val="right"/>
            </w:pPr>
            <w:r>
              <w:rPr>
                <w:rFonts w:eastAsia="맑은 고딕"/>
                <w:sz w:val="22"/>
                <w:color w:val="000000"/>
              </w:rPr>
              <w:t>1</w:t>
            </w:r>
          </w:p>
        </w:tc>
        <w:tc>
          <w:tcPr>
            <w:tcW w:w="3075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추가 고용계획</w:t>
            </w:r>
            <w:r>
              <w:br/>
              <w:rPr>
                <w:rFonts w:ascii="맑은 고딕" w:eastAsia="맑은 고딕"/>
                <w:b/>
                <w:sz w:val="22"/>
              </w:rPr>
              <w:t>(협약 기간 내)</w:t>
            </w:r>
          </w:p>
        </w:tc>
        <w:tc>
          <w:tcPr>
            <w:tcW w:w="2113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100"/>
              <w:jc w:val="right"/>
            </w:pPr>
            <w:r>
              <w:rPr>
                <w:rFonts w:eastAsia="맑은 고딕"/>
                <w:sz w:val="22"/>
                <w:color w:val="000000"/>
              </w:rPr>
              <w:t>2</w:t>
            </w:r>
          </w:p>
        </w:tc>
      </w:tr>
    </w:tbl>
    <w:p>
      <w:pPr>
        <w:pStyle w:val="0"/>
        <w:widowControl w:val="off"/>
        <w:ind w:left="822" w:hanging="822"/>
      </w:pPr>
    </w:p>
    <w:p>
      <w:pPr>
        <w:pStyle w:val="0"/>
        <w:widowControl w:val="off"/>
      </w:pPr>
      <w:r>
        <w:rPr>
          <w:rFonts w:ascii="HCI Poppy" w:eastAsia="휴먼명조"/>
          <w:sz w:val="26"/>
          <w:b/>
          <w:bCs/>
        </w:rPr>
        <w:t xml:space="preserve"> 다. 참여인력(팀구성) 현황 및 역량</w:t>
      </w:r>
    </w:p>
    <w:p>
      <w:pPr>
        <w:pStyle w:val="0"/>
        <w:widowControl w:val="off"/>
      </w:pPr>
    </w:p>
    <w:tbl>
      <w:tblPr>
        <w:tblOverlap w:val="never"/>
        <w:tblW w:w="956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1"/>
        <w:gridCol w:w="886"/>
        <w:gridCol w:w="886"/>
        <w:gridCol w:w="1848"/>
        <w:gridCol w:w="3182"/>
        <w:gridCol w:w="1201"/>
        <w:gridCol w:w="862"/>
      </w:tblGrid>
      <w:tr>
        <w:trPr>
          <w:trHeight w:val="453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순번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직급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성명</w:t>
            </w:r>
          </w:p>
        </w:tc>
        <w:tc>
          <w:tcPr>
            <w:tcW w:w="1848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주요 담당업무</w:t>
            </w:r>
          </w:p>
        </w:tc>
        <w:tc>
          <w:tcPr>
            <w:tcW w:w="3182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경력 및 학력 등</w:t>
            </w:r>
          </w:p>
        </w:tc>
        <w:tc>
          <w:tcPr>
            <w:tcW w:w="1201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채용연월</w:t>
            </w:r>
          </w:p>
        </w:tc>
        <w:tc>
          <w:tcPr>
            <w:tcW w:w="862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참여율</w:t>
            </w:r>
          </w:p>
        </w:tc>
      </w:tr>
      <w:tr>
        <w:trPr>
          <w:trHeight w:val="346"/>
        </w:trPr>
        <w:tc>
          <w:tcPr>
            <w:tcW w:w="701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00"/>
              </w:rPr>
              <w:t>1</w:t>
            </w:r>
          </w:p>
        </w:tc>
        <w:tc>
          <w:tcPr>
            <w:tcW w:w="88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color w:val="000000"/>
              </w:rPr>
              <w:t>과장</w:t>
            </w:r>
          </w:p>
        </w:tc>
        <w:tc>
          <w:tcPr>
            <w:tcW w:w="88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00"/>
              </w:rPr>
              <w:t>박다솜</w:t>
            </w:r>
          </w:p>
        </w:tc>
        <w:tc>
          <w:tcPr>
            <w:tcW w:w="1848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00"/>
              </w:rPr>
              <w:t xml:space="preserve">과제 총괄 / 사업 기획</w:t>
            </w:r>
          </w:p>
        </w:tc>
        <w:tc>
          <w:tcPr>
            <w:tcW w:w="3182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00"/>
              </w:rPr>
              <w:t xml:space="preserve">IT경영 전공 석사 / 사업기획 경력 5년</w:t>
            </w:r>
          </w:p>
        </w:tc>
        <w:tc>
          <w:tcPr>
            <w:tcW w:w="1201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00"/>
              </w:rPr>
              <w:t>'24.1</w:t>
            </w:r>
          </w:p>
        </w:tc>
        <w:tc>
          <w:tcPr>
            <w:tcW w:w="862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00"/>
              </w:rPr>
              <w:t>50%</w:t>
            </w:r>
          </w:p>
        </w:tc>
      </w:tr>
      <w:tr>
        <w:trPr>
          <w:trHeight w:val="506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00"/>
              </w:rPr>
              <w:t>2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00"/>
              </w:rPr>
              <w:t>선임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</w:rPr>
            </w:pPr>
            <w:r>
              <w:t>김OO</w:t>
            </w:r>
          </w:p>
        </w:tc>
        <w:tc>
          <w:tcPr>
            <w:tcW w:w="18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00"/>
              </w:rPr>
              <w:t xml:space="preserve">데이터 가공 / 분석</w:t>
            </w:r>
          </w:p>
        </w:tc>
        <w:tc>
          <w:tcPr>
            <w:tcW w:w="31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00"/>
              </w:rPr>
              <w:t xml:space="preserve">데이터분석 전공 석사 / AI개발 경력 4년</w:t>
            </w:r>
            <w:r>
              <w:rPr>
                <w:rFonts w:ascii="맑은 고딕" w:eastAsia="맑은 고딕"/>
                <w:color w:val="000000"/>
              </w:rPr>
              <w:t xml:space="preserve"/>
            </w:r>
          </w:p>
        </w:tc>
        <w:tc>
          <w:tcPr>
            <w:tcW w:w="12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00"/>
              </w:rPr>
              <w:t>신규</w:t>
            </w:r>
          </w:p>
        </w:tc>
        <w:tc>
          <w:tcPr>
            <w:tcW w:w="8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00"/>
              </w:rPr>
              <w:t>80%</w:t>
            </w:r>
          </w:p>
        </w:tc>
      </w:tr>
      <w:tr>
        <w:trPr>
          <w:trHeight w:val="516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00"/>
              </w:rPr>
              <w:t>3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00"/>
              </w:rPr>
              <w:t>책임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</w:rPr>
            </w:pPr>
            <w:r>
              <w:t>이OO</w:t>
            </w:r>
          </w:p>
        </w:tc>
        <w:tc>
          <w:tcPr>
            <w:tcW w:w="18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color w:val="000000"/>
              </w:rPr>
              <w:t xml:space="preserve">백엔드 개발 / API 연동</w:t>
            </w:r>
          </w:p>
        </w:tc>
        <w:tc>
          <w:tcPr>
            <w:tcW w:w="31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00"/>
              </w:rPr>
              <w:t xml:space="preserve">컴퓨터공학 전공 학사 / 개발 경력 7년</w:t>
            </w:r>
            <w:r>
              <w:rPr>
                <w:rFonts w:ascii="맑은 고딕" w:eastAsia="맑은 고딕"/>
                <w:color w:val="000000"/>
              </w:rPr>
              <w:t xml:space="preserve"/>
            </w:r>
          </w:p>
        </w:tc>
        <w:tc>
          <w:tcPr>
            <w:tcW w:w="12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color w:val="000000"/>
              </w:rPr>
              <w:t>신규</w:t>
            </w:r>
          </w:p>
        </w:tc>
        <w:tc>
          <w:tcPr>
            <w:tcW w:w="8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00"/>
              </w:rPr>
              <w:t>60%</w:t>
            </w:r>
          </w:p>
        </w:tc>
      </w:tr>
      <w:tr>
        <w:trPr>
          <w:trHeight w:val="346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8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pacing w:val="-2"/>
              </w:rPr>
            </w:pPr>
          </w:p>
        </w:tc>
        <w:tc>
          <w:tcPr>
            <w:tcW w:w="31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</w:tr>
    </w:tbl>
    <w:p>
      <w:pPr>
        <w:pStyle w:val="0"/>
        <w:widowControl w:val="off"/>
        <w:ind w:left="481" w:hanging="481"/>
      </w:pPr>
      <w:r>
        <w:rPr>
          <w:rFonts w:ascii="HCI Poppy"/>
          <w:sz w:val="30"/>
        </w:rPr>
        <w:t xml:space="preserve"> </w:t>
      </w:r>
    </w:p>
    <w:p>
      <w:pPr>
        <w:pStyle w:val="0"/>
        <w:widowControl w:val="off"/>
        <w:spacing w:before="114"/>
        <w:ind w:left="270" w:hanging="270"/>
      </w:pPr>
      <w:r>
        <w:rPr>
          <w:rFonts w:ascii="맑은 고딕"/>
          <w:i/>
          <w:sz w:val="18"/>
        </w:rPr>
        <w:t>※</w:t>
      </w:r>
      <w:r>
        <w:rPr>
          <w:rFonts w:ascii="맑은 고딕" w:eastAsia="맑은 고딕"/>
          <w:i/>
          <w:sz w:val="18"/>
        </w:rPr>
        <w:t xml:space="preserve"> 참여인력 참여율은 바우처 사업비 구성의 민간부담금의 인건비 산출내역과 일치해야 함</w:t>
      </w:r>
    </w:p>
    <w:p>
      <w:pPr>
        <w:pStyle w:val="0"/>
        <w:widowControl w:val="off"/>
        <w:spacing w:before="114"/>
        <w:ind w:left="270" w:hanging="270"/>
      </w:pPr>
      <w:r>
        <w:rPr>
          <w:rFonts w:ascii="맑은 고딕"/>
          <w:i/>
          <w:sz w:val="18"/>
        </w:rPr>
        <w:t>※</w:t>
      </w:r>
      <w:r>
        <w:rPr>
          <w:rFonts w:ascii="맑은 고딕" w:eastAsia="맑은 고딕"/>
          <w:i/>
          <w:sz w:val="18"/>
        </w:rPr>
        <w:t xml:space="preserve"> 추가 인력 고용계획에 해당하는 인력은 ‘신규’라고 명시 후 참여율 산정 및 바우처 사업비 구성시 반영 가능</w:t>
      </w:r>
    </w:p>
    <w:p>
      <w:pPr>
        <w:pStyle w:val="0"/>
        <w:widowControl w:val="off"/>
        <w:spacing w:before="114"/>
        <w:ind w:left="270" w:hanging="270"/>
      </w:pPr>
      <w:r>
        <w:rPr>
          <w:rFonts w:ascii="맑은 고딕"/>
          <w:b/>
          <w:i/>
          <w:sz w:val="18"/>
        </w:rPr>
        <w:t>※</w:t>
      </w:r>
      <w:r>
        <w:rPr>
          <w:rFonts w:ascii="맑은 고딕"/>
          <w:b/>
          <w:i/>
          <w:sz w:val="18"/>
        </w:rPr>
        <w:t xml:space="preserve"> </w:t>
      </w:r>
      <w:r>
        <w:rPr>
          <w:rFonts w:ascii="맑은 고딕" w:eastAsia="맑은 고딕"/>
          <w:b/>
          <w:i/>
          <w:sz w:val="18"/>
          <w:u w:val="single"/>
        </w:rPr>
        <w:t>개인정보 처리 등 개인정보 활용 과제의 경우</w:t>
      </w:r>
      <w:r>
        <w:rPr>
          <w:rFonts w:ascii="맑은 고딕" w:eastAsia="맑은 고딕"/>
          <w:b/>
          <w:i/>
          <w:sz w:val="18"/>
        </w:rPr>
        <w:t xml:space="preserve"> 개인정보보호관리자(또는 담당자) 지정 및 참여 필수</w:t>
      </w:r>
    </w:p>
    <w:p>
      <w:pPr>
        <w:pStyle w:val="0"/>
        <w:widowControl w:val="off"/>
        <w:spacing w:before="114"/>
        <w:ind w:left="270" w:hanging="270"/>
      </w:pPr>
      <w:r>
        <w:rPr>
          <w:rFonts w:ascii="맑은 고딕"/>
          <w:i/>
          <w:sz w:val="18"/>
        </w:rPr>
        <w:t>※</w:t>
      </w:r>
      <w:r>
        <w:rPr>
          <w:rFonts w:ascii="맑은 고딕" w:eastAsia="맑은 고딕"/>
          <w:i/>
          <w:sz w:val="18"/>
        </w:rPr>
        <w:t xml:space="preserve"> 본 사업에 참여하는 인력이나 현물에 구성을 원하지 않는 경우 참여율 0%로 표시</w:t>
      </w:r>
    </w:p>
    <w:p>
      <w:r>
        <w:br w:type="page"/>
      </w:r>
    </w:p>
    <w:p>
      <w:pPr>
        <w:pStyle w:val="0"/>
        <w:widowControl w:val="off"/>
      </w:pPr>
      <w:r>
        <w:rPr>
          <w:rFonts w:ascii="HCI Poppy" w:eastAsia="휴먼명조"/>
          <w:sz w:val="26"/>
          <w:b/>
          <w:bCs/>
        </w:rPr>
        <w:t>라. 추가 인력 고용계획</w:t>
      </w:r>
    </w:p>
    <w:p>
      <w:pPr>
        <w:pStyle w:val="0"/>
        <w:widowControl w:val="off"/>
        <w:ind w:left="601" w:hanging="601"/>
        <w:rPr>
          <w:rFonts w:ascii="HCI Poppy" w:eastAsia="휴먼명조"/>
          <w:i/>
          <w:color w:val="000000"/>
          <w:sz w:val="12"/>
        </w:rPr>
      </w:pPr>
    </w:p>
    <w:tbl>
      <w:tblPr>
        <w:tblOverlap w:val="never"/>
        <w:tblW w:w="960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1"/>
        <w:gridCol w:w="3186"/>
        <w:gridCol w:w="4456"/>
        <w:gridCol w:w="1266"/>
      </w:tblGrid>
      <w:tr>
        <w:trPr>
          <w:trHeight w:val="356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순번</w:t>
            </w:r>
          </w:p>
        </w:tc>
        <w:tc>
          <w:tcPr>
            <w:tcW w:w="318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주요 담당업무</w:t>
            </w:r>
          </w:p>
        </w:tc>
        <w:tc>
          <w:tcPr>
            <w:tcW w:w="445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요구되는 경력 및 학력 등</w:t>
            </w:r>
          </w:p>
        </w:tc>
        <w:tc>
          <w:tcPr>
            <w:tcW w:w="126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채용시기</w:t>
            </w:r>
          </w:p>
        </w:tc>
      </w:tr>
      <w:tr>
        <w:trPr>
          <w:trHeight w:val="533"/>
        </w:trPr>
        <w:tc>
          <w:tcPr>
            <w:tcW w:w="701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00"/>
              </w:rPr>
              <w:t>1</w:t>
            </w:r>
          </w:p>
        </w:tc>
        <w:tc>
          <w:tcPr>
            <w:tcW w:w="318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00"/>
              </w:rPr>
              <w:t xml:space="preserve">서비스 개발</w:t>
            </w:r>
          </w:p>
        </w:tc>
        <w:tc>
          <w:tcPr>
            <w:tcW w:w="445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00"/>
              </w:rPr>
              <w:t xml:space="preserve">Node.js·Python 백엔드 개발 경력 2년 이상</w:t>
            </w:r>
          </w:p>
        </w:tc>
        <w:tc>
          <w:tcPr>
            <w:tcW w:w="126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00"/>
              </w:rPr>
              <w:t>M+2</w:t>
            </w:r>
          </w:p>
        </w:tc>
      </w:tr>
      <w:tr>
        <w:trPr>
          <w:trHeight w:val="533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00"/>
              </w:rPr>
              <w:t>2</w:t>
            </w:r>
          </w:p>
        </w:tc>
        <w:tc>
          <w:tcPr>
            <w:tcW w:w="31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00"/>
              </w:rPr>
              <w:t xml:space="preserve">데이터 수집</w:t>
            </w:r>
          </w:p>
        </w:tc>
        <w:tc>
          <w:tcPr>
            <w:tcW w:w="44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00"/>
              </w:rPr>
              <w:t xml:space="preserve">IT분야 전공 학사 이상, 크롤링·ETL 경험 우대</w:t>
            </w:r>
            <w:r>
              <w:br/>
              <w:rPr>
                <w:color w:val="000000"/>
              </w:rPr>
            </w:r>
            <w:r>
              <w:rPr>
                <w:rFonts w:ascii="맑은 고딕" w:eastAsia="맑은 고딕"/>
                <w:color w:val="000000"/>
                <w:sz w:val="16"/>
              </w:rPr>
              <w:t/>
            </w:r>
          </w:p>
        </w:tc>
        <w:tc>
          <w:tcPr>
            <w:tcW w:w="12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00"/>
              </w:rPr>
              <w:t>M+1</w:t>
            </w:r>
          </w:p>
        </w:tc>
      </w:tr>
      <w:tr>
        <w:trPr>
          <w:trHeight w:val="533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00"/>
              </w:rPr>
              <w:t>3</w:t>
            </w:r>
          </w:p>
        </w:tc>
        <w:tc>
          <w:tcPr>
            <w:tcW w:w="31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00"/>
              </w:rPr>
              <w:t xml:space="preserve">데이터 분석</w:t>
            </w:r>
          </w:p>
        </w:tc>
        <w:tc>
          <w:tcPr>
            <w:tcW w:w="44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00"/>
              </w:rPr>
              <w:t xml:space="preserve">데이터 관련 분야 전공 석사 이상</w:t>
            </w:r>
          </w:p>
        </w:tc>
        <w:tc>
          <w:tcPr>
            <w:tcW w:w="12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00"/>
              </w:rPr>
              <w:t>M+3</w:t>
            </w:r>
          </w:p>
        </w:tc>
      </w:tr>
    </w:tbl>
    <w:p>
      <w:pPr>
        <w:pStyle w:val="0"/>
        <w:widowControl w:val="off"/>
        <w:ind w:left="481" w:hanging="481"/>
      </w:pPr>
    </w:p>
    <w:p>
      <w:r>
        <w:br w:type="page"/>
      </w:r>
    </w:p>
    <w:tbl>
      <w:tblPr>
        <w:tblOverlap w:val="never"/>
        <w:tblW w:w="965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4"/>
        <w:gridCol w:w="170"/>
        <w:gridCol w:w="9023"/>
      </w:tblGrid>
      <w:tr>
        <w:trPr>
          <w:trHeight w:val="416"/>
        </w:trPr>
        <w:tc>
          <w:tcPr>
            <w:tcW w:w="464" w:type="dxa"/>
            <w:tcBorders>
              <w:top w:val="none" w:color="000000" w:sz="23"/>
              <w:left w:val="none" w:color="000000" w:sz="23"/>
              <w:bottom w:val="none" w:color="000000" w:sz="3"/>
              <w:right w:val="none" w:color="000000" w:sz="23"/>
            </w:tcBorders>
            <w:shd w:val="clear" w:fill="092e9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한양신명조"/>
                <w:b/>
                <w:color w:val="ffffff"/>
                <w:sz w:val="32"/>
                <w:shd w:val="clear" w:color="000000"/>
              </w:rPr>
              <w:t>Ⅴ</w:t>
            </w:r>
          </w:p>
        </w:tc>
        <w:tc>
          <w:tcPr>
            <w:tcW w:w="170" w:type="dxa"/>
            <w:tcBorders>
              <w:top w:val="none" w:color="000000" w:sz="23"/>
              <w:left w:val="none" w:color="000000" w:sz="23"/>
              <w:bottom w:val="none" w:color="000000" w:sz="3"/>
              <w:right w:val="none" w:color="000000" w:sz="23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023" w:type="dxa"/>
            <w:tcBorders>
              <w:top w:val="none" w:color="000000" w:sz="23"/>
              <w:left w:val="none" w:color="000000" w:sz="23"/>
              <w:bottom w:val="dotted" w:color="000000" w:sz="5"/>
              <w:right w:val="none" w:color="000000" w:sz="23"/>
            </w:tcBorders>
            <w:vAlign w:val="center"/>
          </w:tcPr>
          <w:p>
            <w:pPr>
              <w:pStyle w:val="0"/>
              <w:widowControl w:val="off"/>
              <w:ind w:left="100"/>
            </w:pPr>
            <w:r>
              <w:rPr>
                <w:rFonts w:ascii="HCI Poppy" w:eastAsia="휴먼명조"/>
                <w:b/>
                <w:sz w:val="36"/>
                <w:shd w:val="clear" w:color="000000"/>
              </w:rPr>
              <w:t>기 타</w:t>
            </w:r>
          </w:p>
        </w:tc>
      </w:tr>
    </w:tbl>
    <w:p>
      <w:pPr>
        <w:pStyle w:val="0"/>
        <w:widowControl w:val="off"/>
        <w:spacing w:line="312" w:lineRule="auto"/>
        <w:ind w:left="306" w:hanging="306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134" w:right="1134" w:bottom="1134" w:left="1134" w:header="283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3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18"/>
        <w:shd w:val="clear" w:color="000000"/>
      </w:rPr>
    </w:lvl>
  </w:abstractNum>
  <w:abstractNum w:abstractNumId="229">
    <w:multiLevelType w:val="hybridMultilevel"/>
    <w:lvl w:ilvl="0">
      <w:start w:val="1"/>
      <w:numFmt w:val="bullet"/>
      <w:suff w:val="space"/>
      <w:lvlText w:val="ㅇ"/>
      <w:lvlJc w:val="left"/>
    </w:lvl>
  </w:abstractNum>
  <w:abstractNum w:abstractNumId="239">
    <w:multiLevelType w:val="hybridMultilevel"/>
    <w:lvl w:ilvl="0">
      <w:start w:val="1"/>
      <w:numFmt w:val="bullet"/>
      <w:suff w:val="space"/>
      <w:lvlText w:val="◦"/>
      <w:lvlJc w:val="center"/>
    </w:lvl>
  </w:abstractNum>
  <w:abstractNum w:abstractNumId="240">
    <w:multiLevelType w:val="hybridMultilevel"/>
    <w:lvl w:ilvl="0">
      <w:start w:val="1"/>
      <w:numFmt w:val="bullet"/>
      <w:suff w:val="space"/>
      <w:lvlText w:val=""/>
      <w:lvlJc w:val="left"/>
      <w:rPr/>
    </w:lvl>
  </w:abstractNum>
  <w:num w:numId="203">
    <w:abstractNumId w:val="203"/>
  </w:num>
  <w:num w:numId="229">
    <w:abstractNumId w:val="229"/>
  </w:num>
  <w:num w:numId="239">
    <w:abstractNumId w:val="239"/>
  </w:num>
  <w:num w:numId="240">
    <w:abstractNumId w:val="240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1">
    <w:name w:val="장제목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546" w:right="0" w:hanging="546"/>
      <w:jc w:val="both"/>
      <w:textAlignment w:val="baseline"/>
    </w:pPr>
    <w:rPr>
      <w:rFonts w:ascii="HCI Poppy" w:eastAsia="휴먼명조"/>
      <w:b/>
      <w:color w:val="000000"/>
      <w:sz w:val="32"/>
    </w:rPr>
  </w:style>
  <w:style w:type="paragraph" w:styleId="2">
    <w:name w:val="절제목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HCI Poppy" w:eastAsia="휴먼명조"/>
      <w:b/>
      <w:color w:val="000000"/>
      <w:sz w:val="30"/>
    </w:rPr>
  </w:style>
  <w:style w:type="paragraph" w:styleId="3">
    <w:name w:val="개요 7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6"/>
      <w:numPr>
        <w:numId w:val="203"/>
        <w:ilvl w:val="6"/>
      </w:numPr>
    </w:pPr>
    <w:rPr>
      <w:rFonts w:ascii="바탕" w:eastAsia="바탕"/>
      <w:color w:val="000000"/>
      <w:sz w:val="20"/>
    </w:rPr>
  </w:style>
  <w:style w:type="paragraph" w:styleId="4">
    <w:name w:val="쪽 번호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z w:val="20"/>
    </w:rPr>
  </w:style>
  <w:style w:type="paragraph" w:styleId="5">
    <w:name w:val="동글탱이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820" w:right="0" w:hanging="474"/>
      <w:jc w:val="both"/>
      <w:textAlignment w:val="baseline"/>
    </w:pPr>
    <w:rPr>
      <w:rFonts w:ascii="HCI Poppy" w:eastAsia="휴먼명조"/>
      <w:color w:val="000000"/>
      <w:sz w:val="30"/>
    </w:rPr>
  </w:style>
  <w:style w:type="paragraph" w:styleId="6">
    <w:name w:val="- 본문2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00" w:right="0" w:hanging="200"/>
      <w:jc w:val="both"/>
      <w:textAlignment w:val="baseline"/>
    </w:pPr>
    <w:rPr>
      <w:rFonts w:ascii="HCI Poppy" w:eastAsia="휴먼명조"/>
      <w:color w:val="000000"/>
      <w:sz w:val="24"/>
    </w:rPr>
  </w:style>
  <w:style w:type="paragraph" w:styleId="7">
    <w:name w:val="1)소제목2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400"/>
      <w:jc w:val="both"/>
      <w:textAlignment w:val="baseline"/>
    </w:pPr>
    <w:rPr>
      <w:rFonts w:ascii="HCI Hollyhock" w:eastAsia="휴먼고딕"/>
      <w:color w:val="000000"/>
      <w:spacing w:val="-7"/>
      <w:w w:val="95"/>
      <w:sz w:val="28"/>
    </w:rPr>
  </w:style>
  <w:style w:type="paragraph" w:styleId="8">
    <w:name w:val="6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right" w:leader="middleDot" w:pos="9638"/>
        <w:tab w:val="left" w:leader="none" w:pos="10400"/>
      </w:tabs>
      <w:wordWrap w:val="0"/>
      <w:autoSpaceDE w:val="off"/>
      <w:autoSpaceDN w:val="off"/>
      <w:snapToGrid/>
      <w:spacing w:before="0" w:after="0" w:line="348" w:lineRule="auto"/>
      <w:ind w:left="0" w:right="0" w:firstLine="0"/>
      <w:jc w:val="both"/>
      <w:textAlignment w:val="baseline"/>
    </w:pPr>
    <w:rPr>
      <w:rFonts w:ascii="바탕" w:eastAsia="바탕"/>
      <w:color w:val="000000"/>
      <w:sz w:val="14"/>
    </w:rPr>
  </w:style>
  <w:style w:type="paragraph" w:styleId="9">
    <w:name w:val="o (2칸띄기)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60" w:after="100" w:line="312" w:lineRule="auto"/>
      <w:ind w:left="432" w:right="0" w:hanging="432"/>
      <w:jc w:val="both"/>
      <w:textAlignment w:val="baseline"/>
    </w:pPr>
    <w:rPr>
      <w:rFonts w:ascii="HCI Poppy" w:eastAsia="휴먼명조"/>
      <w:color w:val="000000"/>
      <w:spacing w:val="-15"/>
      <w:sz w:val="30"/>
    </w:rPr>
  </w:style>
  <w:style w:type="paragraph" w:styleId="10">
    <w:name w:val="가. 제목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11">
    <w:name w:val="xl74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12">
    <w:name w:val="xl66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13">
    <w:name w:val="xl68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Arial" w:eastAsia="한컴바탕"/>
      <w:color w:val="000000"/>
      <w:sz w:val="20"/>
    </w:rPr>
  </w:style>
  <w:style w:type="paragraph" w:styleId="14">
    <w:name w:val="xl77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15">
    <w:name w:val="xl69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Arial" w:eastAsia="한컴바탕"/>
      <w:color w:val="000000"/>
      <w:sz w:val="20"/>
    </w:rPr>
  </w:style>
  <w:style w:type="paragraph" w:styleId="16">
    <w:name w:val="xl73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17">
    <w:name w:val="xl67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styleId="18">
    <w:name w:val="I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HY견명조" w:eastAsia="HY견명조"/>
      <w:b/>
      <w:color w:val="ffffff"/>
      <w:spacing w:val="40"/>
      <w:sz w:val="44"/>
      <w:shd w:val="clear" w:color="000000"/>
    </w:rPr>
  </w:style>
  <w:style w:type="paragraph" w:styleId="19">
    <w:name w:val="1.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114" w:after="0" w:line="144" w:lineRule="auto"/>
      <w:ind w:left="-100" w:right="-100" w:firstLine="0"/>
      <w:jc w:val="both"/>
      <w:textAlignment w:val="baseline"/>
    </w:pPr>
    <w:rPr>
      <w:rFonts w:ascii="HCI Poppy" w:eastAsia="휴먼명조"/>
      <w:b/>
      <w:color w:val="000000"/>
      <w:sz w:val="36"/>
      <w:shd w:val="clear" w:color="000000"/>
    </w:rPr>
  </w:style>
  <w:style w:type="paragraph" w:styleId="20">
    <w:name w:val="MS바탕글"/>
    <w:uiPriority w:val="20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21">
    <w:name w:val="선그리기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styleId="22">
    <w:name w:val="동글배기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170" w:after="0" w:line="408" w:lineRule="auto"/>
      <w:ind w:left="661" w:right="0" w:hanging="360"/>
      <w:jc w:val="both"/>
      <w:textAlignment w:val="baseline"/>
    </w:pPr>
    <w:rPr>
      <w:rFonts w:ascii="한양신명조" w:eastAsia="한양신명조"/>
      <w:color w:val="000000"/>
      <w:sz w:val="24"/>
    </w:rPr>
  </w:style>
  <w:style w:type="paragraph" w:styleId="23">
    <w:name w:val="***표제목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0" w:right="0" w:firstLine="0"/>
      <w:jc w:val="center"/>
      <w:textAlignment w:val="baseline"/>
    </w:pPr>
    <w:rPr>
      <w:rFonts w:ascii="-윤명조120" w:eastAsia="-윤명조120"/>
      <w:b/>
      <w:color w:val="000000"/>
      <w:spacing w:val="-8"/>
      <w:w w:val="95"/>
      <w:sz w:val="22"/>
    </w:rPr>
  </w:style>
  <w:style w:type="paragraph" w:styleId="24">
    <w:name w:val="쪽번호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850" w:right="0" w:firstLine="0"/>
      <w:jc w:val="both"/>
      <w:textAlignment w:val="baseline"/>
    </w:pPr>
    <w:rPr>
      <w:rFonts w:ascii="바탕체" w:eastAsia="바탕체"/>
      <w:color w:val="000000"/>
      <w:sz w:val="20"/>
    </w:rPr>
  </w:style>
  <w:style w:type="paragraph" w:styleId="25">
    <w:name w:val="xl70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26">
    <w:name w:val="바탕글 사본8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HCI Poppy" w:eastAsia="휴먼명조"/>
      <w:color w:val="000000"/>
      <w:sz w:val="30"/>
    </w:rPr>
  </w:style>
  <w:style w:type="paragraph" w:styleId="27">
    <w:name w:val="표 - 내용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middleDot" w:pos="7490"/>
        <w:tab w:val="left" w:leader="none" w:pos="8000"/>
        <w:tab w:val="left" w:leader="none" w:pos="8800"/>
        <w:tab w:val="left" w:leader="none" w:pos="9600"/>
      </w:tabs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HCI Poppy" w:eastAsia="휴먼명조"/>
      <w:color w:val="000000"/>
      <w:spacing w:val="-5"/>
      <w:sz w:val="20"/>
    </w:rPr>
  </w:style>
  <w:style w:type="paragraph" w:styleId="28">
    <w:name w:val="네모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390" w:right="0" w:hanging="390"/>
      <w:jc w:val="both"/>
      <w:textAlignment w:val="baseline"/>
    </w:pPr>
    <w:rPr>
      <w:rFonts w:ascii="한양신명조" w:eastAsia="한양신명조"/>
      <w:color w:val="000000"/>
      <w:spacing w:val="-6"/>
      <w:w w:val="95"/>
      <w:sz w:val="24"/>
    </w:rPr>
  </w:style>
  <w:style w:type="paragraph" w:styleId="29">
    <w:name w:val="1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100" w:right="0" w:firstLine="0"/>
      <w:jc w:val="both"/>
      <w:textAlignment w:val="baseline"/>
      <w:numPr>
        <w:numId w:val="229"/>
        <w:ilvl w:val="0"/>
      </w:numPr>
    </w:pPr>
    <w:rPr>
      <w:rFonts w:ascii="HCI Poppy" w:eastAsia="휴먼명조"/>
      <w:color w:val="000000"/>
      <w:sz w:val="28"/>
    </w:rPr>
  </w:style>
  <w:style w:type="paragraph" w:styleId="30">
    <w:name w:val="○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647" w:right="0" w:hanging="347"/>
      <w:jc w:val="both"/>
      <w:textAlignment w:val="baseline"/>
    </w:pPr>
    <w:rPr>
      <w:rFonts w:ascii="HCI Poppy" w:eastAsia="휴먼명조"/>
      <w:color w:val="000000"/>
      <w:spacing w:val="-6"/>
      <w:w w:val="95"/>
      <w:sz w:val="24"/>
    </w:rPr>
  </w:style>
  <w:style w:type="paragraph" w:styleId="31">
    <w:name w:val="표하시라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24" w:lineRule="auto"/>
      <w:ind w:left="0" w:right="0" w:firstLine="0"/>
      <w:jc w:val="center"/>
      <w:textAlignment w:val="baseline"/>
    </w:pPr>
    <w:rPr>
      <w:rFonts w:ascii="-윤고딕120" w:eastAsia="-윤고딕120"/>
      <w:color w:val="000000"/>
      <w:spacing w:val="-8"/>
      <w:w w:val="96"/>
      <w:sz w:val="20"/>
    </w:rPr>
  </w:style>
  <w:style w:type="paragraph" w:styleId="32">
    <w:name w:val="표내용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신명 신문명조" w:eastAsia="신명 신문명조"/>
      <w:color w:val="000000"/>
      <w:sz w:val="20"/>
    </w:rPr>
  </w:style>
  <w:style w:type="paragraph" w:styleId="33">
    <w:name w:val="별표본문1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96" w:lineRule="auto"/>
      <w:ind w:left="0" w:right="0" w:firstLine="0"/>
      <w:jc w:val="both"/>
      <w:textAlignment w:val="baseline"/>
    </w:pPr>
    <w:rPr>
      <w:rFonts w:ascii="-윤고딕130" w:eastAsia="-윤고딕130"/>
      <w:color w:val="000000"/>
      <w:spacing w:val="-9"/>
      <w:w w:val="98"/>
      <w:sz w:val="22"/>
    </w:rPr>
  </w:style>
  <w:style w:type="paragraph" w:styleId="34">
    <w:name w:val="표그림 제목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굴림" w:eastAsia="굴림"/>
      <w:color w:val="000000"/>
      <w:sz w:val="22"/>
      <w:shd w:val="clear" w:color="000000"/>
    </w:rPr>
  </w:style>
  <w:style w:type="paragraph" w:styleId="35">
    <w:name w:val="-"/>
    <w:uiPriority w:val="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100" w:line="384" w:lineRule="auto"/>
      <w:ind w:left="770" w:right="0" w:hanging="204"/>
      <w:jc w:val="both"/>
      <w:textAlignment w:val="baseline"/>
    </w:pPr>
    <w:rPr>
      <w:rFonts w:ascii="Times New Roman" w:eastAsia="휴먼명조"/>
      <w:color w:val="000000"/>
      <w:sz w:val="26"/>
      <w:shd w:val="clear" w:color="000000"/>
    </w:rPr>
  </w:style>
  <w:style w:type="paragraph" w:styleId="36">
    <w:name w:val="조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280" w:right="0" w:hanging="280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37">
    <w:name w:val="항"/>
    <w:uiPriority w:val="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280" w:right="0" w:hanging="280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38">
    <w:name w:val="호"/>
    <w:uiPriority w:val="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488" w:right="0" w:hanging="488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39">
    <w:name w:val="동그라미"/>
    <w:uiPriority w:val="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66" w:right="0" w:firstLine="0"/>
      <w:jc w:val="both"/>
      <w:textAlignment w:val="baseline"/>
      <w:numPr>
        <w:numId w:val="239"/>
        <w:ilvl w:val="0"/>
      </w:numPr>
    </w:pPr>
    <w:rPr>
      <w:rFonts w:ascii="Times New Roman" w:eastAsia="한양신명조"/>
      <w:color w:val="000000"/>
      <w:spacing w:val="-1"/>
      <w:sz w:val="24"/>
      <w:shd w:val="clear" w:color="000000"/>
    </w:rPr>
  </w:style>
  <w:style w:type="paragraph" w:styleId="40">
    <w:name w:val="점"/>
    <w:uiPriority w:val="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60" w:line="384" w:lineRule="auto"/>
      <w:ind w:left="986" w:right="0" w:firstLine="0"/>
      <w:jc w:val="both"/>
      <w:textAlignment w:val="baseline"/>
      <w:numPr>
        <w:numId w:val="240"/>
        <w:ilvl w:val="0"/>
      </w:numPr>
    </w:pPr>
    <w:rPr>
      <w:rFonts w:ascii="Times New Roman" w:eastAsia="한양신명조"/>
      <w:color w:val="000000"/>
      <w:spacing w:val="-17"/>
      <w:sz w:val="24"/>
      <w:shd w:val="clear" w:color="000000"/>
    </w:rPr>
  </w:style>
  <w:style w:type="paragraph" w:styleId="41">
    <w:name w:val="표안"/>
    <w:uiPriority w:val="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신명 신명조" w:eastAsia="신명 신명조"/>
      <w:color w:val="000000"/>
      <w:sz w:val="20"/>
    </w:rPr>
  </w:style>
  <w:style w:type="paragraph" w:styleId="42">
    <w:name w:val="1. "/>
    <w:uiPriority w:val="4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140" w:after="80" w:line="360" w:lineRule="auto"/>
      <w:ind w:left="0" w:right="0" w:firstLine="0"/>
      <w:jc w:val="both"/>
      <w:textAlignment w:val="baseline"/>
    </w:pPr>
    <w:rPr>
      <w:rFonts w:ascii="한양신명조" w:eastAsia="한양신명조"/>
      <w:b/>
      <w:color w:val="000000"/>
      <w:sz w:val="32"/>
    </w:rPr>
  </w:style>
  <w:style w:type="paragraph" w:styleId="43">
    <w:name w:val="세부평가내용"/>
    <w:uiPriority w:val="4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120" w:right="0" w:firstLine="0"/>
      <w:jc w:val="left"/>
      <w:textAlignment w:val="baseline"/>
    </w:pPr>
    <w:rPr>
      <w:rFonts w:ascii="HY태백B" w:eastAsia="HY태백B"/>
      <w:color w:val="000000"/>
      <w:sz w:val="24"/>
    </w:rPr>
  </w:style>
  <w:style w:type="paragraph" w:styleId="44">
    <w:name w:val="haia본문일반"/>
    <w:uiPriority w:val="4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00" w:line="384" w:lineRule="auto"/>
      <w:ind w:left="0" w:right="0" w:firstLine="0"/>
      <w:jc w:val="both"/>
      <w:textAlignment w:val="baseline"/>
    </w:pPr>
    <w:rPr>
      <w:rFonts w:ascii="Times New Roman" w:eastAsia="-웹윤명조120"/>
      <w:color w:val="000000"/>
      <w:spacing w:val="-7"/>
      <w:w w:val="95"/>
      <w:sz w:val="30"/>
    </w:rPr>
  </w:style>
  <w:style w:type="paragraph" w:styleId="45">
    <w:name w:val="xl72"/>
    <w:uiPriority w:val="4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0"/>
    </w:rPr>
  </w:style>
  <w:style w:type="paragraph" w:styleId="46">
    <w:name w:val="xl65"/>
    <w:uiPriority w:val="4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47">
    <w:name w:val="xl63"/>
    <w:uiPriority w:val="4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styleId="48">
    <w:name w:val="바탕글 사본2"/>
    <w:uiPriority w:val="4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49">
    <w:name w:val="본문"/>
    <w:uiPriority w:val="4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50">
    <w:name w:val="머리말"/>
    <w:uiPriority w:val="5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51">
    <w:name w:val="td"/>
    <w:uiPriority w:val="5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ottom"/>
    </w:pPr>
    <w:rPr>
      <w:rFonts w:ascii="Calibri" w:eastAsia="Calibri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2021년 데이터바우처 지원사업_제출서류 서식</dc:title>
  <dc:creator>이수영</dc:creator>
  <cp:lastModifiedBy>ekth3</cp:lastModifiedBy>
  <dcterms:created xsi:type="dcterms:W3CDTF">2020-03-22T07:32:58.699</dcterms:created>
  <dcterms:modified xsi:type="dcterms:W3CDTF">2026-03-03T05:12:57.724</dcterms:modified>
  <cp:version>0501.0100.01</cp:version>
</cp:coreProperties>
</file>