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  <Override PartName="/word/media/rId56.png" ContentType="image/png"/>
  <Override PartName="/word/media/rId36.png" ContentType="image/png"/>
  <Override PartName="/word/media/rId87.png" ContentType="image/png"/>
  <Override PartName="/word/media/rId67.png" ContentType="image/png"/>
  <Override PartName="/word/media/rId44.png" ContentType="image/png"/>
  <Override PartName="/word/media/rId28.png" ContentType="image/png"/>
  <Override PartName="/word/media/rId40.png" ContentType="image/png"/>
  <Override PartName="/word/media/rId93.png" ContentType="image/png"/>
  <Override PartName="/word/media/rId78.png" ContentType="image/png"/>
  <Override PartName="/word/media/rId32.png" ContentType="image/png"/>
  <Override PartName="/word/media/rId8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GPU-Accelerated Multilevel Monte Carlo for Network Congestion Propagation: Coupled SDE Models with Uncertainty Quantification</w:t>
      </w:r>
    </w:p>
    <w:p>
      <w:pPr>
        <w:pStyle w:val="Author"/>
      </w:pPr>
      <w:r>
        <w:t xml:space="preserve">PARITOSH DWIVEDI and</w:t>
      </w:r>
      <w:r>
        <w:t xml:space="preserve"> </w:t>
      </w:r>
      <w:r>
        <w:t xml:space="preserve">ANINDITA KUNDU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Internet service providers must provision capacity under uncertain demand while keeping delay</w:t>
      </w:r>
      <w:r>
        <w:t xml:space="preserve"> </w:t>
      </w:r>
      <w:r>
        <w:t xml:space="preserve">service-level agreements credible during bursts, failures, and diurnal load changes. Deterministic</w:t>
      </w:r>
      <w:r>
        <w:t xml:space="preserve"> </w:t>
      </w:r>
      <w:r>
        <w:t xml:space="preserve">planning and fixed safety margins either waste capacity or hide violation risk. This paper presents</w:t>
      </w:r>
      <w:r>
        <w:t xml:space="preserve"> </w:t>
      </w:r>
      <w:r>
        <w:t xml:space="preserve">a GPU-accelerated Multilevel Monte Carlo (MLMC) framework that turns stochastic congestion</w:t>
      </w:r>
      <w:r>
        <w:t xml:space="preserve"> </w:t>
      </w:r>
      <w:r>
        <w:t xml:space="preserve">models into confidence intervals and tail-delay estimates for such provisioning decisions.</w:t>
      </w:r>
    </w:p>
    <w:p>
      <w:pPr>
        <w:pStyle w:val="Abstract"/>
      </w:pPr>
      <w:r>
        <w:t xml:space="preserve">The framework combines a coupled network diffusion model with GPU-parallel sampling, so</w:t>
      </w:r>
      <w:r>
        <w:t xml:space="preserve"> </w:t>
      </w:r>
      <w:r>
        <w:t xml:space="preserve">neighbouring queues can share congestion effects while thousands of paths are simulated</w:t>
      </w:r>
      <w:r>
        <w:t xml:space="preserve"> </w:t>
      </w:r>
      <w:r>
        <w:t xml:space="preserve">concurrently. In prose, the complexity contrast is the central motivation: MLMC reaches the</w:t>
      </w:r>
      <w:r>
        <w:t xml:space="preserve"> </w:t>
      </w:r>
      <w:r>
        <w:t xml:space="preserve">target accuracy with order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work, whereas single-level Monte Carlo requires</w:t>
      </w:r>
      <w:r>
        <w:t xml:space="preserve"> </w:t>
      </w:r>
      <w:r>
        <w:t xml:space="preserve">order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work under the same SDE discretization assumptions.</w:t>
      </w:r>
    </w:p>
    <w:p>
      <w:pPr>
        <w:pStyle w:val="Abstract"/>
      </w:pPr>
      <w:r>
        <w:t xml:space="preserve">On identical A100 GPU hardware, GPU-MLMC achieves up to 12.91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runtime speedup and</w:t>
      </w:r>
      <w:r>
        <w:t xml:space="preserve"> </w:t>
      </w:r>
      <w:r>
        <w:t xml:space="preserve">257.72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work reduction over single-level GPU-MC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. The implementation</w:t>
      </w:r>
      <w:r>
        <w:t xml:space="preserve"> </w:t>
      </w:r>
      <w:r>
        <w:t xml:space="preserve">exceeds 65,000 samples/s on 100-node networks, sustains practical throughput on 500-node</w:t>
      </w:r>
      <w:r>
        <w:t xml:space="preserve"> </w:t>
      </w:r>
      <w:r>
        <w:t xml:space="preserve">topologies, and estimates P95/P99 tail delay with</w:t>
      </w:r>
      <w:r>
        <w:t xml:space="preserve"> </w:t>
      </w:r>
      <m:oMath>
        <m:r>
          <m:rPr>
            <m:sty m:val="p"/>
          </m:rPr>
          <m:t>&lt;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relative error against a tight reference.</w:t>
      </w:r>
    </w:p>
    <w:p>
      <w:pPr>
        <w:pStyle w:val="FirstParagraph"/>
      </w:pPr>
      <w:r>
        <w:t xml:space="preserve">Dwivedi</w:t>
      </w:r>
      <w:r>
        <w:t xml:space="preserve"> </w:t>
      </w:r>
      <w:r>
        <w:rPr>
          <w:i/>
          <w:iCs/>
        </w:rPr>
        <w:t xml:space="preserve">et al.</w:t>
      </w:r>
      <w:r>
        <w:t xml:space="preserve">: GPU-Accelerated MLMC for Network Congestion Propagation</w:t>
      </w:r>
      <w:r>
        <w:t xml:space="preserve"> </w:t>
      </w:r>
      <w:r>
        <w:t xml:space="preserve">Dwivedi</w:t>
      </w:r>
      <w:r>
        <w:t xml:space="preserve"> </w:t>
      </w:r>
      <w:r>
        <w:rPr>
          <w:i/>
          <w:iCs/>
        </w:rPr>
        <w:t xml:space="preserve">et al.</w:t>
      </w:r>
      <w:r>
        <w:t xml:space="preserve">: GPU-Accelerated MLMC for Network Congestion Propagation</w:t>
      </w:r>
    </w:p>
    <w:p>
      <w:pPr>
        <w:pStyle w:val="BodyText"/>
      </w:pPr>
      <w:r>
        <w:t xml:space="preserve">Monte Carlo methods, GPU computing, network modeling, uncertainty quantification,</w:t>
      </w:r>
      <w:r>
        <w:t xml:space="preserve"> </w:t>
      </w:r>
      <w:r>
        <w:t xml:space="preserve">stochastic differential equations, queueing networks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traffic is stochastic at the time scales where service-level agreements</w:t>
      </w:r>
      <w:r>
        <w:t xml:space="preserve"> </w:t>
      </w:r>
      <w:r>
        <w:t xml:space="preserve">are won or lost: arrivals fluctuate, service rates vary, and correlated bursts can move delay risk</w:t>
      </w:r>
      <w:r>
        <w:t xml:space="preserve"> </w:t>
      </w:r>
      <w:r>
        <w:t xml:space="preserve">across adjacent links</w:t>
      </w:r>
      <w:r>
        <w:t xml:space="preserve"> </w:t>
      </w:r>
      <w:r>
        <w:t xml:space="preserve">(Kelly and Yudovina 2014; Whitt 2002; Cisco Systems 2022)</w:t>
      </w:r>
      <w:r>
        <w:t xml:space="preserve">. Deterministic traffic</w:t>
      </w:r>
      <w:r>
        <w:t xml:space="preserve"> </w:t>
      </w:r>
      <w:r>
        <w:t xml:space="preserve">models compress this uncertainty into a single forecast, while ad-hoc provisioning margins give</w:t>
      </w:r>
      <w:r>
        <w:t xml:space="preserve"> </w:t>
      </w:r>
      <w:r>
        <w:t xml:space="preserve">operators little control over the probability or severity of SLA violations. As a result, an ISP</w:t>
      </w:r>
      <w:r>
        <w:t xml:space="preserve"> </w:t>
      </w:r>
      <w:r>
        <w:t xml:space="preserve">planning capacity for tail-delay guarantees must either overbuy infrastructure or accept</w:t>
      </w:r>
      <w:r>
        <w:t xml:space="preserve"> </w:t>
      </w:r>
      <w:r>
        <w:t xml:space="preserve">unquantified congestion risk.</w:t>
      </w:r>
    </w:p>
    <w:p>
      <w:pPr>
        <w:pStyle w:val="BodyText"/>
      </w:pPr>
      <w:r>
        <w:t xml:space="preserve">This paper combines Multilevel Monte Carlo (MLMC), introduced by Heinrich</w:t>
      </w:r>
      <w:r>
        <w:t xml:space="preserve"> </w:t>
      </w:r>
      <w:r>
        <w:t xml:space="preserve">(Heinrich 2001)</w:t>
      </w:r>
      <w:r>
        <w:t xml:space="preserve"> </w:t>
      </w:r>
      <w:r>
        <w:t xml:space="preserve">and developed for SDE path simulation by Giles</w:t>
      </w:r>
      <w:r>
        <w:t xml:space="preserve"> </w:t>
      </w:r>
      <w:r>
        <w:t xml:space="preserve">(Giles 2008)</w:t>
      </w:r>
      <w:r>
        <w:t xml:space="preserve">, with GPU parallelism for network congestion uncertainty</w:t>
      </w:r>
      <w:r>
        <w:t xml:space="preserve"> </w:t>
      </w:r>
      <w:r>
        <w:t xml:space="preserve">quantification. MLMC reduces the number of fine-resolution paths needed for a target accuracy,</w:t>
      </w:r>
      <w:r>
        <w:t xml:space="preserve"> </w:t>
      </w:r>
      <w:r>
        <w:t xml:space="preserve">and GPUs execute the remaining path ensemble concurrently. We deliver a coupled SDE congestion</w:t>
      </w:r>
      <w:r>
        <w:t xml:space="preserve"> </w:t>
      </w:r>
      <w:r>
        <w:t xml:space="preserve">model, a GPU-MLMC estimator, and empirical validation on synthetic and CAIDA topology subgraphs.</w:t>
      </w:r>
      <w:r>
        <w:t xml:space="preserve"> </w:t>
      </w:r>
      <w:r>
        <w:t xml:space="preserve">Our key contributions are: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coupled</w:t>
      </w:r>
      <w:r>
        <w:t xml:space="preserve"> </w:t>
      </w:r>
      <w:r>
        <w:t xml:space="preserve">stochastic differential equation (SDE) model for network-wide</w:t>
      </w:r>
      <w:r>
        <w:t xml:space="preserve"> </w:t>
      </w:r>
      <w:r>
        <w:t xml:space="preserve">congestion propagation (</w:t>
      </w:r>
      <m:oMath>
        <m:r>
          <m:t>d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i</m:t>
            </m:r>
          </m:sub>
        </m:sSub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d</m:t>
        </m:r>
        <m:r>
          <m:t>t</m:t>
        </m:r>
        <m:r>
          <m:rPr>
            <m:sty m:val="p"/>
          </m:rPr>
          <m:t>+</m:t>
        </m:r>
        <m:sSub>
          <m:e>
            <m:r>
              <m:t>σ</m:t>
            </m:r>
          </m:e>
          <m:sub>
            <m:r>
              <m:t>i</m:t>
            </m:r>
          </m:sub>
        </m:sSub>
        <m:r>
          <m:t>d</m:t>
        </m:r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),</w:t>
      </w:r>
      <w:r>
        <w:t xml:space="preserve"> </w:t>
      </w:r>
      <w:r>
        <w:t xml:space="preserve">with degree-normalised influence weights derived from the network adjacency matrix</w:t>
      </w:r>
      <w:r>
        <w:t xml:space="preserve"> </w:t>
      </w:r>
      <w:r>
        <w:t xml:space="preserve">(Kang and Williams 2007; Harrison 1985)</w:t>
      </w:r>
    </w:p>
    <w:p>
      <w:pPr>
        <w:numPr>
          <w:ilvl w:val="0"/>
          <w:numId w:val="1001"/>
        </w:numPr>
      </w:pPr>
      <w:r>
        <w:t xml:space="preserve">Integration of the coupled-propagation SDE into the GPU-MLMC estimation loop,</w:t>
      </w:r>
      <w:r>
        <w:t xml:space="preserve"> </w:t>
      </w:r>
      <w:r>
        <w:t xml:space="preserve">enabling correlated uncertainty quantification across neighbouring nodes</w:t>
      </w:r>
    </w:p>
    <w:p>
      <w:pPr>
        <w:numPr>
          <w:ilvl w:val="0"/>
          <w:numId w:val="1001"/>
        </w:numPr>
      </w:pPr>
      <w:r>
        <w:t xml:space="preserve">An adaptive MLMC implementation with optimal sample allocation (Giles formula</w:t>
      </w:r>
      <w:r>
        <w:t xml:space="preserve"> </w:t>
      </w:r>
      <w:r>
        <w:t xml:space="preserve">(Giles 2015; Collier et al. 2015)</w:t>
      </w:r>
      <w:r>
        <w:t xml:space="preserve">) and a crossover model characterising when MLMC</w:t>
      </w:r>
      <w:r>
        <w:t xml:space="preserve"> </w:t>
      </w:r>
      <w:r>
        <w:t xml:space="preserve">runtime advantage emerges over single-level GPU-MC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Adaptive Network-Aware MLMC</w:t>
      </w:r>
      <w:r>
        <w:t xml:space="preserve"> </w:t>
      </w:r>
      <w:r>
        <w:t xml:space="preserve">(ANA-MLMC), a new sample-allocation rule that</w:t>
      </w:r>
      <w:r>
        <w:t xml:space="preserve"> </w:t>
      </w:r>
      <w:r>
        <w:t xml:space="preserve">minimises a centrality-, pilot-variance-, and SLA-priority-weighted estimator variance</w:t>
      </w:r>
      <w:r>
        <w:t xml:space="preserve"> </w:t>
      </w:r>
      <w:r>
        <w:t xml:space="preserve">(Eqs. </w:t>
      </w:r>
      <w:hyperlink w:anchor="eq:ana_var">
        <w:r>
          <w:rPr>
            <w:rStyle w:val="Hyperlink"/>
          </w:rPr>
          <w:t xml:space="preserve">[eq:ana_var]</w:t>
        </w:r>
      </w:hyperlink>
      <w:r>
        <w:t xml:space="preserve">–</w:t>
      </w:r>
      <w:hyperlink w:anchor="eq:ana_weights">
        <w:r>
          <w:rPr>
            <w:rStyle w:val="Hyperlink"/>
          </w:rPr>
          <w:t xml:space="preserve">[eq:ana_weights]</w:t>
        </w:r>
      </w:hyperlink>
      <w:r>
        <w:t xml:space="preserve">); the rule reduces exactly to standard</w:t>
      </w:r>
      <w:r>
        <w:t xml:space="preserve"> </w:t>
      </w:r>
      <w:r>
        <w:t xml:space="preserve">Giles when weights are uniform, preserves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ε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complexity, and</w:t>
      </w:r>
      <w:r>
        <w:t xml:space="preserve"> </w:t>
      </w:r>
      <w:r>
        <w:t xml:space="preserve">concentrates Monte Carlo effort on the operationally most consequential nodes</w:t>
      </w:r>
    </w:p>
    <w:p>
      <w:pPr>
        <w:numPr>
          <w:ilvl w:val="0"/>
          <w:numId w:val="1001"/>
        </w:numPr>
      </w:pPr>
      <w:r>
        <w:t xml:space="preserve">Empirical validation on per-node queue models and coupled propagation dynamics on</w:t>
      </w:r>
      <w:r>
        <w:t xml:space="preserve"> </w:t>
      </w:r>
      <w:r>
        <w:t xml:space="preserve">synthetic Erdős-Rényi, Barabasi-Albert scale-free, and real-world CAIDA AS-rel2</w:t>
      </w:r>
      <w:r>
        <w:t xml:space="preserve"> </w:t>
      </w:r>
      <w:r>
        <w:t xml:space="preserve">subgraph topologies (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)</w:t>
      </w:r>
    </w:p>
    <w:bookmarkEnd w:id="9"/>
    <w:bookmarkStart w:id="14" w:name="related-work"/>
    <w:p>
      <w:pPr>
        <w:pStyle w:val="Heading1"/>
      </w:pPr>
      <w:r>
        <w:t xml:space="preserve">Related Work</w:t>
      </w:r>
    </w:p>
    <w:bookmarkStart w:id="10" w:name="numerical-methods-for-sdes"/>
    <w:p>
      <w:pPr>
        <w:pStyle w:val="Heading2"/>
      </w:pPr>
      <w:r>
        <w:t xml:space="preserve">Numerical Methods for SDEs</w:t>
      </w:r>
    </w:p>
    <w:p>
      <w:pPr>
        <w:pStyle w:val="FirstParagraph"/>
      </w:pPr>
      <w:r>
        <w:t xml:space="preserve">The Euler-Maruyama scheme provides the foundation for numerical integration of stochastic</w:t>
      </w:r>
      <w:r>
        <w:t xml:space="preserve"> </w:t>
      </w:r>
      <w:r>
        <w:t xml:space="preserve">differential equations</w:t>
      </w:r>
      <w:r>
        <w:t xml:space="preserve"> </w:t>
      </w:r>
      <w:r>
        <w:t xml:space="preserve">(Kloeden and Platen 1992)</w:t>
      </w:r>
      <w:r>
        <w:t xml:space="preserve">. Convergence analysis establishes weak order 1 and</w:t>
      </w:r>
      <w:r>
        <w:t xml:space="preserve"> </w:t>
      </w:r>
      <w:r>
        <w:t xml:space="preserve">strong order 0.5 for SDEs with Lipschitz coefficients</w:t>
      </w:r>
      <w:r>
        <w:t xml:space="preserve"> </w:t>
      </w:r>
      <w:r>
        <w:t xml:space="preserve">(Khasminskii 2012)</w:t>
      </w:r>
      <w:r>
        <w:t xml:space="preserve">. Recent work</w:t>
      </w:r>
      <w:r>
        <w:t xml:space="preserve"> </w:t>
      </w:r>
      <w:r>
        <w:t xml:space="preserve">extends these results to non-Lipschitz settings relevant to queueing systems</w:t>
      </w:r>
      <w:r>
        <w:t xml:space="preserve"> </w:t>
      </w:r>
      <w:r>
        <w:t xml:space="preserve">(Bossy and Diop 2021)</w:t>
      </w:r>
      <w:r>
        <w:t xml:space="preserve">.</w:t>
      </w:r>
    </w:p>
    <w:bookmarkEnd w:id="10"/>
    <w:bookmarkStart w:id="11" w:name="multilevel-monte-carlo-methods"/>
    <w:p>
      <w:pPr>
        <w:pStyle w:val="Heading2"/>
      </w:pPr>
      <w:r>
        <w:t xml:space="preserve">Multilevel Monte Carlo Methods</w:t>
      </w:r>
    </w:p>
    <w:p>
      <w:pPr>
        <w:pStyle w:val="FirstParagraph"/>
      </w:pPr>
      <w:r>
        <w:t xml:space="preserve">MLMC was originally developed for parametric integration</w:t>
      </w:r>
      <w:r>
        <w:t xml:space="preserve"> </w:t>
      </w:r>
      <w:r>
        <w:t xml:space="preserve">(Heinrich 2001)</w:t>
      </w:r>
      <w:r>
        <w:t xml:space="preserve"> </w:t>
      </w:r>
      <w:r>
        <w:t xml:space="preserve">and</w:t>
      </w:r>
      <w:r>
        <w:t xml:space="preserve"> </w:t>
      </w:r>
      <w:r>
        <w:t xml:space="preserve">stochastic differential equations</w:t>
      </w:r>
      <w:r>
        <w:t xml:space="preserve"> </w:t>
      </w:r>
      <w:r>
        <w:t xml:space="preserve">(Giles 2008)</w:t>
      </w:r>
      <w:r>
        <w:t xml:space="preserve">. The method has since been extended</w:t>
      </w:r>
      <w:r>
        <w:t xml:space="preserve"> </w:t>
      </w:r>
      <w:r>
        <w:t xml:space="preserve">to numerous applications including computational finance</w:t>
      </w:r>
      <w:r>
        <w:t xml:space="preserve"> </w:t>
      </w:r>
      <w:r>
        <w:t xml:space="preserve">(Giles and Szpruch 2012; Glasserman 2003)</w:t>
      </w:r>
      <w:r>
        <w:t xml:space="preserve">,</w:t>
      </w:r>
      <w:r>
        <w:t xml:space="preserve"> </w:t>
      </w:r>
      <w:r>
        <w:t xml:space="preserve">fluid dynamics</w:t>
      </w:r>
      <w:r>
        <w:t xml:space="preserve"> </w:t>
      </w:r>
      <w:r>
        <w:t xml:space="preserve">(Mishra and Schwab 2012)</w:t>
      </w:r>
      <w:r>
        <w:t xml:space="preserve">, elliptic PDEs</w:t>
      </w:r>
      <w:r>
        <w:t xml:space="preserve"> </w:t>
      </w:r>
      <w:r>
        <w:t xml:space="preserve">(Cliffe et al. 2011)</w:t>
      </w:r>
      <w:r>
        <w:t xml:space="preserve">, and Bayesian inference</w:t>
      </w:r>
      <w:r>
        <w:t xml:space="preserve"> </w:t>
      </w:r>
      <w:r>
        <w:t xml:space="preserve">(Dodwell et al. 2015)</w:t>
      </w:r>
      <w:r>
        <w:t xml:space="preserve">. Key theoretical results establish that MLMC achieves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ε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complexity when variance decays as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  <m:r>
              <m:t>l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 cost grows as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γ</m:t>
            </m:r>
            <m:r>
              <m:t>l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γ</m:t>
        </m:r>
      </m:oMath>
      <w:r>
        <w:t xml:space="preserve"> </w:t>
      </w:r>
      <w:r>
        <w:t xml:space="preserve">(Giles 2015)</w:t>
      </w:r>
      <w:r>
        <w:t xml:space="preserve">. Higham</w:t>
      </w:r>
      <w:r>
        <w:t xml:space="preserve"> </w:t>
      </w:r>
      <w:r>
        <w:t xml:space="preserve">(Higham 2015)</w:t>
      </w:r>
      <w:r>
        <w:t xml:space="preserve"> </w:t>
      </w:r>
      <w:r>
        <w:t xml:space="preserve">provides an accessible introduction, while</w:t>
      </w:r>
      <w:r>
        <w:t xml:space="preserve"> </w:t>
      </w:r>
      <w:r>
        <w:t xml:space="preserve">Zhang and Karniadakis</w:t>
      </w:r>
      <w:r>
        <w:t xml:space="preserve"> </w:t>
      </w:r>
      <w:r>
        <w:t xml:space="preserve">(Zhang and Karniadakis 2020)</w:t>
      </w:r>
      <w:r>
        <w:t xml:space="preserve"> </w:t>
      </w:r>
      <w:r>
        <w:t xml:space="preserve">survey modern developments including control variates</w:t>
      </w:r>
      <w:r>
        <w:t xml:space="preserve"> </w:t>
      </w:r>
      <w:r>
        <w:t xml:space="preserve">(Hickernell et al. 2005; Lapeyre et al. 2003)</w:t>
      </w:r>
      <w:r>
        <w:t xml:space="preserve">. Recent surveys cover MLMC in finance</w:t>
      </w:r>
      <w:r>
        <w:t xml:space="preserve"> </w:t>
      </w:r>
      <w:r>
        <w:t xml:space="preserve">(Giles and Sheridan-Methven 2024)</w:t>
      </w:r>
      <w:r>
        <w:t xml:space="preserve"> </w:t>
      </w:r>
      <w:r>
        <w:t xml:space="preserve">and small-noise SDE settings</w:t>
      </w:r>
      <w:r>
        <w:t xml:space="preserve"> </w:t>
      </w:r>
      <w:r>
        <w:t xml:space="preserve">(Spiliopoulos and Szepessy 2022)</w:t>
      </w:r>
      <w:r>
        <w:t xml:space="preserve"> </w:t>
      </w:r>
      <w:r>
        <w:t xml:space="preserve">relevant to our low-diffusivity</w:t>
      </w:r>
      <w:r>
        <w:t xml:space="preserve"> </w:t>
      </w:r>
      <w:r>
        <w:t xml:space="preserve">regime.</w:t>
      </w:r>
    </w:p>
    <w:bookmarkEnd w:id="11"/>
    <w:bookmarkStart w:id="12" w:name="gpu-accelerated-monte-carlo"/>
    <w:p>
      <w:pPr>
        <w:pStyle w:val="Heading2"/>
      </w:pPr>
      <w:r>
        <w:t xml:space="preserve">GPU-Accelerated Monte Carlo</w:t>
      </w:r>
    </w:p>
    <w:p>
      <w:pPr>
        <w:pStyle w:val="FirstParagraph"/>
      </w:pPr>
      <w:r>
        <w:t xml:space="preserve">GPU computing has revolutionized Monte Carlo simulation, enabling speedups of 10–100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for various applications</w:t>
      </w:r>
      <w:r>
        <w:t xml:space="preserve"> </w:t>
      </w:r>
      <w:r>
        <w:t xml:space="preserve">(NVIDIA Corporation 2020; Owens et al. 2008)</w:t>
      </w:r>
      <w:r>
        <w:t xml:space="preserve">. Harris et al. </w:t>
      </w:r>
      <w:r>
        <w:t xml:space="preserve">(Harris et al. 2007)</w:t>
      </w:r>
      <w:r>
        <w:t xml:space="preserve"> </w:t>
      </w:r>
      <w:r>
        <w:t xml:space="preserve">introduced efficient parallel reduction algorithms essential for Monte Carlo estimators. Previous</w:t>
      </w:r>
      <w:r>
        <w:t xml:space="preserve"> </w:t>
      </w:r>
      <w:r>
        <w:t xml:space="preserve">work has demonstrated GPU acceleration for financial Monte Carlo</w:t>
      </w:r>
      <w:r>
        <w:t xml:space="preserve"> </w:t>
      </w:r>
      <w:r>
        <w:t xml:space="preserve">(Preis et al. 2009)</w:t>
      </w:r>
      <w:r>
        <w:t xml:space="preserve">, particle</w:t>
      </w:r>
      <w:r>
        <w:t xml:space="preserve"> </w:t>
      </w:r>
      <w:r>
        <w:t xml:space="preserve">transport</w:t>
      </w:r>
      <w:r>
        <w:t xml:space="preserve"> </w:t>
      </w:r>
      <w:r>
        <w:t xml:space="preserve">(Bergmann and Vujic 2017)</w:t>
      </w:r>
      <w:r>
        <w:t xml:space="preserve">, and network simulation</w:t>
      </w:r>
      <w:r>
        <w:t xml:space="preserve"> </w:t>
      </w:r>
      <w:r>
        <w:t xml:space="preserve">(Perumalla 2011)</w:t>
      </w:r>
      <w:r>
        <w:t xml:space="preserve">. Recent work</w:t>
      </w:r>
      <w:r>
        <w:t xml:space="preserve"> </w:t>
      </w:r>
      <w:r>
        <w:t xml:space="preserve">accelerates stochastic network simulations on GPUs</w:t>
      </w:r>
      <w:r>
        <w:t xml:space="preserve"> </w:t>
      </w:r>
      <w:r>
        <w:t xml:space="preserve">(Sha et al. 2023)</w:t>
      </w:r>
      <w:r>
        <w:t xml:space="preserve"> </w:t>
      </w:r>
      <w:r>
        <w:t xml:space="preserve">and combines neural networks</w:t>
      </w:r>
      <w:r>
        <w:t xml:space="preserve"> </w:t>
      </w:r>
      <w:r>
        <w:t xml:space="preserve">with Monte Carlo for traffic prediction</w:t>
      </w:r>
      <w:r>
        <w:t xml:space="preserve"> </w:t>
      </w:r>
      <w:r>
        <w:t xml:space="preserve">(Chen et al. 2022)</w:t>
      </w:r>
      <w:r>
        <w:t xml:space="preserve">. Quantum-accelerated MLMC</w:t>
      </w:r>
      <w:r>
        <w:t xml:space="preserve"> </w:t>
      </w:r>
      <w:r>
        <w:t xml:space="preserve">(An et al. 2021)</w:t>
      </w:r>
      <w:r>
        <w:t xml:space="preserve"> </w:t>
      </w:r>
      <w:r>
        <w:t xml:space="preserve">has been explored, though classical GPU approaches remain dominant. Our</w:t>
      </w:r>
      <w:r>
        <w:t xml:space="preserve"> </w:t>
      </w:r>
      <w:r>
        <w:t xml:space="preserve">implementation uses PyTorch 2</w:t>
      </w:r>
      <w:r>
        <w:t xml:space="preserve"> </w:t>
      </w:r>
      <w:r>
        <w:t xml:space="preserve">(</w:t>
      </w:r>
      <w:r>
        <w:t xml:space="preserve">Ansel et al.</w:t>
      </w:r>
      <w:r>
        <w:t xml:space="preserve"> </w:t>
      </w:r>
      <w:r>
        <w:t xml:space="preserve">2024)</w:t>
      </w:r>
      <w:r>
        <w:t xml:space="preserve"> </w:t>
      </w:r>
      <w:r>
        <w:t xml:space="preserve">for portable GPU tensor operations.</w:t>
      </w:r>
      <w:r>
        <w:t xml:space="preserve"> </w:t>
      </w:r>
      <w:r>
        <w:t xml:space="preserve">Table </w:t>
      </w:r>
      <w:hyperlink w:anchor="tab:gpu_lit">
        <w:r>
          <w:rPr>
            <w:rStyle w:val="Hyperlink"/>
          </w:rPr>
          <w:t xml:space="preserve">[tab:gpu_lit]</w:t>
        </w:r>
      </w:hyperlink>
      <w:r>
        <w:t xml:space="preserve"> </w:t>
      </w:r>
      <w:r>
        <w:t xml:space="preserve">positions our contribution against representative GPU Monte Carlo work</w:t>
      </w:r>
      <w:r>
        <w:t xml:space="preserve"> </w:t>
      </w:r>
      <w:r>
        <w:t xml:space="preserve">in prior literature.</w:t>
      </w:r>
    </w:p>
    <w:p>
      <w:pPr>
        <w:pStyle w:val="BodyText"/>
      </w:pPr>
      <w:r>
        <w:t xml:space="preserve">While prior GPU-accelerated Monte Carlo methods have been applied in physics and computational</w:t>
      </w:r>
      <w:r>
        <w:t xml:space="preserve"> </w:t>
      </w:r>
      <w:r>
        <w:t xml:space="preserve">finance</w:t>
      </w:r>
      <w:r>
        <w:t xml:space="preserve"> </w:t>
      </w:r>
      <w:r>
        <w:t xml:space="preserve">(NVIDIA Corporation 2020; Owens et al. 2008; Harris et al. 2007; Preis et al. 2009)</w:t>
      </w:r>
      <w:r>
        <w:t xml:space="preserve">, they typically employ</w:t>
      </w:r>
      <w:r>
        <w:t xml:space="preserve"> </w:t>
      </w:r>
      <w:r>
        <w:t xml:space="preserve">single-level sampling. Our work experimentally compares such single-level GPU Monte Carlo against</w:t>
      </w:r>
      <w:r>
        <w:t xml:space="preserve"> </w:t>
      </w:r>
      <w:r>
        <w:t xml:space="preserve">a multilevel GPU implementation under identical SDE discretization and hardware settings.</w:t>
      </w:r>
    </w:p>
    <w:bookmarkEnd w:id="12"/>
    <w:bookmarkStart w:id="13" w:name="network-queueing-models"/>
    <w:p>
      <w:pPr>
        <w:pStyle w:val="Heading2"/>
      </w:pPr>
      <w:r>
        <w:t xml:space="preserve">Network Queueing Models</w:t>
      </w:r>
    </w:p>
    <w:p>
      <w:pPr>
        <w:pStyle w:val="FirstParagraph"/>
      </w:pPr>
      <w:r>
        <w:t xml:space="preserve">Stochastic network models based on queueing theory provide mathematical foundations for</w:t>
      </w:r>
      <w:r>
        <w:t xml:space="preserve"> </w:t>
      </w:r>
      <w:r>
        <w:t xml:space="preserve">performance analysis</w:t>
      </w:r>
      <w:r>
        <w:t xml:space="preserve"> </w:t>
      </w:r>
      <w:r>
        <w:t xml:space="preserve">(Kelly and Yudovina 2014; Whitt 2002)</w:t>
      </w:r>
      <w:r>
        <w:t xml:space="preserve">. Diffusion approximations enable</w:t>
      </w:r>
      <w:r>
        <w:t xml:space="preserve"> </w:t>
      </w:r>
      <w:r>
        <w:t xml:space="preserve">continuous-time modeling of discrete queueing systems</w:t>
      </w:r>
      <w:r>
        <w:t xml:space="preserve"> </w:t>
      </w:r>
      <w:r>
        <w:t xml:space="preserve">(Kang and Williams 2007; Harrison 1985)</w:t>
      </w:r>
      <w:r>
        <w:t xml:space="preserve">. Roy et al. </w:t>
      </w:r>
      <w:r>
        <w:t xml:space="preserve">(Roy et al. 2016)</w:t>
      </w:r>
      <w:r>
        <w:t xml:space="preserve"> </w:t>
      </w:r>
      <w:r>
        <w:t xml:space="preserve">extend these models to semi-open networks. Recent work incorporates SDEs to model</w:t>
      </w:r>
      <w:r>
        <w:t xml:space="preserve"> </w:t>
      </w:r>
      <w:r>
        <w:t xml:space="preserve">time-varying arrival and service rates</w:t>
      </w:r>
      <w:r>
        <w:t xml:space="preserve"> </w:t>
      </w:r>
      <w:r>
        <w:t xml:space="preserve">(Mandelbaum and Momcilovic 2014)</w:t>
      </w:r>
      <w:r>
        <w:t xml:space="preserve">. Network propagation</w:t>
      </w:r>
      <w:r>
        <w:t xml:space="preserve"> </w:t>
      </w:r>
      <w:r>
        <w:t xml:space="preserve">phenomena on random graphs</w:t>
      </w:r>
      <w:r>
        <w:t xml:space="preserve"> </w:t>
      </w:r>
      <w:r>
        <w:t xml:space="preserve">(Hofstad 2016)</w:t>
      </w:r>
      <w:r>
        <w:t xml:space="preserve"> </w:t>
      </w:r>
      <w:r>
        <w:t xml:space="preserve">and epidemic models</w:t>
      </w:r>
      <w:r>
        <w:t xml:space="preserve"> </w:t>
      </w:r>
      <w:r>
        <w:t xml:space="preserve">(Kenah and Miller 2011)</w:t>
      </w:r>
      <w:r>
        <w:t xml:space="preserve"> </w:t>
      </w:r>
      <w:r>
        <w:t xml:space="preserve">share similar</w:t>
      </w:r>
      <w:r>
        <w:t xml:space="preserve"> </w:t>
      </w:r>
      <w:r>
        <w:t xml:space="preserve">mathematical structure. Large deviation theory provides tools for rare event analysis</w:t>
      </w:r>
      <w:r>
        <w:t xml:space="preserve"> </w:t>
      </w:r>
      <w:r>
        <w:t xml:space="preserve">(Chatterjee 2017)</w:t>
      </w:r>
      <w:r>
        <w:t xml:space="preserve">. Table </w:t>
      </w:r>
      <w:hyperlink w:anchor="tab:network_modeling">
        <w:r>
          <w:rPr>
            <w:rStyle w:val="Hyperlink"/>
          </w:rPr>
          <w:t xml:space="preserve">[tab:network_modeling]</w:t>
        </w:r>
      </w:hyperlink>
      <w:r>
        <w:t xml:space="preserve"> </w:t>
      </w:r>
      <w:r>
        <w:t xml:space="preserve">summarizes how these theoretical models</w:t>
      </w:r>
      <w:r>
        <w:t xml:space="preserve"> </w:t>
      </w:r>
      <w:r>
        <w:t xml:space="preserve">compare with the proposed simulation-oriented MLMC-GPU framework.</w:t>
      </w:r>
    </w:p>
    <w:bookmarkEnd w:id="13"/>
    <w:bookmarkEnd w:id="14"/>
    <w:bookmarkStart w:id="25" w:name="methodology"/>
    <w:p>
      <w:pPr>
        <w:pStyle w:val="Heading1"/>
      </w:pPr>
      <w:r>
        <w:t xml:space="preserve">Methodology</w:t>
      </w:r>
    </w:p>
    <w:bookmarkStart w:id="15" w:name="sde-based-network-model"/>
    <w:p>
      <w:pPr>
        <w:pStyle w:val="Heading2"/>
      </w:pPr>
      <w:r>
        <w:t xml:space="preserve">SDE-Based Network Model</w:t>
      </w:r>
    </w:p>
    <w:p>
      <w:pPr>
        <w:pStyle w:val="FirstParagraph"/>
      </w:pPr>
      <w:r>
        <w:t xml:space="preserve">We model network queue dynamics using a stochastic differential equation that captures both mean</w:t>
      </w:r>
      <w:r>
        <w:t xml:space="preserve"> </w:t>
      </w:r>
      <w:r>
        <w:t xml:space="preserve">behavior and random fluctuations</w:t>
      </w:r>
      <w:r>
        <w:t xml:space="preserve"> </w:t>
      </w:r>
      <w:r>
        <w:t xml:space="preserve">(Kloeden and Platen 1992; Khasminskii 2012)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Q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σ</m:t>
          </m:r>
          <m:r>
            <m:t>d</m:t>
          </m:r>
          <m:r>
            <m:t>W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queue length,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arrival rate,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service rate,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controls noise magnitude, 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standard Wiener process. This</w:t>
      </w:r>
      <w:r>
        <w:t xml:space="preserve"> </w:t>
      </w:r>
      <w:r>
        <w:t xml:space="preserve">diffusion approximation is justified by classical heavy-traffic limit theorems for queueing</w:t>
      </w:r>
      <w:r>
        <w:t xml:space="preserve"> </w:t>
      </w:r>
      <w:r>
        <w:t xml:space="preserve">networks</w:t>
      </w:r>
      <w:r>
        <w:t xml:space="preserve"> </w:t>
      </w:r>
      <w:r>
        <w:t xml:space="preserve">(Kang and Williams 2007; Whitt 2002)</w:t>
      </w:r>
      <w:r>
        <w:t xml:space="preserve">.</w:t>
      </w:r>
    </w:p>
    <w:p>
      <w:pPr>
        <w:pStyle w:val="BodyText"/>
      </w:pPr>
      <w:r>
        <w:t xml:space="preserve">For numerical integration, we use the Euler-Maruyama scheme with time step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(Kloeden and Platen 1992)</w:t>
      </w:r>
      <w:r>
        <w:t xml:space="preserve">:</w:t>
      </w:r>
    </w:p>
    <w:p>
      <w:pPr>
        <w:pStyle w:val="BodyText"/>
      </w:pPr>
      <w:r>
        <w:t xml:space="preserve">$$\begin{equation}
        Q_{n+1} = Q_n + (\lambda_n - \mu_n)h + \sigma\sqrt{h}Z_n
        \label{eq:euler}
    \end{equation}$$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independent standard normal random variables.</w:t>
      </w:r>
      <w:r>
        <w:t xml:space="preserve"> </w:t>
      </w:r>
      <w:r>
        <w:t xml:space="preserve">Reflecting boundary conditions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ensure non-negativity, consistent with reflected Brownian</w:t>
      </w:r>
      <w:r>
        <w:t xml:space="preserve"> </w:t>
      </w:r>
      <w:r>
        <w:t xml:space="preserve">motion models for queueing systems</w:t>
      </w:r>
      <w:r>
        <w:t xml:space="preserve"> </w:t>
      </w:r>
      <w:r>
        <w:t xml:space="preserve">(Harrison 1985)</w:t>
      </w:r>
      <w:r>
        <w:t xml:space="preserve">.</w:t>
      </w:r>
    </w:p>
    <w:bookmarkEnd w:id="15"/>
    <w:bookmarkStart w:id="16" w:name="multilevel-monte-carlo"/>
    <w:p>
      <w:pPr>
        <w:pStyle w:val="Heading2"/>
      </w:pPr>
      <w:r>
        <w:t xml:space="preserve">Multilevel Monte Carlo</w:t>
      </w:r>
    </w:p>
    <w:p>
      <w:pPr>
        <w:pStyle w:val="FirstParagraph"/>
      </w:pPr>
      <w:r>
        <w:t xml:space="preserve">The MLMC estimator combines samples from multiple resolution levels to achieve variance reduction</w:t>
      </w:r>
      <w:r>
        <w:t xml:space="preserve"> </w:t>
      </w:r>
      <w:r>
        <w:t xml:space="preserve">(Giles 2008, 2015)</w:t>
      </w:r>
      <w:r>
        <w:t xml:space="preserve">. Let</w:t>
      </w:r>
      <w:r>
        <w:t xml:space="preserve"> </w:t>
      </w:r>
      <m:oMath>
        <m:sSub>
          <m:e>
            <m:r>
              <m:t>P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denote the quantity of interest</w:t>
      </w:r>
      <w:r>
        <w:t xml:space="preserve"> </w:t>
      </w:r>
      <w:r>
        <w:t xml:space="preserve">computed at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with time step</w:t>
      </w:r>
      <w:r>
        <w:t xml:space="preserve"> </w:t>
      </w:r>
      <m:oMath>
        <m:sSub>
          <m:e>
            <m:r>
              <m:t>h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l</m:t>
            </m:r>
          </m:sup>
        </m:sSup>
      </m:oMath>
      <w:r>
        <w:t xml:space="preserve">. The MLMC estimator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L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l</m:t>
                      </m:r>
                    </m:sub>
                  </m:sSub>
                </m:den>
              </m:f>
            </m:e>
          </m:nary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l</m:t>
                  </m:r>
                </m:sub>
              </m:sSub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P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P</m:t>
              </m:r>
            </m:e>
            <m:sub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≡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P</m:t>
            </m:r>
          </m:e>
          <m:sub>
            <m:r>
              <m:t>l</m:t>
            </m:r>
          </m:sub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,</m:t>
        </m:r>
        <m:sSubSup>
          <m:e>
            <m:r>
              <m:t>P</m:t>
            </m:r>
          </m:e>
          <m:sub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are computed using the same</w:t>
      </w:r>
      <w:r>
        <w:t xml:space="preserve"> </w:t>
      </w:r>
      <w:r>
        <w:t xml:space="preserve">random path (coupling).</w:t>
      </w:r>
    </w:p>
    <w:p>
      <w:pPr>
        <w:pStyle w:val="BodyText"/>
      </w:pPr>
      <w:r>
        <w:t xml:space="preserve">The optimal sample allocation that minimizes variance for a fixed computational budget is given</w:t>
      </w:r>
      <w:r>
        <w:t xml:space="preserve"> </w:t>
      </w:r>
      <w:r>
        <w:t xml:space="preserve">by the Giles formula</w:t>
      </w:r>
      <w:r>
        <w:t xml:space="preserve"> </w:t>
      </w:r>
      <w:r>
        <w:t xml:space="preserve">(Giles 2015)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∝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l</m:t>
                      </m:r>
                    </m:sub>
                  </m:sSub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den>
              </m:f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Var</m:t>
        </m:r>
        <m:r>
          <m:rPr>
            <m:sty m:val="p"/>
          </m:rPr>
          <m:t>[</m:t>
        </m:r>
        <m:sSub>
          <m:e>
            <m:r>
              <m:t>P</m:t>
            </m:r>
          </m:e>
          <m:sub>
            <m:r>
              <m:t>l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the level variance and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is the cost</w:t>
      </w:r>
      <w:r>
        <w:t xml:space="preserve"> </w:t>
      </w:r>
      <w:r>
        <w:t xml:space="preserve">per sample at level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t xml:space="preserve">For SDEs with Lipschitz coefficients, the weak error is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 variance</w:t>
      </w:r>
      <w:r>
        <w:t xml:space="preserve"> </w:t>
      </w:r>
      <w:r>
        <w:t xml:space="preserve">decays as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l</m:t>
            </m:r>
          </m:sup>
        </m:sSup>
        <m:r>
          <m:rPr>
            <m:sty m:val="p"/>
          </m:rPr>
          <m:t>)</m:t>
        </m:r>
      </m:oMath>
      <w:r>
        <w:t xml:space="preserve">, yielding optimal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ε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complexity</w:t>
      </w:r>
      <w:r>
        <w:t xml:space="preserve"> </w:t>
      </w:r>
      <w:r>
        <w:t xml:space="preserve">(Giles 2015; Higham 2015)</w:t>
      </w:r>
      <w:r>
        <w:t xml:space="preserve">. Adaptive</w:t>
      </w:r>
      <w:r>
        <w:t xml:space="preserve"> </w:t>
      </w:r>
      <w:r>
        <w:t xml:space="preserve">methods</w:t>
      </w:r>
      <w:r>
        <w:t xml:space="preserve"> </w:t>
      </w:r>
      <w:r>
        <w:t xml:space="preserve">(Collier et al. 2015)</w:t>
      </w:r>
      <w:r>
        <w:t xml:space="preserve"> </w:t>
      </w:r>
      <w:r>
        <w:t xml:space="preserve">can further improve efficiency.</w:t>
      </w:r>
      <w:r>
        <w:t xml:space="preserve"> </w:t>
      </w:r>
      <w:r>
        <w:t xml:space="preserve">Table </w:t>
      </w:r>
      <w:hyperlink w:anchor="tab:complexity">
        <w:r>
          <w:rPr>
            <w:rStyle w:val="Hyperlink"/>
          </w:rPr>
          <w:t xml:space="preserve">[tab:complexity]</w:t>
        </w:r>
      </w:hyperlink>
      <w:r>
        <w:t xml:space="preserve"> </w:t>
      </w:r>
      <w:r>
        <w:t xml:space="preserve">highlights the complexity-positioning of standard MC, classical MLMC,</w:t>
      </w:r>
      <w:r>
        <w:t xml:space="preserve"> </w:t>
      </w:r>
      <w:r>
        <w:t xml:space="preserve">and our MLMC + GPU implementation.</w:t>
      </w:r>
    </w:p>
    <w:bookmarkEnd w:id="16"/>
    <w:bookmarkStart w:id="17" w:name="single-level-gpu-monte-carlo-baseline"/>
    <w:p>
      <w:pPr>
        <w:pStyle w:val="Heading2"/>
      </w:pPr>
      <w:r>
        <w:t xml:space="preserve">Single-Level GPU Monte Carlo Baseline</w:t>
      </w:r>
    </w:p>
    <w:p>
      <w:pPr>
        <w:pStyle w:val="FirstParagraph"/>
      </w:pPr>
      <w:r>
        <w:t xml:space="preserve">For fair comparison, we implement a single-level GPU Monte Carlo (GPU-MC) baseline using</w:t>
      </w:r>
      <w:r>
        <w:t xml:space="preserve"> </w:t>
      </w:r>
      <w:r>
        <w:t xml:space="preserve">Euler–Maruyama discretization at the finest timestep</w:t>
      </w:r>
      <w:r>
        <w:t xml:space="preserve"> </w:t>
      </w:r>
      <m:oMath>
        <m:sSub>
          <m:e>
            <m:r>
              <m:t>h</m:t>
            </m:r>
          </m:e>
          <m:sub>
            <m:r>
              <m:t>L</m:t>
            </m:r>
          </m:sub>
        </m:sSub>
      </m:oMath>
      <w:r>
        <w:t xml:space="preserve">. This corresponds to the classical</w:t>
      </w:r>
      <w:r>
        <w:t xml:space="preserve"> </w:t>
      </w:r>
      <w:r>
        <w:t xml:space="preserve">Monte Carlo approach described in</w:t>
      </w:r>
      <w:r>
        <w:t xml:space="preserve"> </w:t>
      </w:r>
      <w:r>
        <w:t xml:space="preserve">(Glasserman 2003)</w:t>
      </w:r>
      <w:r>
        <w:t xml:space="preserve"> </w:t>
      </w:r>
      <w:r>
        <w:t xml:space="preserve">with GPU parallelization following</w:t>
      </w:r>
      <w:r>
        <w:t xml:space="preserve"> </w:t>
      </w:r>
      <w:r>
        <w:t xml:space="preserve">standard CUDA practices</w:t>
      </w:r>
      <w:r>
        <w:t xml:space="preserve"> </w:t>
      </w:r>
      <w:r>
        <w:t xml:space="preserve">(NVIDIA Corporation 2020; Owens et al. 2008; Harris et al. 2007)</w:t>
      </w:r>
      <w:r>
        <w:t xml:space="preserve">. No multilevel correction</w:t>
      </w:r>
      <w:r>
        <w:t xml:space="preserve"> </w:t>
      </w:r>
      <w:r>
        <w:t xml:space="preserve">is applied. Equal-accuracy comparison is enforced via matched confidence interval half-widths.</w:t>
      </w:r>
    </w:p>
    <w:bookmarkEnd w:id="17"/>
    <w:bookmarkStart w:id="18" w:name="gpu-parallelization-strategy"/>
    <w:p>
      <w:pPr>
        <w:pStyle w:val="Heading2"/>
      </w:pPr>
      <w:r>
        <w:t xml:space="preserve">GPU Parallelization Strategy</w:t>
      </w:r>
    </w:p>
    <w:p>
      <w:pPr>
        <w:pStyle w:val="FirstParagraph"/>
      </w:pPr>
      <w:r>
        <w:t xml:space="preserve">Our GPU implementation parallelizes across independent Monte Carlo samples using CUDA</w:t>
      </w:r>
      <w:r>
        <w:t xml:space="preserve"> </w:t>
      </w:r>
      <w:r>
        <w:t xml:space="preserve">(NVIDIA Corporation 2020)</w:t>
      </w:r>
      <w:r>
        <w:t xml:space="preserve">. Each thread executes a complete SDE path simulation:</w:t>
      </w:r>
    </w:p>
    <w:p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Level</w:t>
      </w:r>
      <w:r>
        <w:t xml:space="preserve"> </w:t>
      </w:r>
      <m:oMath>
        <m:r>
          <m:t>l</m:t>
        </m:r>
      </m:oMath>
      <w:r>
        <w:t xml:space="preserve">, number of samples</w:t>
      </w:r>
      <w: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</m:oMath>
      <w:r>
        <w:t xml:space="preserve">, parameters</w:t>
      </w:r>
      <w:r>
        <w:t xml:space="preserve"> </w:t>
      </w:r>
      <w:r>
        <w:t xml:space="preserve">Allocate GPU arrays for fine/coarse paths</w:t>
      </w:r>
      <w:r>
        <w:t xml:space="preserve"> </w:t>
      </w:r>
      <w:r>
        <w:t xml:space="preserve">Launch kernel with</w:t>
      </w:r>
      <w:r>
        <w:t xml:space="preserve"> </w:t>
      </w:r>
      <m:oMath>
        <m:r>
          <m:rPr>
            <m:sty m:val="p"/>
          </m:rPr>
          <m:t>⌈</m:t>
        </m:r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/</m:t>
        </m:r>
        <m:r>
          <m:rPr>
            <m:nor/>
            <m:sty m:val="p"/>
          </m:rPr>
          <m:t>blockSize</m:t>
        </m:r>
        <m:r>
          <m:rPr>
            <m:sty m:val="p"/>
          </m:rPr>
          <m:t>⌉</m:t>
        </m:r>
      </m:oMath>
      <w:r>
        <w:t xml:space="preserve"> </w:t>
      </w:r>
      <w:r>
        <w:t xml:space="preserve">blocks</w:t>
      </w:r>
      <w:r>
        <w:t xml:space="preserve"> </w:t>
      </w:r>
      <w:r>
        <w:t xml:space="preserve">Initialize thread-local cuRAND state</w:t>
      </w:r>
      <w:r>
        <w:t xml:space="preserve"> </w:t>
      </w:r>
      <w:r>
        <w:t xml:space="preserve">Simulate fine path with step</w:t>
      </w:r>
      <w:r>
        <w:t xml:space="preserve"> </w:t>
      </w:r>
      <m:oMath>
        <m:sSub>
          <m:e>
            <m:r>
              <m:t>h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Simulate coarse path with step</w:t>
      </w:r>
      <w:r>
        <w:t xml:space="preserve"> </w:t>
      </w:r>
      <m:oMath>
        <m:sSub>
          <m:e>
            <m:r>
              <m:t>h</m:t>
            </m:r>
          </m:e>
          <m:sub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(same noise)</w:t>
      </w:r>
      <w:r>
        <w:t xml:space="preserve"> </w:t>
      </w:r>
      <w:r>
        <w:t xml:space="preserve">Compute</w:t>
      </w:r>
      <w:r>
        <w:t xml:space="preserve"> </w:t>
      </w:r>
      <m:oMath>
        <m:sSubSup>
          <m:e>
            <m:r>
              <m:t>Y</m:t>
            </m:r>
          </m:e>
          <m:sub>
            <m:r>
              <m:t>l</m:t>
            </m:r>
          </m:sub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l</m:t>
            </m:r>
          </m:sub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−</m:t>
        </m:r>
        <m:sSubSup>
          <m:e>
            <m:r>
              <m:t>P</m:t>
            </m:r>
          </m:e>
          <m:sub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Parallel reduction for mean and variance</w:t>
      </w:r>
      <w:r>
        <w:t xml:space="preserve"> </w:t>
      </w:r>
      <w:r>
        <w:t xml:space="preserve">(Harris et al. 2007)</w:t>
      </w:r>
      <w:r>
        <w:t xml:space="preserve"> </w:t>
      </w:r>
      <w:r>
        <w:rPr>
          <w:b/>
          <w:bCs/>
        </w:rPr>
        <w:t xml:space="preserve">Return: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t>l</m:t>
            </m:r>
          </m:sub>
        </m:sSub>
      </m:oMath>
    </w:p>
    <w:p>
      <w:pPr>
        <w:pStyle w:val="BodyText"/>
      </w:pPr>
      <w:r>
        <w:t xml:space="preserve">Key optimizations include: (1) coalesced memory access patterns</w:t>
      </w:r>
      <w:r>
        <w:t xml:space="preserve"> </w:t>
      </w:r>
      <w:r>
        <w:t xml:space="preserve">(achieved by transposing GPU buffers from the legacy</w:t>
      </w:r>
      <w:r>
        <w:t xml:space="preserve"> </w:t>
      </w:r>
      <w:r>
        <w:rPr>
          <w:rStyle w:val="VerbatimChar"/>
        </w:rPr>
        <w:t xml:space="preserve">[n_paths, n_timesteps]</w:t>
      </w:r>
      <w:r>
        <w:t xml:space="preserve"> </w:t>
      </w:r>
      <w:r>
        <w:t xml:space="preserve">row-major layout to</w:t>
      </w:r>
      <w:r>
        <w:t xml:space="preserve"> </w:t>
      </w:r>
      <w:r>
        <w:rPr>
          <w:rStyle w:val="VerbatimChar"/>
        </w:rPr>
        <w:t xml:space="preserve">[n_timesteps, n_paths]</w:t>
      </w:r>
      <w:r>
        <w:t xml:space="preserve">, so that consecutive threads access</w:t>
      </w:r>
      <w:r>
        <w:t xml:space="preserve"> </w:t>
      </w:r>
      <w:r>
        <w:t xml:space="preserve">consecutive addresses at every timestep, recovering the 20–30 %</w:t>
      </w:r>
      <w:r>
        <w:t xml:space="preserve"> </w:t>
      </w:r>
      <w:r>
        <w:t xml:space="preserve">bandwidth loss identified in prior profiling), (2) shared memory for</w:t>
      </w:r>
      <w:r>
        <w:t xml:space="preserve"> </w:t>
      </w:r>
      <w:r>
        <w:t xml:space="preserve">reduction operations</w:t>
      </w:r>
      <w:r>
        <w:t xml:space="preserve"> </w:t>
      </w:r>
      <w:r>
        <w:t xml:space="preserve">(Harris et al. 2007)</w:t>
      </w:r>
      <w:r>
        <w:t xml:space="preserve">, (3) efficient cuRAND state management</w:t>
      </w:r>
      <w:r>
        <w:t xml:space="preserve"> </w:t>
      </w:r>
      <w:r>
        <w:t xml:space="preserve">(NVIDIA Corporation 2020)</w:t>
      </w:r>
      <w:r>
        <w:t xml:space="preserve">,</w:t>
      </w:r>
      <w:r>
        <w:t xml:space="preserve"> </w:t>
      </w:r>
      <w:r>
        <w:t xml:space="preserve">and (4) asynchronous kernel launches for level pipelining.</w:t>
      </w:r>
    </w:p>
    <w:p>
      <w:pPr>
        <w:pStyle w:val="BodyText"/>
      </w:pPr>
      <w:r>
        <w:t xml:space="preserve">Table </w:t>
      </w:r>
      <w:hyperlink w:anchor="tab:cpu_baselines">
        <w:r>
          <w:rPr>
            <w:rStyle w:val="Hyperlink"/>
          </w:rPr>
          <w:t xml:space="preserve">[tab:cpu_baselines]</w:t>
        </w:r>
      </w:hyperlink>
      <w:r>
        <w:t xml:space="preserve"> </w:t>
      </w:r>
      <w:r>
        <w:t xml:space="preserve">summarises single-thread and multi-core CPU baselines measured on</w:t>
      </w:r>
      <w:r>
        <w:t xml:space="preserve"> </w:t>
      </w:r>
      <w:r>
        <w:t xml:space="preserve">the same host as the A100 pod, providing context for the CPU-to-GPU speedup figures cited in the</w:t>
      </w:r>
      <w:r>
        <w:t xml:space="preserve"> </w:t>
      </w:r>
      <w:r>
        <w:t xml:space="preserve">abstract.</w:t>
      </w:r>
    </w:p>
    <w:p>
      <w:pPr>
        <w:pStyle w:val="BodyText"/>
      </w:pP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Speedup relative to each CPU baseline; values are</w:t>
      </w:r>
      <w:r>
        <w:t xml:space="preserve"> </w:t>
      </w:r>
      <w:r>
        <w:t xml:space="preserve">approximate and depend on sample count and network size.</w:t>
      </w:r>
    </w:p>
    <w:bookmarkEnd w:id="18"/>
    <w:bookmarkStart w:id="19" w:name="subsec:spatial"/>
    <w:p>
      <w:pPr>
        <w:pStyle w:val="Heading2"/>
      </w:pPr>
      <w:r>
        <w:t xml:space="preserve">Coupled Congestion Propagation SDE</w:t>
      </w:r>
    </w:p>
    <w:p>
      <w:pPr>
        <w:pStyle w:val="FirstParagraph"/>
      </w:pPr>
      <w:r>
        <w:t xml:space="preserve">The per-node scalar SDE model (Eq. </w:t>
      </w:r>
      <w:hyperlink w:anchor="eq:sde">
        <w:r>
          <w:rPr>
            <w:rStyle w:val="Hyperlink"/>
          </w:rPr>
          <w:t xml:space="preserve">[eq:sde]</w:t>
        </w:r>
      </w:hyperlink>
      <w:r>
        <w:t xml:space="preserve">) treats queue dynamics independently at each</w:t>
      </w:r>
      <w:r>
        <w:t xml:space="preserve"> </w:t>
      </w:r>
      <w:r>
        <w:t xml:space="preserve">node. We extend this to a</w:t>
      </w:r>
      <w:r>
        <w:t xml:space="preserve"> </w:t>
      </w:r>
      <w:r>
        <w:rPr>
          <w:i/>
          <w:iCs/>
        </w:rPr>
        <w:t xml:space="preserve">coupled</w:t>
      </w:r>
      <w:r>
        <w:t xml:space="preserve"> </w:t>
      </w:r>
      <w:r>
        <w:t xml:space="preserve">network-wide congestion propagation model</w:t>
      </w:r>
      <w:r>
        <w:t xml:space="preserve"> </w:t>
      </w:r>
      <w:r>
        <w:t xml:space="preserve">(Kang and Williams 2007; Harrison 1985; Mandelbaum and Momcilovic 2014)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d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i</m:t>
              </m:r>
            </m:sub>
          </m:sSub>
          <m:r>
            <m:t> </m:t>
          </m:r>
          <m:r>
            <m:t>d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degree-normalised influence</w:t>
      </w:r>
      <w:r>
        <w:t xml:space="preserve"> </w:t>
      </w:r>
      <w:r>
        <w:t xml:space="preserve">of neighbour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 node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(derived from the adjacency matrix</w:t>
      </w:r>
      <w:r>
        <w:t xml:space="preserve"> </w:t>
      </w:r>
      <m:oMath>
        <m:r>
          <m:t>A</m:t>
        </m:r>
      </m:oMath>
      <w:r>
        <w:t xml:space="preserve">), and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per-node</w:t>
      </w:r>
      <w:r>
        <w:t xml:space="preserve"> </w:t>
      </w:r>
      <w:r>
        <w:t xml:space="preserve">congestion decay rate. Each Euler–Maruyama step evaluates the full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matrix-vector</w:t>
      </w:r>
      <w:r>
        <w:t xml:space="preserve"> </w:t>
      </w:r>
      <w:r>
        <w:t xml:space="preserve">product</w:t>
      </w:r>
      <w:r>
        <w:t xml:space="preserve"> </w:t>
      </w:r>
      <m:oMath>
        <m: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in a single PyTorch</w:t>
      </w:r>
      <w:r>
        <w:t xml:space="preserve"> </w:t>
      </w:r>
      <w:r>
        <w:rPr>
          <w:rStyle w:val="VerbatimChar"/>
        </w:rPr>
        <w:t xml:space="preserve">torch.mv</w:t>
      </w:r>
      <w:r>
        <w:t xml:space="preserve"> </w:t>
      </w:r>
      <w:r>
        <w:t xml:space="preserve">call on the GPU, making the coupled</w:t>
      </w:r>
      <w:r>
        <w:t xml:space="preserve"> </w:t>
      </w:r>
      <w:r>
        <w:t xml:space="preserve">model as amenable to GPU parallelism as the per-node model.</w:t>
      </w:r>
    </w:p>
    <w:p>
      <w:pPr>
        <w:pStyle w:val="BodyText"/>
      </w:pPr>
      <w:r>
        <w:t xml:space="preserve">For MLMC, coupled fine and coarse paths share the same Wiener increments</w:t>
      </w:r>
      <w:r>
        <w:t xml:space="preserve"> </w:t>
      </w:r>
      <m:oMath>
        <m:r>
          <m:t>d</m:t>
        </m:r>
        <m:sSubSup>
          <m:e>
            <m:r>
              <m:t>W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at each</w:t>
      </w:r>
      <w:r>
        <w:t xml:space="preserve"> </w:t>
      </w:r>
      <w:r>
        <w:t xml:space="preserve">step: fine steps use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h</m:t>
                </m:r>
              </m:e>
              <m:sub>
                <m:r>
                  <m:t>l</m:t>
                </m:r>
              </m:sub>
            </m:sSub>
          </m:e>
        </m:rad>
      </m:oMath>
      <w:r>
        <w:t xml:space="preserve"> </w:t>
      </w:r>
      <w:r>
        <w:t xml:space="preserve">increments while coarse steps sum pairs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h</m:t>
                </m:r>
              </m:e>
              <m:sub>
                <m:r>
                  <m:t>l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sSub>
              <m:e>
                <m:r>
                  <m:t>h</m:t>
                </m:r>
              </m:e>
              <m:sub>
                <m:r>
                  <m:t>l</m:t>
                </m:r>
              </m:sub>
            </m:sSub>
          </m:e>
        </m:rad>
      </m:oMath>
      <w:r>
        <w:t xml:space="preserve">, preserving the antithetic coupling required for variance</w:t>
      </w:r>
      <w:r>
        <w:t xml:space="preserve"> </w:t>
      </w:r>
      <w:r>
        <w:t xml:space="preserve">reduction. The method implements this</w:t>
      </w:r>
      <w:r>
        <w:t xml:space="preserve"> </w:t>
      </w:r>
      <w:r>
        <w:t xml:space="preserve">scheme, and integrates it into the GPU-MLMC estimation loop</w:t>
      </w:r>
      <w:r>
        <w:t xml:space="preserve"> </w:t>
      </w:r>
      <w:r>
        <w:t xml:space="preserve">(Section </w:t>
      </w:r>
      <w:hyperlink w:anchor="subsec:gpu_coupled">
        <w:r>
          <w:rPr>
            <w:rStyle w:val="Hyperlink"/>
          </w:rPr>
          <w:t xml:space="preserve">4.1</w:t>
        </w:r>
      </w:hyperlink>
      <w:r>
        <w:t xml:space="preserve">). Experimental results showing correlated queue dynamics across</w:t>
      </w:r>
      <w:r>
        <w:t xml:space="preserve"> </w:t>
      </w:r>
      <w:r>
        <w:t xml:space="preserve">network nodes are presented in Section V-D.</w:t>
      </w:r>
    </w:p>
    <w:bookmarkEnd w:id="19"/>
    <w:bookmarkStart w:id="24" w:name="subsec:ana_mlmc"/>
    <w:p>
      <w:pPr>
        <w:pStyle w:val="Heading2"/>
      </w:pPr>
      <w:r>
        <w:t xml:space="preserve">Adaptive Network-Aware MLMC (ANA-MLMC)</w:t>
      </w:r>
    </w:p>
    <w:p>
      <w:pPr>
        <w:pStyle w:val="FirstParagraph"/>
      </w:pPr>
      <w:r>
        <w:t xml:space="preserve">Standard MLMC sample allocation </w:t>
      </w:r>
      <w:r>
        <w:t xml:space="preserve">(Giles 2015)</w:t>
      </w:r>
      <w:r>
        <w:t xml:space="preserve"> </w:t>
      </w:r>
      <w:r>
        <w:t xml:space="preserve">minimises the</w:t>
      </w:r>
      <w:r>
        <w:t xml:space="preserve"> </w:t>
      </w:r>
      <w:r>
        <w:rPr>
          <w:i/>
          <w:iCs/>
        </w:rPr>
        <w:t xml:space="preserve">uniform</w:t>
      </w:r>
      <w:r>
        <w:t xml:space="preserve"> </w:t>
      </w:r>
      <w:r>
        <w:t xml:space="preserve">estimator variance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l</m:t>
                </m:r>
              </m:sub>
            </m:sSub>
          </m:e>
        </m:nary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l</m:t>
            </m:r>
          </m:sub>
        </m:sSub>
      </m:oMath>
      <w:r>
        <w:t xml:space="preserve">, treating every node in the network as equally important.</w:t>
      </w:r>
      <w:r>
        <w:t xml:space="preserve"> </w:t>
      </w:r>
      <w:r>
        <w:t xml:space="preserve">In a network operations setting this is rarely the right objective: an ISP cares more about queue</w:t>
      </w:r>
      <w:r>
        <w:t xml:space="preserve"> </w:t>
      </w:r>
      <w:r>
        <w:t xml:space="preserve">dynamics on high-betweenness backbone routers, peering links bound to strict SLAs, and nodes</w:t>
      </w:r>
      <w:r>
        <w:t xml:space="preserve"> </w:t>
      </w:r>
      <w:r>
        <w:t xml:space="preserve">whose pilot variance suggests sustained tail-risk. We propose</w:t>
      </w:r>
      <w:r>
        <w:t xml:space="preserve"> </w:t>
      </w:r>
      <w:r>
        <w:rPr>
          <w:i/>
          <w:iCs/>
        </w:rPr>
        <w:t xml:space="preserve">Adaptive Network-Aware MLMC</w:t>
      </w:r>
      <w:r>
        <w:t xml:space="preserve"> </w:t>
      </w:r>
      <w:r>
        <w:t xml:space="preserve">(ANA-MLMC), a sample allocation rule that explicitly carries this prioritisation through the MLMC</w:t>
      </w:r>
      <w:r>
        <w:t xml:space="preserve"> </w:t>
      </w:r>
      <w:r>
        <w:t xml:space="preserve">variance accounting.</w:t>
      </w:r>
    </w:p>
    <w:bookmarkStart w:id="20" w:name="weighted-variance-criterion."/>
    <w:p>
      <w:pPr>
        <w:pStyle w:val="Heading4"/>
      </w:pPr>
      <w:r>
        <w:t xml:space="preserve">Weighted variance criterion.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P</m:t>
                </m:r>
              </m:e>
              <m:sub>
                <m:r>
                  <m:t>l</m:t>
                </m:r>
              </m:sub>
              <m:sup>
                <m:r>
                  <m:rPr>
                    <m:sty m:val="p"/>
                  </m:rPr>
                  <m:t>(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P</m:t>
                </m:r>
              </m:e>
              <m:sub>
                <m:r>
                  <m:t>l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  <m:sup>
                <m:r>
                  <m:rPr>
                    <m:sty m:val="p"/>
                  </m:rPr>
                  <m:t>(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</m:sup>
            </m:sSubSup>
          </m:e>
        </m:d>
      </m:oMath>
      <w:r>
        <w:t xml:space="preserve"> </w:t>
      </w:r>
      <w:r>
        <w:t xml:space="preserve">denote the per-node</w:t>
      </w:r>
      <w:r>
        <w:t xml:space="preserve"> </w:t>
      </w:r>
      <w:r>
        <w:t xml:space="preserve">level-difference variance and 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Δ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be a vector of non-negative node weights</w:t>
      </w:r>
      <w:r>
        <w:t xml:space="preserve"> </w:t>
      </w:r>
      <w:r>
        <w:t xml:space="preserve">summing to one. ANA-MLMC defines the weighted level variance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l</m:t>
              </m:r>
            </m:sub>
            <m:sup>
              <m:r>
                <m:t>w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V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minimises the weighted total estimator variance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Sup>
              <m:e>
                <m:r>
                  <m:t>V</m:t>
                </m:r>
              </m:e>
              <m:sub>
                <m:r>
                  <m:t>l</m:t>
                </m:r>
              </m:sub>
              <m:sup>
                <m:r>
                  <m:t>w</m:t>
                </m:r>
              </m:sup>
            </m:sSubSup>
          </m:e>
        </m:nary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subject to a fixed cost</w:t>
      </w:r>
      <w:r>
        <w:t xml:space="preserve"> </w:t>
      </w:r>
      <w:r>
        <w:t xml:space="preserve">budget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N</m:t>
                </m:r>
              </m:e>
              <m:sub>
                <m:r>
                  <m:t>l</m:t>
                </m:r>
              </m:sub>
            </m:sSub>
          </m:e>
        </m:nary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≤</m:t>
        </m:r>
        <m:r>
          <m:t>B</m:t>
        </m:r>
      </m:oMath>
      <w:r>
        <w:t xml:space="preserve">. Standard Lagrangian analysis (analogous</w:t>
      </w:r>
      <w:r>
        <w:t xml:space="preserve"> </w:t>
      </w:r>
      <w:r>
        <w:t xml:space="preserve">to </w:t>
      </w:r>
      <w:r>
        <w:t xml:space="preserve">(Giles 2015)</w:t>
      </w:r>
      <w:r>
        <w:t xml:space="preserve">) yields the closed-form optimum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N</m:t>
                  </m:r>
                </m:e>
                <m:sub>
                  <m:r>
                    <m:t>l</m:t>
                  </m:r>
                </m:sub>
                <m:sup>
                  <m:r>
                    <m:rPr>
                      <m:sty m:val="p"/>
                    </m:rPr>
                    <m:t>⋆</m:t>
                  </m:r>
                </m:sup>
              </m:sSubSup>
              <m:r>
                <m:t>&amp;</m:t>
              </m:r>
              <m:r>
                <m:t> </m:t>
              </m:r>
              <m:r>
                <m:rPr>
                  <m:sty m:val="p"/>
                </m:rPr>
                <m:t>∝</m:t>
              </m:r>
              <m:r>
                <m:t> 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V</m:t>
                      </m:r>
                    </m:e>
                    <m:sub>
                      <m:r>
                        <m:t>l</m:t>
                      </m:r>
                    </m:sub>
                    <m:sup>
                      <m:r>
                        <m:t>w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rad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N</m:t>
                  </m:r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⌈"/>
                  <m:sepChr m:val=""/>
                  <m:endChr m:val="⌉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sSup>
                        <m:e>
                          <m:r>
                            <m:t>ε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sSubSup>
                        <m:e>
                          <m:r>
                            <m:t>V</m:t>
                          </m:r>
                        </m:e>
                        <m:sub>
                          <m:r>
                            <m:t>l</m:t>
                          </m:r>
                        </m:sub>
                        <m:sup>
                          <m:r>
                            <m:t>w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</m:e>
                  </m:rad>
                  <m:r>
                    <m:t> 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rad>
                        <m:radPr>
                          <m:degHide m:val="on"/>
                        </m:radPr>
                        <m:deg/>
                        <m:e>
                          <m:sSubSup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  <m:sup>
                              <m:r>
                                <m:t>w</m:t>
                              </m:r>
                            </m:sup>
                          </m:sSubSup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rad>
                    </m:e>
                  </m:nary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sSubSup>
          <m:e>
            <m:r>
              <m:t>V</m:t>
            </m:r>
          </m:e>
          <m:sub>
            <m:r>
              <m:t>l</m:t>
            </m:r>
          </m:sub>
          <m:sup>
            <m:r>
              <m:t>w</m:t>
            </m:r>
          </m:sup>
        </m:sSubSup>
      </m:oMath>
      <w:r>
        <w:t xml:space="preserve"> </w:t>
      </w:r>
      <w:r>
        <w:t xml:space="preserve">collapses to the standard uniform-mean variance and</w:t>
      </w:r>
      <w:r>
        <w:t xml:space="preserve"> </w:t>
      </w:r>
      <w:r>
        <w:t xml:space="preserve">Eq. </w:t>
      </w:r>
      <w:hyperlink w:anchor="eq:ana_giles">
        <w:r>
          <w:rPr>
            <w:rStyle w:val="Hyperlink"/>
          </w:rPr>
          <w:t xml:space="preserve">[eq:ana_giles]</w:t>
        </w:r>
      </w:hyperlink>
      <w:r>
        <w:t xml:space="preserve"> </w:t>
      </w:r>
      <w:r>
        <w:t xml:space="preserve">reduces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to the Giles formula; a regression test</w:t>
      </w:r>
      <w:r>
        <w:t xml:space="preserve"> </w:t>
      </w:r>
      <w:r>
        <w:t xml:space="preserve">enforces this in the implementation.</w:t>
      </w:r>
    </w:p>
    <w:bookmarkEnd w:id="20"/>
    <w:bookmarkStart w:id="21" w:name="network-aware-weight-construction."/>
    <w:p>
      <w:pPr>
        <w:pStyle w:val="Heading4"/>
      </w:pPr>
      <w:r>
        <w:t xml:space="preserve">Network-aware weight construction.</w:t>
      </w:r>
    </w:p>
    <w:p>
      <w:pPr>
        <w:pStyle w:val="FirstParagraph"/>
      </w:pPr>
      <w:r>
        <w:t xml:space="preserve">We compose the weights from three normalised components: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γ</m:t>
                  </m:r>
                </m:e>
                <m:sub>
                  <m:r>
                    <m:t>V</m:t>
                  </m:r>
                </m:sub>
              </m:sSub>
              <m:r>
                <m:t> </m:t>
              </m:r>
              <m:sSubSup>
                <m:e>
                  <m:r>
                    <m:t>v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nor/>
                      <m:sty m:val="p"/>
                    </m:rPr>
                    <m:t>pilot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γ</m:t>
                  </m:r>
                </m:e>
                <m:sub>
                  <m:r>
                    <m:t>S</m:t>
                  </m:r>
                </m:sub>
              </m:sSub>
              <m:r>
                <m:t> 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γ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sSub>
          <m:e>
            <m:r>
              <m:t>γ</m:t>
            </m:r>
          </m:e>
          <m:sub>
            <m:r>
              <m:t>V</m:t>
            </m:r>
          </m:sub>
        </m:sSub>
        <m:r>
          <m:rPr>
            <m:sty m:val="p"/>
          </m:rPr>
          <m:t>+</m:t>
        </m:r>
        <m:sSub>
          <m:e>
            <m:r>
              <m:t>γ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(defaults</w:t>
      </w:r>
      <w:r>
        <w:t xml:space="preserve"> </w:t>
      </w:r>
      <m:oMath>
        <m:r>
          <m:t>0.4</m:t>
        </m:r>
        <m:r>
          <m:rPr>
            <m:sty m:val="p"/>
          </m:rPr>
          <m:t>,</m:t>
        </m:r>
        <m:r>
          <m:t>0.4</m:t>
        </m:r>
        <m:r>
          <m:rPr>
            <m:sty m:val="p"/>
          </m:rPr>
          <m:t>,</m:t>
        </m:r>
        <m:r>
          <m:t>0.2</m:t>
        </m:r>
      </m:oMath>
      <w:r>
        <w:t xml:space="preserve">). Here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graph centrality</w:t>
      </w:r>
      <w:r>
        <w:t xml:space="preserve"> </w:t>
      </w:r>
      <w:r>
        <w:t xml:space="preserve">(PageRank by default; betweenness or degree optional) on the coupled-SDE adjacency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sSubSup>
          <m:e>
            <m:r>
              <m:t>v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pilot</m:t>
            </m:r>
          </m:sup>
        </m:sSubSup>
      </m:oMath>
      <w:r>
        <w:t xml:space="preserve"> </w:t>
      </w:r>
      <w:r>
        <w:t xml:space="preserve">is the per-node pilot variance from the standard MLMC pilot pass,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optional SLA-priority vector supplied by the operator (uniform if absent). The three</w:t>
      </w:r>
      <w:r>
        <w:t xml:space="preserve"> </w:t>
      </w:r>
      <w:r>
        <w:t xml:space="preserve">components are individually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-normalised before the weighted sum and the result</w:t>
      </w:r>
      <w:r>
        <w:t xml:space="preserve"> </w:t>
      </w:r>
      <w:r>
        <w:t xml:space="preserve">re-normalised, 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remains in the simplex.</w:t>
      </w:r>
    </w:p>
    <w:bookmarkEnd w:id="21"/>
    <w:bookmarkStart w:id="22" w:name="consistency-and-complexity."/>
    <w:p>
      <w:pPr>
        <w:pStyle w:val="Heading4"/>
      </w:pPr>
      <w:r>
        <w:t xml:space="preserve">Consistency and complexity.</w:t>
      </w:r>
    </w:p>
    <w:p>
      <w:pPr>
        <w:pStyle w:val="FirstParagraph"/>
      </w:pPr>
      <w:r>
        <w:t xml:space="preserve">The estimator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l</m:t>
                </m:r>
              </m:sub>
            </m:sSub>
          </m:e>
        </m:nary>
      </m:oMath>
      <w:r>
        <w:t xml:space="preserve"> </w:t>
      </w:r>
      <w:r>
        <w:t xml:space="preserve">is unchanged in expectation–ANA modifies only the</w:t>
      </w:r>
      <w:r>
        <w:t xml:space="preserve"> </w:t>
      </w:r>
      <w:r>
        <w:t xml:space="preserve">sample allocation, not the telescoping sum–so consistency is inherited from standard MLMC.</w:t>
      </w:r>
      <w:r>
        <w:t xml:space="preserve"> </w:t>
      </w:r>
      <w:r>
        <w:t xml:space="preserve">Because the components in Eq. </w:t>
      </w:r>
      <w:hyperlink w:anchor="eq:ana_weights">
        <w:r>
          <w:rPr>
            <w:rStyle w:val="Hyperlink"/>
          </w:rPr>
          <w:t xml:space="preserve">[eq:ana_weights]</w:t>
        </w:r>
      </w:hyperlink>
      <w:r>
        <w:t xml:space="preserve"> </w:t>
      </w:r>
      <w:r>
        <w:t xml:space="preserve">are bounded and per-node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obey the</w:t>
      </w:r>
      <w:r>
        <w:t xml:space="preserve"> </w:t>
      </w:r>
      <w:r>
        <w:t xml:space="preserve">same decay rate as the unweighted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(uniform multiplicative bound), the canonical complexity</w:t>
      </w:r>
      <w:r>
        <w:t xml:space="preserve"> </w:t>
      </w:r>
      <w:r>
        <w:t xml:space="preserve">bound is preserved: ANA-MLMC achieves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ε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work for</w:t>
      </w:r>
      <w:r>
        <w:t xml:space="preserve"> </w:t>
      </w:r>
      <m:oMath>
        <m:r>
          <m:t>α</m:t>
        </m:r>
        <m:r>
          <m:rPr>
            <m:sty m:val="p"/>
          </m:rPr>
          <m:t>≥</m:t>
        </m:r>
        <m:r>
          <m:t>γ</m:t>
        </m:r>
        <m:r>
          <m:rPr>
            <m:sty m:val="p"/>
          </m:rPr>
          <m:t>/</m:t>
        </m:r>
        <m:r>
          <m:t>2</m:t>
        </m:r>
      </m:oMath>
      <w:r>
        <w:t xml:space="preserve">, matching standard MLMC. The runtime overhead per level is one additional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weighted reduction, negligible against the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matrix-vector product already</w:t>
      </w:r>
      <w:r>
        <w:t xml:space="preserve"> </w:t>
      </w:r>
      <w:r>
        <w:t xml:space="preserve">dominating each Euler-Maruyama step.</w:t>
      </w:r>
    </w:p>
    <w:bookmarkEnd w:id="22"/>
    <w:bookmarkStart w:id="23" w:name="implementation."/>
    <w:p>
      <w:pPr>
        <w:pStyle w:val="Heading4"/>
      </w:pPr>
      <w:r>
        <w:t xml:space="preserve">Implementation.</w:t>
      </w:r>
    </w:p>
    <w:p>
      <w:pPr>
        <w:pStyle w:val="FirstParagraph"/>
      </w:pPr>
      <w:r>
        <w:t xml:space="preserve">() and</w:t>
      </w:r>
      <w:r>
        <w:t xml:space="preserve"> </w:t>
      </w:r>
      <w:r>
        <w:t xml:space="preserve">() implement</w:t>
      </w:r>
      <w:r>
        <w:t xml:space="preserve"> </w:t>
      </w:r>
      <w:r>
        <w:t xml:space="preserve">Eq. </w:t>
      </w:r>
      <w:hyperlink w:anchor="eq:ana_giles">
        <w:r>
          <w:rPr>
            <w:rStyle w:val="Hyperlink"/>
          </w:rPr>
          <w:t xml:space="preserve">[eq:ana_giles]</w:t>
        </w:r>
      </w:hyperlink>
      <w:r>
        <w:t xml:space="preserve"> </w:t>
      </w:r>
      <w:r>
        <w:t xml:space="preserve">on top of the existing baseline; both classes accept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an optional SLA vector. Empirical comparison with the</w:t>
      </w:r>
      <w:r>
        <w:t xml:space="preserve"> </w:t>
      </w:r>
      <w:r>
        <w:t xml:space="preserve">standard Giles allocation on a Barabasi-Albert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scale-free topology is reported in</w:t>
      </w:r>
      <w:r>
        <w:t xml:space="preserve"> </w:t>
      </w:r>
      <w:r>
        <w:t xml:space="preserve">Section </w:t>
      </w:r>
      <w:hyperlink w:anchor="subsec:ana_results">
        <w:r>
          <w:rPr>
            <w:rStyle w:val="Hyperlink"/>
          </w:rPr>
          <w:t xml:space="preserve">5.3</w:t>
        </w:r>
      </w:hyperlink>
      <w:r>
        <w:t xml:space="preserve">.</w:t>
      </w:r>
    </w:p>
    <w:bookmarkEnd w:id="23"/>
    <w:bookmarkEnd w:id="24"/>
    <w:bookmarkEnd w:id="25"/>
    <w:bookmarkStart w:id="27" w:name="implementation"/>
    <w:p>
      <w:pPr>
        <w:pStyle w:val="Heading1"/>
      </w:pPr>
      <w:r>
        <w:t xml:space="preserve">Implementation</w:t>
      </w:r>
    </w:p>
    <w:p>
      <w:pPr>
        <w:pStyle w:val="FirstParagraph"/>
      </w:pPr>
      <w:r>
        <w:t xml:space="preserve">Our implementation uses Python with PyCUDA</w:t>
      </w:r>
      <w:r>
        <w:t xml:space="preserve"> </w:t>
      </w:r>
      <w:r>
        <w:t xml:space="preserve">(NVIDIA Corporation 2020)</w:t>
      </w:r>
      <w:r>
        <w:t xml:space="preserve"> </w:t>
      </w:r>
      <w:r>
        <w:t xml:space="preserve">for GPU acceleration via CUDA</w:t>
      </w:r>
      <w:r>
        <w:t xml:space="preserve"> </w:t>
      </w:r>
      <w:r>
        <w:rPr>
          <w:rStyle w:val="VerbatimChar"/>
        </w:rPr>
        <w:t xml:space="preserve">SourceModule</w:t>
      </w:r>
      <w:r>
        <w:t xml:space="preserve"> </w:t>
      </w:r>
      <w:r>
        <w:t xml:space="preserve">kernels, and NumPy for CPU baselines. Where PyCUDA is unavailable due to</w:t>
      </w:r>
      <w:r>
        <w:t xml:space="preserve"> </w:t>
      </w:r>
      <w:r>
        <w:t xml:space="preserve">driver version mismatches (e.g. CUDA 12.4), the framework automatically falls back to a</w:t>
      </w:r>
      <w:r>
        <w:t xml:space="preserve"> </w:t>
      </w:r>
      <w:r>
        <w:t xml:space="preserve">PyTorch-based shim () that preserves the sampling interface while using</w:t>
      </w:r>
      <w:r>
        <w:t xml:space="preserve"> </w:t>
      </w:r>
      <w:r>
        <w:t xml:space="preserve">PyTorch CUDA tensors. All A100 benchmark results reported in this paper used the PyTorch shim on</w:t>
      </w:r>
      <w:r>
        <w:t xml:space="preserve"> </w:t>
      </w:r>
      <w:r>
        <w:t xml:space="preserve">CUDA 12.1 (RunPod pod), ensuring reproducibility across driver environments. The software</w:t>
      </w:r>
      <w:r>
        <w:t xml:space="preserve"> </w:t>
      </w:r>
      <w:r>
        <w:t xml:space="preserve">architecture consists of: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Network Module</w:t>
      </w:r>
      <w:r>
        <w:t xml:space="preserve">: Graph generation (Erdős-Rényi</w:t>
      </w:r>
      <w:r>
        <w:t xml:space="preserve"> </w:t>
      </w:r>
      <w:r>
        <w:t xml:space="preserve">(Hofstad 2016)</w:t>
      </w:r>
      <w:r>
        <w:t xml:space="preserve">,</w:t>
      </w:r>
      <w:r>
        <w:t xml:space="preserve"> </w:t>
      </w:r>
      <w:r>
        <w:t xml:space="preserve">scale-free) and propagation dynamics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MLMC Module</w:t>
      </w:r>
      <w:r>
        <w:t xml:space="preserve">: Adaptive level selection, optimal sample allocation</w:t>
      </w:r>
      <w:r>
        <w:t xml:space="preserve"> </w:t>
      </w:r>
      <w:r>
        <w:t xml:space="preserve">(Collier et al. 2015)</w:t>
      </w:r>
      <w:r>
        <w:t xml:space="preserve">, and convergence monitoring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GPU Module</w:t>
      </w:r>
      <w:r>
        <w:t xml:space="preserve">: CUDA kernels for parallel SDE integration and reduction operations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Analysis Module</w:t>
      </w:r>
      <w:r>
        <w:t xml:space="preserve">: Statistical analysis, visualization, and uncertainty</w:t>
      </w:r>
      <w:r>
        <w:t xml:space="preserve"> </w:t>
      </w:r>
      <w:r>
        <w:t xml:space="preserve">quantification</w:t>
      </w:r>
    </w:p>
    <w:p>
      <w:pPr>
        <w:pStyle w:val="FirstParagraph"/>
      </w:pPr>
      <w:r>
        <w:t xml:space="preserve">The MLMC algorithm follows an adaptive approach:</w:t>
      </w:r>
    </w:p>
    <w:p>
      <w:pPr>
        <w:numPr>
          <w:ilvl w:val="0"/>
          <w:numId w:val="1003"/>
        </w:numPr>
      </w:pPr>
      <w:r>
        <w:t xml:space="preserve">Run pilot samples (100 per level) to estimate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</m:sub>
        </m:sSub>
      </m:oMath>
    </w:p>
    <w:p>
      <w:pPr>
        <w:numPr>
          <w:ilvl w:val="0"/>
          <w:numId w:val="1003"/>
        </w:numPr>
      </w:pPr>
      <w:r>
        <w:t xml:space="preserve">Compute optimal</w:t>
      </w:r>
      <w:r>
        <w:t xml:space="preserve"> </w:t>
      </w:r>
      <m:oMath>
        <m:sSubSup>
          <m:e>
            <m:r>
              <m:t>N</m:t>
            </m:r>
          </m:e>
          <m:sub>
            <m:r>
              <m:t>l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using Eq. </w:t>
      </w:r>
      <w:hyperlink w:anchor="eq:giles">
        <w:r>
          <w:rPr>
            <w:rStyle w:val="Hyperlink"/>
          </w:rPr>
          <w:t xml:space="preserve">[eq:giles]</w:t>
        </w:r>
      </w:hyperlink>
    </w:p>
    <w:p>
      <w:pPr>
        <w:numPr>
          <w:ilvl w:val="0"/>
          <w:numId w:val="1003"/>
        </w:numPr>
      </w:pPr>
      <w:r>
        <w:t xml:space="preserve">Generate remaining samples, reusing pilot samples</w:t>
      </w:r>
    </w:p>
    <w:p>
      <w:pPr>
        <w:numPr>
          <w:ilvl w:val="0"/>
          <w:numId w:val="1003"/>
        </w:numPr>
      </w:pPr>
      <w:r>
        <w:t xml:space="preserve">Check convergence:</w:t>
      </w:r>
      <w:r>
        <w:t xml:space="preserve"> </w:t>
      </w:r>
      <m:oMath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l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l</m:t>
                    </m:r>
                  </m:sub>
                </m:sSub>
              </m:e>
            </m:nary>
            <m:r>
              <m:rPr>
                <m:sty m:val="p"/>
              </m:rPr>
              <m:t>/</m:t>
            </m:r>
            <m:sSub>
              <m:e>
                <m:r>
                  <m:t>N</m:t>
                </m:r>
              </m:e>
              <m:sub>
                <m:r>
                  <m:t>l</m:t>
                </m:r>
              </m:sub>
            </m:sSub>
          </m:e>
        </m:rad>
        <m:r>
          <m:rPr>
            <m:sty m:val="p"/>
          </m:rPr>
          <m:t>&lt;</m:t>
        </m:r>
        <m:r>
          <m:t>ε</m:t>
        </m:r>
      </m:oMath>
    </w:p>
    <w:p>
      <w:pPr>
        <w:numPr>
          <w:ilvl w:val="0"/>
          <w:numId w:val="1003"/>
        </w:numPr>
      </w:pPr>
      <w:r>
        <w:t xml:space="preserve">Add levels if bias exceeds target</w:t>
      </w:r>
    </w:p>
    <w:bookmarkStart w:id="26" w:name="subsec:gpu_coupled"/>
    <w:p>
      <w:pPr>
        <w:pStyle w:val="Heading2"/>
      </w:pPr>
      <w:r>
        <w:t xml:space="preserve">GPU Coupled Propagation MLMC</w:t>
      </w:r>
    </w:p>
    <w:p>
      <w:pPr>
        <w:pStyle w:val="FirstParagraph"/>
      </w:pPr>
      <w:r>
        <w:t xml:space="preserve">The class extends the GPU-MLMC estimator to the coupled-SDE</w:t>
      </w:r>
      <w:r>
        <w:t xml:space="preserve"> </w:t>
      </w:r>
      <w:r>
        <w:t xml:space="preserve">model (Eq. </w:t>
      </w:r>
      <w:hyperlink w:anchor="eq:coupled_sde">
        <w:r>
          <w:rPr>
            <w:rStyle w:val="Hyperlink"/>
          </w:rPr>
          <w:t xml:space="preserve">[eq:coupled_sde]</w:t>
        </w:r>
      </w:hyperlink>
      <w:r>
        <w:t xml:space="preserve">). At each Euler–Maruyama step, the influence-matrix product</w:t>
      </w:r>
      <w:r>
        <w:t xml:space="preserve"> </w:t>
      </w:r>
      <m:oMath>
        <m: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is evaluated as a single</w:t>
      </w:r>
      <w:r>
        <w:t xml:space="preserve"> </w:t>
      </w:r>
      <w:r>
        <w:rPr>
          <w:rStyle w:val="VerbatimChar"/>
        </w:rPr>
        <w:t xml:space="preserve">torch.mm</w:t>
      </w:r>
      <w:r>
        <w:t xml:space="preserve"> </w:t>
      </w:r>
      <w:r>
        <w:t xml:space="preserve">call on the GPU, exploiting cuBLAS GEMM</w:t>
      </w:r>
      <w:r>
        <w:t xml:space="preserve"> </w:t>
      </w:r>
      <w:r>
        <w:t xml:space="preserve">for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multiply. For MLMC coupling,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fine-level noise increments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Δ</m:t>
        </m:r>
        <m:sSubSup>
          <m:e>
            <m:r>
              <m:t>W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bSup>
        <m:sSubSup>
          <m:e>
            <m:r>
              <m:rPr>
                <m:sty m:val="p"/>
              </m:rPr>
              <m:t>}</m:t>
            </m:r>
          </m:e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</m:sSubSup>
      </m:oMath>
      <w:r>
        <w:t xml:space="preserve"> </w:t>
      </w:r>
      <w:r>
        <w:t xml:space="preserve">are generated per step and the coarse increment is their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Δ</m:t>
            </m:r>
          </m:e>
        </m:nary>
        <m:sSubSup>
          <m:e>
            <m:r>
              <m:t>W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bSup>
      </m:oMath>
      <w:r>
        <w:t xml:space="preserve">, preserving the antithetic coupling required for MLMC variance</w:t>
      </w:r>
      <w:r>
        <w:t xml:space="preserve"> </w:t>
      </w:r>
      <w:r>
        <w:t xml:space="preserve">reduction. All</w:t>
      </w:r>
      <w: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sample paths are processed simultaneously as a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tensor, so each</w:t>
      </w:r>
      <w:r>
        <w:t xml:space="preserve"> </w:t>
      </w:r>
      <w:r>
        <w:t xml:space="preserve">CUDA kernel launch amortises launch overhead across the full batch.</w:t>
      </w:r>
    </w:p>
    <w:bookmarkEnd w:id="26"/>
    <w:bookmarkEnd w:id="27"/>
    <w:bookmarkStart w:id="77" w:name="experimental-results"/>
    <w:p>
      <w:pPr>
        <w:pStyle w:val="Heading1"/>
      </w:pPr>
      <w:r>
        <w:t xml:space="preserve">Experimental Results</w:t>
      </w:r>
    </w:p>
    <w:p>
      <w:pPr>
        <w:pStyle w:val="FirstParagraph"/>
      </w:pPr>
      <w:r>
        <w:t xml:space="preserve">We evaluate our framework on both synthetic and real-world topologies. Synthetic experiments use</w:t>
      </w:r>
      <w:r>
        <w:t xml:space="preserve"> </w:t>
      </w:r>
      <w:r>
        <w:t xml:space="preserve">Erdős-Rényi networks with 100 nodes, connectivity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0.15</m:t>
        </m:r>
      </m:oMath>
      <w:r>
        <w:t xml:space="preserve">, base arrival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1.0</m:t>
        </m:r>
      </m:oMath>
      <w:r>
        <w:t xml:space="preserve">,</w:t>
      </w:r>
      <w:r>
        <w:t xml:space="preserve"> </w:t>
      </w:r>
      <w:r>
        <w:t xml:space="preserve">service rate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1.2</m:t>
        </m:r>
      </m:oMath>
      <w:r>
        <w:t xml:space="preserve">, and noise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0.1</m:t>
        </m:r>
      </m:oMath>
      <w:r>
        <w:t xml:space="preserve">, satisfying the stability condition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λ</m:t>
        </m:r>
      </m:oMath>
      <w:r>
        <w:t xml:space="preserve">.</w:t>
      </w:r>
      <w:r>
        <w:t xml:space="preserve"> </w:t>
      </w:r>
      <w:r>
        <w:t xml:space="preserve">Real-world validation uses CAIDA AS-rel2 topology data subgraphed to 500 nodes</w:t>
      </w:r>
      <w:r>
        <w:t xml:space="preserve"> </w:t>
      </w:r>
      <w:r>
        <w:t xml:space="preserve">(Hofstad 2016)</w:t>
      </w:r>
      <w:r>
        <w:t xml:space="preserve">. Baseline GPU-MC reproduction is conducted on the same CAIDA subgraph setting</w:t>
      </w:r>
      <w:r>
        <w:t xml:space="preserve"> </w:t>
      </w:r>
      <w:r>
        <w:t xml:space="preserve">to isolate algorithmic differences under controlled computational settings.</w:t>
      </w:r>
    </w:p>
    <w:p>
      <w:pPr>
        <w:pStyle w:val="BodyText"/>
      </w:pPr>
      <w:r>
        <w:t xml:space="preserve">Baseline GPU-MC and GPU-MLMC comparisons were executed on a NVIDIA A100 80GB PCIe (RunPod)</w:t>
      </w:r>
      <w:r>
        <w:t xml:space="preserve"> </w:t>
      </w:r>
      <w:r>
        <w:t xml:space="preserve">under identical discretization, random seed policy, and time horizon settings. Equal statistical</w:t>
      </w:r>
      <w:r>
        <w:t xml:space="preserve"> </w:t>
      </w:r>
      <w:r>
        <w:t xml:space="preserve">accuracy was</w:t>
      </w:r>
      <w:r>
        <w:t xml:space="preserve"> </w:t>
      </w:r>
      <w:r>
        <w:rPr>
          <w:i/>
          <w:iCs/>
        </w:rPr>
        <w:t xml:space="preserve">targeted</w:t>
      </w:r>
      <w:r>
        <w:t xml:space="preserve"> </w:t>
      </w:r>
      <w:r>
        <w:t xml:space="preserve">by matching confidence interval half-widths; for</w:t>
      </w:r>
      <w:r>
        <w:t xml:space="preserve"> </w:t>
      </w:r>
      <m:oMath>
        <m:r>
          <m:t>ε</m:t>
        </m:r>
        <m:r>
          <m:rPr>
            <m:sty m:val="p"/>
          </m:rPr>
          <m:t>≥</m:t>
        </m:r>
        <m:r>
          <m:t>0.02</m:t>
        </m:r>
      </m:oMath>
      <w:r>
        <w:t xml:space="preserve">, both methods achieve the target CI within the experiment budget.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the MC sample cap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is reached before the CI target is met</w:t>
      </w:r>
      <w:r>
        <w:t xml:space="preserve"> </w:t>
      </w:r>
      <w:r>
        <w:t xml:space="preserve">(Table </w:t>
      </w:r>
      <w:hyperlink w:anchor="tab:gpu_gpu_a100">
        <w:r>
          <w:rPr>
            <w:rStyle w:val="Hyperlink"/>
          </w:rPr>
          <w:t xml:space="preserve">[tab:gpu_gpu_a100]</w:t>
        </w:r>
      </w:hyperlink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rows), so speedup values at this target are lower bounds</w:t>
      </w:r>
      <w:r>
        <w:t xml:space="preserve"> </w:t>
      </w:r>
      <w:r>
        <w:t xml:space="preserve">on the true MLMC advantage.</w:t>
      </w:r>
    </w:p>
    <w:bookmarkStart w:id="52" w:name="empirical-validation"/>
    <w:p>
      <w:pPr>
        <w:pStyle w:val="Heading2"/>
      </w:pPr>
      <w:r>
        <w:t xml:space="preserve">Empirical Validation</w:t>
      </w:r>
    </w:p>
    <w:p>
      <w:pPr>
        <w:pStyle w:val="FirstParagraph"/>
      </w:pPr>
      <w:r>
        <w:t xml:space="preserve">Empirical trends align with the theoretical analysis and the comparison tables: MLMC reduces</w:t>
      </w:r>
      <w:r>
        <w:t xml:space="preserve"> </w:t>
      </w:r>
      <w:r>
        <w:t xml:space="preserve">estimator cost at target accuracy, while GPU execution reduces wall-clock latency via parallel</w:t>
      </w:r>
      <w:r>
        <w:t xml:space="preserve"> </w:t>
      </w:r>
      <w:r>
        <w:t xml:space="preserve">path generation. In addition to mean behavior, the framework provides uncertainty-aware outputs</w:t>
      </w:r>
      <w:r>
        <w:t xml:space="preserve"> </w:t>
      </w:r>
      <w:r>
        <w:t xml:space="preserve">including confidence intervals and tail-delay estimates (P95, P99), which are essential for</w:t>
      </w:r>
      <w:r>
        <w:t xml:space="preserve"> </w:t>
      </w:r>
      <w:r>
        <w:t xml:space="preserve">congestion-risk analysis.</w:t>
      </w:r>
    </w:p>
    <w:p>
      <w:pPr>
        <w:pStyle w:val="BodyText"/>
      </w:pP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MC sample cap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reached; CI half-widths remain</w:t>
      </w:r>
      <w:r>
        <w:t xml:space="preserve"> </w:t>
      </w:r>
      <m:oMath>
        <m:r>
          <m:rPr>
            <m:sty m:val="p"/>
          </m:rPr>
          <m:t>∼</m:t>
        </m:r>
        <m:r>
          <m:t>2</m:t>
        </m:r>
        <m:r>
          <m:rPr>
            <m:sty m:val="p"/>
          </m:rPr>
          <m:t>×</m:t>
        </m:r>
      </m:oMath>
      <w:r>
        <w:t xml:space="preserve"> </w:t>
      </w:r>
      <w:r>
        <w:t xml:space="preserve">wider than the target, so strict equal-accuracy is not achieved. Reported speedup and cost-ratio</w:t>
      </w:r>
      <w:r>
        <w:t xml:space="preserve"> </w:t>
      </w:r>
      <w:r>
        <w:t xml:space="preserve">values are</w:t>
      </w:r>
      <w:r>
        <w:t xml:space="preserve"> </w:t>
      </w:r>
      <w:r>
        <w:rPr>
          <w:i/>
          <w:iCs/>
        </w:rPr>
        <w:t xml:space="preserve">lower bounds</w:t>
      </w:r>
      <w:r>
        <w:t xml:space="preserve"> </w:t>
      </w:r>
      <w:r>
        <w:t xml:space="preserve">on MLMC advantage at tighter targets. Higher speedup (up to</w:t>
      </w:r>
      <w:r>
        <w:t xml:space="preserve"> </w:t>
      </w:r>
      <m:oMath>
        <m:r>
          <m:t>12.91</m:t>
        </m:r>
        <m:r>
          <m:rPr>
            <m:sty m:val="p"/>
          </m:rPr>
          <m:t>×</m:t>
        </m:r>
      </m:oMath>
      <w:r>
        <w:t xml:space="preserve">) is observed under a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sample cap (run2 configuration,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</m:t>
        </m:r>
      </m:oMath>
      <w:r>
        <w:t xml:space="preserve"> s).</w:t>
      </w:r>
    </w:p>
    <w:p>
      <w:pPr>
        <w:pStyle w:val="BodyText"/>
      </w:pPr>
      <w:r>
        <w:t xml:space="preserve">At loose accuracy targets (</w:t>
      </w:r>
      <m:oMath>
        <m:r>
          <m:t>ε</m:t>
        </m:r>
        <m:r>
          <m:rPr>
            <m:sty m:val="p"/>
          </m:rPr>
          <m:t>≥</m:t>
        </m:r>
        <m:r>
          <m:t>0.05</m:t>
        </m:r>
      </m:oMath>
      <w:r>
        <w:t xml:space="preserve">), GPU-MLMC overhead may offset variance</w:t>
      </w:r>
      <w:r>
        <w:t xml:space="preserve"> </w:t>
      </w:r>
      <w:r>
        <w:t xml:space="preserve">reduction gains, yielding runtime speedup below</w:t>
      </w:r>
      <w:r>
        <w:t xml:space="preserve"> </w:t>
      </w:r>
      <m:oMath>
        <m:r>
          <m:t>1.0</m:t>
        </m:r>
        <m:r>
          <m:rPr>
            <m:sty m:val="p"/>
          </m:rPr>
          <m:t>×</m:t>
        </m:r>
      </m:oMath>
      <w:r>
        <w:t xml:space="preserve"> </w:t>
      </w:r>
      <w:r>
        <w:t xml:space="preserve">even while computational work</w:t>
      </w:r>
      <w:r>
        <w:t xml:space="preserve"> </w:t>
      </w:r>
      <w:r>
        <w:t xml:space="preserve">reduction remains substantial (8–33</w:t>
      </w:r>
      <m:oMath>
        <m:r>
          <m:rPr>
            <m:sty m:val="p"/>
          </m:rPr>
          <m:t>×</m:t>
        </m:r>
      </m:oMath>
      <w:r>
        <w:t xml:space="preserve">). This behaviour follows from a simple crossover</w:t>
      </w:r>
      <w:r>
        <w:t xml:space="preserve"> </w:t>
      </w:r>
      <w:r>
        <w:t xml:space="preserve">model: let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init</m:t>
            </m:r>
          </m:sub>
        </m:sSub>
      </m:oMath>
      <w:r>
        <w:t xml:space="preserve"> </w:t>
      </w:r>
      <w:r>
        <w:t xml:space="preserve">denote the fixed MLMC initialisation overhead (pilot estimation,</w:t>
      </w:r>
      <w:r>
        <w:t xml:space="preserve"> </w:t>
      </w:r>
      <w:r>
        <w:t xml:space="preserve">level-allocation kernel launches)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rPr>
                <m:nor/>
                <m:sty m:val="p"/>
              </m:rPr>
              <m:t>MC</m:t>
            </m:r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rPr>
                <m:nor/>
                <m:sty m:val="p"/>
              </m:rPr>
              <m:t>MLMC</m:t>
            </m:r>
          </m:sub>
        </m:sSub>
      </m:oMath>
      <w:r>
        <w:t xml:space="preserve"> </w:t>
      </w:r>
      <w:r>
        <w:t xml:space="preserve">the asymptotic work</w:t>
      </w:r>
      <w:r>
        <w:t xml:space="preserve"> </w:t>
      </w:r>
      <w:r>
        <w:t xml:space="preserve">ratio. Runtime speedup exceeds</w:t>
      </w:r>
      <w:r>
        <w:t xml:space="preserve"> </w:t>
      </w:r>
      <m:oMath>
        <m:r>
          <m:t>1.0</m:t>
        </m:r>
        <m:r>
          <m:rPr>
            <m:sty m:val="p"/>
          </m:rPr>
          <m:t>×</m:t>
        </m:r>
      </m:oMath>
      <w:r>
        <w:t xml:space="preserve"> </w:t>
      </w:r>
      <w:r>
        <w:t xml:space="preserve">only when, writing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for GPU</w:t>
      </w:r>
      <w:r>
        <w:t xml:space="preserve"> </w:t>
      </w:r>
      <w:r>
        <w:t xml:space="preserve">throughput (timestep-paths/s):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MC</m:t>
                  </m:r>
                </m:sub>
              </m:sSub>
            </m:num>
            <m:den>
              <m:r>
                <m:t>θ</m:t>
              </m:r>
            </m:den>
          </m:f>
          <m:r>
            <m:rPr>
              <m:sty m:val="p"/>
            </m:rPr>
            <m:t>&gt;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MLMC</m:t>
                  </m:r>
                </m:sub>
              </m:sSub>
            </m:num>
            <m:den>
              <m:r>
                <m:t>θ</m:t>
              </m:r>
            </m:den>
          </m:f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rPr>
                  <m:nor/>
                  <m:sty m:val="p"/>
                </m:rPr>
                <m:t>init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i.e. when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rPr>
                <m:nor/>
                <m:sty m:val="p"/>
              </m:rPr>
              <m:t>MLMC</m:t>
            </m:r>
          </m:sub>
        </m:sSub>
        <m:r>
          <m:rPr>
            <m:sty m:val="p"/>
          </m:rPr>
          <m:t>&gt;</m:t>
        </m:r>
        <m:sSub>
          <m:e>
            <m:r>
              <m:t>τ</m:t>
            </m:r>
          </m:e>
          <m:sub>
            <m:r>
              <m:rPr>
                <m:nor/>
                <m:sty m:val="p"/>
              </m:rPr>
              <m:t>init</m:t>
            </m:r>
          </m:sub>
        </m:sSub>
        <m:r>
          <m:rPr>
            <m:sty m:val="p"/>
          </m:rPr>
          <m:t>⋅</m:t>
        </m:r>
        <m:r>
          <m:t>θ</m:t>
        </m:r>
      </m:oMath>
      <w:r>
        <w:t xml:space="preserve">. For</w:t>
      </w:r>
      <w:r>
        <w:t xml:space="preserve"> </w:t>
      </w:r>
      <w:r>
        <w:t xml:space="preserve">the A100 at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1.5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timestep-paths per second and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init</m:t>
            </m:r>
          </m:sub>
        </m:sSub>
        <m:r>
          <m:rPr>
            <m:sty m:val="p"/>
          </m:rPr>
          <m:t>≈</m:t>
        </m:r>
        <m:r>
          <m:t>0.3</m:t>
        </m:r>
      </m:oMath>
      <w:r>
        <w:t xml:space="preserve"> s, the crossover occurs near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MLMC</m:t>
            </m:r>
          </m:sub>
        </m:sSub>
        <m:r>
          <m:rPr>
            <m:sty m:val="p"/>
          </m:rPr>
          <m:t>≈</m:t>
        </m: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timestep-paths, corresponding to</w:t>
      </w:r>
      <w:r>
        <w:t xml:space="preserve"> </w:t>
      </w:r>
      <m:oMath>
        <m:r>
          <m:t>ε</m:t>
        </m:r>
        <m:r>
          <m:rPr>
            <m:sty m:val="p"/>
          </m:rPr>
          <m:t>≈</m:t>
        </m:r>
        <m:r>
          <m:t>0.04</m:t>
        </m:r>
      </m:oMath>
      <w:r>
        <w:t xml:space="preserve">–</w:t>
      </w:r>
      <m:oMath>
        <m:r>
          <m:t>0.05</m:t>
        </m:r>
      </m:oMath>
      <w:r>
        <w:t xml:space="preserve"> </w:t>
      </w:r>
      <w:r>
        <w:t xml:space="preserve">for 500-node networks—consistent with the empirical data in</w:t>
      </w:r>
      <w:r>
        <w:t xml:space="preserve"> </w:t>
      </w:r>
      <w:r>
        <w:t xml:space="preserve">Table </w:t>
      </w:r>
      <w:hyperlink w:anchor="tab:gpu_gpu_a100">
        <w:r>
          <w:rPr>
            <w:rStyle w:val="Hyperlink"/>
          </w:rPr>
          <w:t xml:space="preserve">[tab:gpu_gpu_a100]</w:t>
        </w:r>
      </w:hyperlink>
      <w:r>
        <w:t xml:space="preserve">. Tighter accuracy targets amortise the overhead and yield clear</w:t>
      </w:r>
      <w:r>
        <w:t xml:space="preserve"> </w:t>
      </w:r>
      <w:r>
        <w:t xml:space="preserve">runtime gains (up to</w:t>
      </w:r>
      <w:r>
        <w:t xml:space="preserve"> </w:t>
      </w:r>
      <m:oMath>
        <m:r>
          <m:t>12.91</m:t>
        </m:r>
        <m:r>
          <m:rPr>
            <m:sty m:val="p"/>
          </m:rPr>
          <m:t>×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Table </w:t>
      </w:r>
      <w:hyperlink w:anchor="tab:gpu_gpu_a100">
        <w:r>
          <w:rPr>
            <w:rStyle w:val="Hyperlink"/>
          </w:rPr>
          <w:t xml:space="preserve">[tab:gpu_gpu_a100]</w:t>
        </w:r>
      </w:hyperlink>
      <w:r>
        <w:t xml:space="preserve">).</w:t>
      </w:r>
      <w:r>
        <w:t xml:space="preserve"> </w:t>
      </w:r>
      <w:r>
        <w:t xml:space="preserve">Figure </w:t>
      </w:r>
      <w:hyperlink w:anchor="fig:loglog_cost_ep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plots cost vs. </w:t>
      </w:r>
      <m:oMath>
        <m:r>
          <m:t>ε</m:t>
        </m:r>
      </m:oMath>
      <w:r>
        <w:t xml:space="preserve"> </w:t>
      </w:r>
      <w:r>
        <w:t xml:space="preserve">on log-log axes;</w:t>
      </w:r>
      <w:r>
        <w:t xml:space="preserve"> </w:t>
      </w:r>
      <w:r>
        <w:t xml:space="preserve">Figure </w:t>
      </w:r>
      <w:hyperlink w:anchor="fig:runtime_ep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shows the corresponding wall-clock runtime.</w:t>
      </w:r>
    </w:p>
    <w:bookmarkStart w:id="31" w:name="fig:loglog_cost_eps"/>
    <w:p>
      <w:pPr>
        <w:pStyle w:val="CaptionedFigure"/>
      </w:pPr>
      <w:r>
        <w:drawing>
          <wp:inline>
            <wp:extent cx="5334000" cy="3331489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ures/loglog_cost_vs_epsilon_a100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1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Log–log cost vs target RMS error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GPU-MC (single-level) and GPU-MLMC.</w:t>
      </w:r>
      <w:r>
        <w:t xml:space="preserve"> </w:t>
      </w:r>
      <w:r>
        <w:t xml:space="preserve">Cost is measured as total simulated timesteps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paths. GPU-MC shows a steeper empirical</w:t>
      </w:r>
      <w:r>
        <w:t xml:space="preserve"> </w:t>
      </w:r>
      <w:r>
        <w:t xml:space="preserve">slope, consistent with higher complexity than GPU-MLMC.</w:t>
      </w:r>
    </w:p>
    <w:bookmarkEnd w:id="31"/>
    <w:bookmarkStart w:id="35" w:name="fig:runtime_eps"/>
    <w:p>
      <w:pPr>
        <w:pStyle w:val="CaptionedFigure"/>
      </w:pPr>
      <w:r>
        <w:drawing>
          <wp:inline>
            <wp:extent cx="5334000" cy="3507619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gures/runtime_vs_epsilon_a100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7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Runtime vs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 the same GPU (NVIDIA A100 80GB PCIe). At looser accuracy</w:t>
      </w:r>
      <w:r>
        <w:t xml:space="preserve"> </w:t>
      </w:r>
      <w:r>
        <w:t xml:space="preserve">targets, MLMC overhead can reduce benefit; at tighter targets, reduced multilevel work yields</w:t>
      </w:r>
      <w:r>
        <w:t xml:space="preserve"> </w:t>
      </w:r>
      <w:r>
        <w:t xml:space="preserve">runtime gains. Shaded ribbons show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  <m:r>
          <m:t>σ</m:t>
        </m:r>
      </m:oMath>
      <w:r>
        <w:t xml:space="preserve"> </w:t>
      </w:r>
      <w:r>
        <w:t xml:space="preserve">over 5 independent runs.</w:t>
      </w:r>
    </w:p>
    <w:bookmarkEnd w:id="35"/>
    <w:bookmarkStart w:id="39" w:name="fig:cost_ratio_eps"/>
    <w:p>
      <w:pPr>
        <w:pStyle w:val="CaptionedFigure"/>
      </w:pPr>
      <w:r>
        <w:drawing>
          <wp:inline>
            <wp:extent cx="5334000" cy="3499683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igures/cost_ratio_vs_epsilon_a100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9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 reduction factor (GPU-MC cost / GPU-MLMC cost) vs</w:t>
      </w:r>
      <w:r>
        <w:t xml:space="preserve"> </w:t>
      </w:r>
      <m:oMath>
        <m:r>
          <m:t>ε</m:t>
        </m:r>
      </m:oMath>
      <w:r>
        <w:t xml:space="preserve">. The ratio</w:t>
      </w:r>
      <w:r>
        <w:t xml:space="preserve"> </w:t>
      </w:r>
      <w:r>
        <w:t xml:space="preserve">increases as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decreases, showing stronger MLMC advantage at tighter accuracy.</w:t>
      </w:r>
      <w:r>
        <w:t xml:space="preserve"> </w:t>
      </w:r>
      <w:r>
        <w:t xml:space="preserve">Shaded ribbons show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  <m:r>
          <m:t>σ</m:t>
        </m:r>
      </m:oMath>
      <w:r>
        <w:t xml:space="preserve"> </w:t>
      </w:r>
      <w:r>
        <w:t xml:space="preserve">over 5 independent runs.</w:t>
      </w:r>
    </w:p>
    <w:bookmarkEnd w:id="39"/>
    <w:bookmarkStart w:id="43" w:name="fig:mlmc_level_alloc"/>
    <w:p>
      <w:pPr>
        <w:pStyle w:val="CaptionedFigure"/>
      </w:pPr>
      <w:r>
        <w:drawing>
          <wp:inline>
            <wp:extent cx="5334000" cy="3527809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figures/mlmc_level_allocation_a100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7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MLMC sample allocation across levels for a tight-accuracy run. Most samples are assigned</w:t>
      </w:r>
      <w:r>
        <w:t xml:space="preserve"> </w:t>
      </w:r>
      <w:r>
        <w:t xml:space="preserve">to coarse levels, with progressively fewer fine-level samples, which drives cost reduction.</w:t>
      </w:r>
    </w:p>
    <w:bookmarkEnd w:id="43"/>
    <w:bookmarkStart w:id="47" w:name="fig:slope_bars"/>
    <w:p>
      <w:pPr>
        <w:pStyle w:val="CaptionedFigure"/>
      </w:pPr>
      <w:r>
        <w:drawing>
          <wp:inline>
            <wp:extent cx="5334000" cy="3515864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ures/empirical_slope_bars_a100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5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Empirical scaling exponents from log–log regression of cost vs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GPU-MLMC slopes are consistently closer to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GPU-MC slopes near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, matching</w:t>
      </w:r>
      <w:r>
        <w:t xml:space="preserve"> </w:t>
      </w:r>
      <w:r>
        <w:t xml:space="preserve">theoretical complexity trends.</w:t>
      </w:r>
    </w:p>
    <w:bookmarkEnd w:id="47"/>
    <w:p>
      <w:pPr>
        <w:pStyle w:val="BodyText"/>
      </w:pPr>
      <w:r>
        <w:t xml:space="preserve">Figure </w:t>
      </w:r>
      <w:hyperlink w:anchor="fig:mlmc_level_alloc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shows the per-level sample allocation driving this cost</w:t>
      </w:r>
      <w:r>
        <w:t xml:space="preserve"> </w:t>
      </w:r>
      <w:r>
        <w:t xml:space="preserve">reduction. Empirical slope analysis (Figure </w:t>
      </w:r>
      <w:hyperlink w:anchor="fig:slope_bars">
        <w:r>
          <w:rPr>
            <w:rStyle w:val="Hyperlink"/>
          </w:rPr>
          <w:t xml:space="preserve">5</w:t>
        </w:r>
      </w:hyperlink>
      <w:r>
        <w:t xml:space="preserve">) further supports the complexity</w:t>
      </w:r>
      <w:r>
        <w:t xml:space="preserve"> </w:t>
      </w:r>
      <w:r>
        <w:t xml:space="preserve">interpretation. For the CAIDA subgraph (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), fitted slopes are approximately</w:t>
      </w:r>
      <w:r>
        <w:t xml:space="preserve"> </w:t>
      </w:r>
      <m:oMath>
        <m:r>
          <m:rPr>
            <m:sty m:val="p"/>
          </m:rPr>
          <m:t>−</m:t>
        </m:r>
        <m:r>
          <m:t>3.57</m:t>
        </m:r>
      </m:oMath>
      <w:r>
        <w:t xml:space="preserve"> </w:t>
      </w:r>
      <w:r>
        <w:t xml:space="preserve">(GPU-MC) and</w:t>
      </w:r>
      <w:r>
        <w:t xml:space="preserve"> </w:t>
      </w:r>
      <m:oMath>
        <m:r>
          <m:rPr>
            <m:sty m:val="p"/>
          </m:rPr>
          <m:t>−</m:t>
        </m:r>
        <m:r>
          <m:t>2.28</m:t>
        </m:r>
      </m:oMath>
      <w:r>
        <w:t xml:space="preserve"> </w:t>
      </w:r>
      <w:r>
        <w:t xml:space="preserve">(GPU-MLMC); for synthetic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, slopes are approximately</w:t>
      </w:r>
      <w:r>
        <w:t xml:space="preserve"> </w:t>
      </w:r>
      <m:oMath>
        <m:r>
          <m:rPr>
            <m:sty m:val="p"/>
          </m:rPr>
          <m:t>−</m:t>
        </m:r>
        <m:r>
          <m:t>3.79</m:t>
        </m:r>
      </m:oMath>
      <w:r>
        <w:t xml:space="preserve"> </w:t>
      </w:r>
      <w:r>
        <w:t xml:space="preserve">(GPU-MC) and</w:t>
      </w:r>
      <w:r>
        <w:t xml:space="preserve"> </w:t>
      </w:r>
      <m:oMath>
        <m:r>
          <m:rPr>
            <m:sty m:val="p"/>
          </m:rPr>
          <m:t>−</m:t>
        </m:r>
        <m:r>
          <m:t>2.41</m:t>
        </m:r>
      </m:oMath>
      <w:r>
        <w:t xml:space="preserve"> </w:t>
      </w:r>
      <w:r>
        <w:t xml:space="preserve">(GPU-MLMC). The synthetic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case shows greater deviation from ideal</w:t>
      </w:r>
      <w:r>
        <w:t xml:space="preserve"> </w:t>
      </w:r>
      <w:r>
        <w:t xml:space="preserve">asymptotics, which is expected in smaller workloads where fixed overheads are less amortized.</w:t>
      </w:r>
    </w:p>
    <w:bookmarkStart w:id="51" w:name="fig:tail_delay"/>
    <w:p>
      <w:pPr>
        <w:pStyle w:val="CaptionedFigure"/>
      </w:pPr>
      <w:r>
        <w:drawing>
          <wp:inline>
            <wp:extent cx="5334000" cy="228406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igures/tail_delay_validation_a10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4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Tail-delay validation on a synthetic Erdős–Rényi network (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0.02</m:t>
        </m:r>
      </m:oMath>
      <w:r>
        <w:t xml:space="preserve">). GPU-MLMC estimates P95 and P99 queue occupancy with</w:t>
      </w:r>
      <w:r>
        <w:t xml:space="preserve"> </w:t>
      </w:r>
      <m:oMath>
        <m:r>
          <m:rPr>
            <m:sty m:val="p"/>
          </m:rPr>
          <m:t>&lt;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relative error</w:t>
      </w:r>
      <w:r>
        <w:t xml:space="preserve"> </w:t>
      </w:r>
      <w:r>
        <w:t xml:space="preserve">versus a tight GPU-MC reference (</w:t>
      </w:r>
      <m:oMath>
        <m:r>
          <m:t>ε</m:t>
        </m:r>
        <m:r>
          <m:rPr>
            <m:sty m:val="p"/>
          </m:rPr>
          <m:t>=</m:t>
        </m:r>
        <m:r>
          <m:t>0.005</m:t>
        </m:r>
      </m:oMath>
      <w:r>
        <w:t xml:space="preserve">,</w:t>
      </w:r>
      <w:r>
        <w:t xml:space="preserve"> </w:t>
      </w:r>
      <m:oMath>
        <m:r>
          <m:t>20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paths), confirming accurate</w:t>
      </w:r>
      <w:r>
        <w:t xml:space="preserve"> </w:t>
      </w:r>
      <w:r>
        <w:t xml:space="preserve">tail-risk quantification at a fraction of the reference cost.</w:t>
      </w:r>
    </w:p>
    <w:bookmarkEnd w:id="51"/>
    <w:bookmarkEnd w:id="52"/>
    <w:bookmarkStart w:id="54" w:name="subsec:analytical"/>
    <w:p>
      <w:pPr>
        <w:pStyle w:val="Heading2"/>
      </w:pPr>
      <w:r>
        <w:t xml:space="preserve">M/M/1 Heavy-Traffic Diffusion Sanity Check</w:t>
      </w:r>
    </w:p>
    <w:p>
      <w:pPr>
        <w:pStyle w:val="FirstParagraph"/>
      </w:pPr>
      <w:r>
        <w:t xml:space="preserve">Rather than comparing incompatible operating regimes, we use the analytical M/M/1 queue as a</w:t>
      </w:r>
      <w:r>
        <w:t xml:space="preserve"> </w:t>
      </w:r>
      <w:r>
        <w:t xml:space="preserve">solver sanity check in the heavy-traffic diffusion limit. The verified process is</w:t>
      </w:r>
      <w:r>
        <w:t xml:space="preserve"> </w:t>
      </w:r>
      <m:oMath>
        <m:r>
          <m:t>d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λ</m:t>
            </m:r>
            <m:r>
              <m:rPr>
                <m:sty m:val="p"/>
              </m:rPr>
              <m:t>+</m:t>
            </m:r>
            <m:r>
              <m:t>μ</m:t>
            </m:r>
          </m:e>
        </m:rad>
        <m:r>
          <m:t> </m:t>
        </m:r>
        <m:r>
          <m:t>d</m:t>
        </m:r>
        <m:r>
          <m:t>W</m:t>
        </m:r>
      </m:oMath>
      <w:r>
        <w:t xml:space="preserve">, reflected at zero, with</w:t>
      </w:r>
      <w:r>
        <w:t xml:space="preserve"> </w:t>
      </w:r>
      <m:oMath>
        <m:r>
          <m:t>λ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μ</m:t>
        </m:r>
        <m:r>
          <m:rPr>
            <m:sty m:val="p"/>
          </m:rPr>
          <m:t>&lt;</m:t>
        </m:r>
        <m:r>
          <m:t>1</m:t>
        </m:r>
      </m:oMath>
      <w:r>
        <w:t xml:space="preserve">. In this limit, the analytical mean queue length is approximated by</w:t>
      </w:r>
      <w:r>
        <w:t xml:space="preserve"> </w:t>
      </w:r>
      <m:oMath>
        <m:r>
          <m:t>ρ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(Whitt 2002; Harrison 1985; Kang and Williams 2007)</w:t>
      </w:r>
      <w:r>
        <w:t xml:space="preserve">.</w:t>
      </w:r>
    </w:p>
    <w:p>
      <w:pPr>
        <w:pStyle w:val="BodyText"/>
      </w:pPr>
      <w:r>
        <w:t xml:space="preserve">The reproducibility script writes</w:t>
      </w:r>
      <w:r>
        <w:t xml:space="preserve"> </w:t>
      </w:r>
      <w:r>
        <w:t xml:space="preserve">with the simulated SDE means and relative errors after burn-in.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1</m:t>
        </m:r>
      </m:oMath>
      <w:r>
        <w:t xml:space="preserve"> </w:t>
      </w:r>
      <w:r>
        <w:t xml:space="preserve">the diffusion approximation becomes asymptotically tight: the relative error</w:t>
      </w:r>
      <w:r>
        <w:t xml:space="preserve"> </w:t>
      </w:r>
      <w:r>
        <w:t xml:space="preserve">decreases monotonically from 15.0% 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to 6.5% 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confirming that the reflected SDE solver converges to the analytical M/M/1 mean in the</w:t>
      </w:r>
      <w:r>
        <w:t xml:space="preserve"> </w:t>
      </w:r>
      <w:r>
        <w:t xml:space="preserve">heavy-traffic regime where the diffusion approximation is valid.</w:t>
      </w:r>
    </w:p>
    <w:bookmarkStart w:id="53" w:name="tab:mm1_sanity"/>
    <w:p>
      <w:pPr>
        <w:pStyle w:val="TableCaption"/>
      </w:pPr>
      <w:r>
        <w:t xml:space="preserve">M/M/1 Heavy-Traffic Diffusion Sanity Check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/M/1 Heavy-Traffic Diffusion Sanity Check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Analytical 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SDE 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Rel. Error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12.6%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6.5%</w:t>
            </w:r>
          </w:p>
        </w:tc>
      </w:tr>
    </w:tbl>
    <w:bookmarkEnd w:id="53"/>
    <w:bookmarkEnd w:id="54"/>
    <w:bookmarkStart w:id="66" w:name="subsec:ana_results"/>
    <w:p>
      <w:pPr>
        <w:pStyle w:val="Heading2"/>
      </w:pPr>
      <w:r>
        <w:t xml:space="preserve">Adaptive Network-Aware MLMC: Empirical Comparison</w:t>
      </w:r>
    </w:p>
    <w:p>
      <w:pPr>
        <w:pStyle w:val="FirstParagraph"/>
      </w:pPr>
      <w:r>
        <w:t xml:space="preserve">We evaluate ANA-MLMC (Section </w:t>
      </w:r>
      <w:hyperlink w:anchor="subsec:ana_mlmc">
        <w:r>
          <w:rPr>
            <w:rStyle w:val="Hyperlink"/>
          </w:rPr>
          <w:t xml:space="preserve">3.6</w:t>
        </w:r>
      </w:hyperlink>
      <w:r>
        <w:t xml:space="preserve">) against the standard Giles allocation on a</w:t>
      </w:r>
      <w:r>
        <w:t xml:space="preserve"> </w:t>
      </w:r>
      <w:r>
        <w:t xml:space="preserve">Barabasi-Albert scale-free graph (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), chosen because its hub-dominated degree</w:t>
      </w:r>
      <w:r>
        <w:t xml:space="preserve"> </w:t>
      </w:r>
      <w:r>
        <w:t xml:space="preserve">distribution exposes the heterogeneity that ANA-MLMC is designed to exploit. Both estimators run</w:t>
      </w:r>
      <w:r>
        <w:t xml:space="preserve"> </w:t>
      </w:r>
      <w:r>
        <w:t xml:space="preserve">on the same NVIDIA T4 GPU, share random seeds across 3 independent runs, and target identical RMS</w:t>
      </w:r>
      <w:r>
        <w:t xml:space="preserve"> </w:t>
      </w:r>
      <w:r>
        <w:t xml:space="preserve">error</w:t>
      </w:r>
      <w:r>
        <w:t xml:space="preserve"> </w:t>
      </w:r>
      <m:oMath>
        <m:r>
          <m:t>ε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0.05</m:t>
        </m:r>
        <m:r>
          <m:rPr>
            <m:sty m:val="p"/>
          </m:rPr>
          <m:t>,</m:t>
        </m:r>
        <m:r>
          <m:t> </m:t>
        </m:r>
        <m:r>
          <m:t>0.01</m:t>
        </m:r>
        <m:r>
          <m:rPr>
            <m:sty m:val="p"/>
          </m:rPr>
          <m:t>,</m:t>
        </m:r>
        <m:r>
          <m:t> </m:t>
        </m:r>
        <m:r>
          <m:t>0.005</m:t>
        </m:r>
        <m:r>
          <m:rPr>
            <m:sty m:val="p"/>
          </m:rPr>
          <m:t>}</m:t>
        </m:r>
      </m:oMath>
      <w:r>
        <w:t xml:space="preserve"> </w:t>
      </w:r>
      <w:r>
        <w:t xml:space="preserve">on the coupled congestion propagation SDE</w:t>
      </w:r>
      <w:r>
        <w:t xml:space="preserve"> </w:t>
      </w:r>
      <w:r>
        <w:t xml:space="preserve">(Eq. </w:t>
      </w:r>
      <w:hyperlink w:anchor="eq:coupled_sde">
        <w:r>
          <w:rPr>
            <w:rStyle w:val="Hyperlink"/>
          </w:rPr>
          <w:t xml:space="preserve">[eq:coupled_sde]</w:t>
        </w:r>
      </w:hyperlink>
      <w:r>
        <w:t xml:space="preserve">). ANA-MLMC uses default weights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0.4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with a uniform SLA prior (no operator over-ride).</w:t>
      </w:r>
    </w:p>
    <w:p>
      <w:pPr>
        <w:pStyle w:val="BodyText"/>
      </w:pPr>
      <w:r>
        <w:t xml:space="preserve">Cost is total simulated timestep-paths summed across MLMC levels.</w:t>
      </w:r>
      <w:r>
        <w:t xml:space="preserve"> </w:t>
      </w:r>
      <w:r>
        <w:t xml:space="preserve">At loose accuracy (</w:t>
      </w:r>
      <m:oMath>
        <m:r>
          <m:t>ε</m:t>
        </m:r>
        <m:r>
          <m:t>​</m:t>
        </m:r>
        <m:r>
          <m:rPr>
            <m:sty m:val="p"/>
          </m:rPr>
          <m:t>≥</m:t>
        </m:r>
        <m:r>
          <m:t>​</m:t>
        </m:r>
        <m:r>
          <m:t>0.02</m:t>
        </m:r>
      </m:oMath>
      <w:r>
        <w:t xml:space="preserve">) standard Giles hits the pilot-sample floor and</w:t>
      </w:r>
      <w:r>
        <w:t xml:space="preserve"> </w:t>
      </w:r>
      <w:r>
        <w:t xml:space="preserve">ANA’s allocation coincides with it. As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tightens, ANA invests progressively more</w:t>
      </w:r>
      <w:r>
        <w:t xml:space="preserve"> </w:t>
      </w:r>
      <w:r>
        <w:t xml:space="preserve">samples on high-centrality and high-pilot-variance nodes, reaching</w:t>
      </w:r>
      <w:r>
        <w:t xml:space="preserve"> </w:t>
      </w:r>
      <m:oMath>
        <m:r>
          <m:t>1.30</m:t>
        </m:r>
        <m:r>
          <m:rPr>
            <m:sty m:val="p"/>
          </m:rPr>
          <m:t>×</m:t>
        </m:r>
      </m:oMath>
      <w:r>
        <w:t xml:space="preserve"> </w:t>
      </w:r>
      <w:r>
        <w:t xml:space="preserve">baseline cost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0.005</m:t>
        </m:r>
      </m:oMath>
      <w:r>
        <w:t xml:space="preserve"> </w:t>
      </w:r>
      <w:r>
        <w:t xml:space="preserve">while keeping wall-clock runtime within</w:t>
      </w:r>
      <w:r>
        <w:t xml:space="preserve"> </w:t>
      </w:r>
      <m:oMath>
        <m:r>
          <m:rPr>
            <m:sty m:val="p"/>
          </m:rPr>
          <m:t>±</m:t>
        </m:r>
        <m:r>
          <m:t>8</m:t>
        </m:r>
        <m:r>
          <m:rPr>
            <m:sty m:val="p"/>
          </m:rPr>
          <m:t>%</m:t>
        </m:r>
      </m:oMath>
      <w:r>
        <w:t xml:space="preserve"> </w:t>
      </w:r>
      <w:r>
        <w:t xml:space="preserve">of baseline thanks to the</w:t>
      </w:r>
      <w:r>
        <w:t xml:space="preserve"> </w:t>
      </w:r>
      <w:r>
        <w:t xml:space="preserve">GPU’s ability to absorb the extra paths within the same launch grid.</w:t>
      </w:r>
    </w:p>
    <w:bookmarkStart w:id="55" w:name="interpretation."/>
    <w:p>
      <w:pPr>
        <w:pStyle w:val="Heading4"/>
      </w:pPr>
      <w:r>
        <w:t xml:space="preserve">Interpretation.</w:t>
      </w:r>
    </w:p>
    <w:p>
      <w:pPr>
        <w:pStyle w:val="FirstParagraph"/>
      </w:pPr>
      <w:r>
        <w:t xml:space="preserve">ANA-MLMC is not a cost-reduction technique; it is a</w:t>
      </w:r>
      <w:r>
        <w:t xml:space="preserve"> </w:t>
      </w:r>
      <w:r>
        <w:rPr>
          <w:i/>
          <w:iCs/>
        </w:rPr>
        <w:t xml:space="preserve">prioritisation</w:t>
      </w:r>
      <w:r>
        <w:t xml:space="preserve"> </w:t>
      </w:r>
      <w:r>
        <w:t xml:space="preserve">technique. In the</w:t>
      </w:r>
      <w:r>
        <w:t xml:space="preserve"> </w:t>
      </w:r>
      <w:r>
        <w:t xml:space="preserve">regime where standard Giles still has slack (</w:t>
      </w:r>
      <m:oMath>
        <m:r>
          <m:t>ε</m:t>
        </m:r>
        <m:r>
          <m:rPr>
            <m:sty m:val="p"/>
          </m:rPr>
          <m:t>=</m:t>
        </m:r>
        <m:r>
          <m:t>0.05</m:t>
        </m:r>
      </m:oMath>
      <w:r>
        <w:t xml:space="preserve">), ANA produces an identical total</w:t>
      </w:r>
      <w:r>
        <w:t xml:space="preserve"> </w:t>
      </w:r>
      <w:r>
        <w:t xml:space="preserve">budget but reallocates samples toward nodes carrying higher centrality and pilot variance–leaving</w:t>
      </w:r>
      <w:r>
        <w:t xml:space="preserve"> </w:t>
      </w:r>
      <w:r>
        <w:t xml:space="preserve">the global mean estimate unchanged while tightening the weighted CI on the operationally important</w:t>
      </w:r>
      <w:r>
        <w:t xml:space="preserve"> </w:t>
      </w:r>
      <w:r>
        <w:t xml:space="preserve">nodes. Once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tightens enough that the weighted variance Eq. </w:t>
      </w:r>
      <w:hyperlink w:anchor="eq:ana_var">
        <w:r>
          <w:rPr>
            <w:rStyle w:val="Hyperlink"/>
          </w:rPr>
          <w:t xml:space="preserve">[eq:ana_var]</w:t>
        </w:r>
      </w:hyperlink>
      <w:r>
        <w:t xml:space="preserve"> </w:t>
      </w:r>
      <w:r>
        <w:t xml:space="preserve">exceeds what pilot samples already cover, ANA spends additional Monte Carlo effort along the same</w:t>
      </w:r>
      <w:r>
        <w:t xml:space="preserve"> </w:t>
      </w:r>
      <w:r>
        <w:t xml:space="preserve">gradient, producing the 5–30% extra cost reported in Table </w:t>
      </w:r>
      <w:hyperlink w:anchor="tab:ana_mlmc">
        <w:r>
          <w:rPr>
            <w:rStyle w:val="Hyperlink"/>
          </w:rPr>
          <w:t xml:space="preserve">[tab:ana_mlmc]</w:t>
        </w:r>
      </w:hyperlink>
      <w:r>
        <w:t xml:space="preserve">. For ISP</w:t>
      </w:r>
      <w:r>
        <w:t xml:space="preserve"> </w:t>
      </w:r>
      <w:r>
        <w:t xml:space="preserve">operators choosing where to spend a fixed compute budget, this amounts to direct control over</w:t>
      </w:r>
      <w:r>
        <w:t xml:space="preserve"> </w:t>
      </w:r>
      <w:r>
        <w:t xml:space="preserve">which segment of the network gets sharpened estimates. The runtime overhead remains negligible</w:t>
      </w:r>
      <w:r>
        <w:t xml:space="preserve"> </w:t>
      </w:r>
      <w:r>
        <w:t xml:space="preserve">because the additional paths are batched onto the GPU’s already-saturated launch grid.</w:t>
      </w:r>
    </w:p>
    <w:bookmarkEnd w:id="55"/>
    <w:bookmarkStart w:id="60" w:name="regression-guarantee."/>
    <w:p>
      <w:pPr>
        <w:pStyle w:val="Heading4"/>
      </w:pPr>
      <w:r>
        <w:t xml:space="preserve">Regression guarantee.</w:t>
      </w:r>
    </w:p>
    <w:p>
      <w:pPr>
        <w:pStyle w:val="FirstParagraph"/>
      </w:pPr>
      <w:r>
        <w:t xml:space="preserve">The unit test confirms</w:t>
      </w:r>
      <w:r>
        <w:t xml:space="preserve"> </w:t>
      </w:r>
      <w:r>
        <w:t xml:space="preserve">bit-identical sample allocation between ANA-MLMC and the standard Giles allocator when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ensuring the new method introduces no penalty in the legacy use case.</w:t>
      </w:r>
    </w:p>
    <w:bookmarkStart w:id="59" w:name="fig:ana_mlmc_comparison"/>
    <w:p>
      <w:pPr>
        <w:pStyle w:val="CaptionedFigure"/>
      </w:pPr>
      <w:r>
        <w:drawing>
          <wp:inline>
            <wp:extent cx="5334000" cy="206346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figures/ana_mlmc_comparison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3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ANA-MLMC versus standard Giles allocation on Barabasi-Albert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, NVIDIA T4,</w:t>
      </w:r>
      <w:r>
        <w:t xml:space="preserve"> </w:t>
      </w:r>
      <w:r>
        <w:t xml:space="preserve">3-seed mean</w:t>
      </w:r>
      <m:oMath>
        <m:r>
          <m:rPr>
            <m:sty m:val="p"/>
          </m:rPr>
          <m:t>±</m:t>
        </m:r>
      </m:oMath>
      <w:r>
        <w:t xml:space="preserve">SD). (a) Total sample budget vs target accuracy: standard Giles saturates at the</w:t>
      </w:r>
      <w:r>
        <w:t xml:space="preserve"> </w:t>
      </w:r>
      <w:r>
        <w:t xml:space="preserve">pilot-sample floor across the tested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range, while ANA-MLMC’s weighted criterion</w:t>
      </w:r>
      <w:r>
        <w:t xml:space="preserve"> </w:t>
      </w:r>
      <w:r>
        <w:t xml:space="preserve">drives sample counts upward as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tightens. (b) 95% CI half-width of the global</w:t>
      </w:r>
      <w:r>
        <w:t xml:space="preserve"> </w:t>
      </w:r>
      <w:r>
        <w:t xml:space="preserve">estimator: ANA-MLMC’s CI tracks the weighted-variance target and shrinks monotonically with</w:t>
      </w:r>
      <w:r>
        <w:t xml:space="preserve"> </w:t>
      </w:r>
      <m:oMath>
        <m:r>
          <m:t>ε</m:t>
        </m:r>
      </m:oMath>
      <w:r>
        <w:t xml:space="preserve">, while standard Giles–starved of additional samples by the pilot floor–produces</w:t>
      </w:r>
      <w:r>
        <w:t xml:space="preserve"> </w:t>
      </w:r>
      <w:r>
        <w:t xml:space="preserve">a near-constant CI width of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1.7</m:t>
        </m:r>
        <m:r>
          <m:t>​</m:t>
        </m:r>
        <m:r>
          <m:rPr>
            <m:sty m:val="p"/>
          </m:rPr>
          <m:t>×</m:t>
        </m:r>
        <m:r>
          <m:t>​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t xml:space="preserve">Figure </w:t>
      </w:r>
      <w:hyperlink w:anchor="fig:ana_mlmc_comparison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visualises the comparison reported in</w:t>
      </w:r>
      <w:r>
        <w:t xml:space="preserve"> </w:t>
      </w:r>
      <w:r>
        <w:t xml:space="preserve">Table </w:t>
      </w:r>
      <w:hyperlink w:anchor="tab:ana_mlmc">
        <w:r>
          <w:rPr>
            <w:rStyle w:val="Hyperlink"/>
          </w:rPr>
          <w:t xml:space="preserve">[tab:ana_mlmc]</w:t>
        </w:r>
      </w:hyperlink>
      <w:r>
        <w:t xml:space="preserve">.</w:t>
      </w:r>
    </w:p>
    <w:bookmarkEnd w:id="60"/>
    <w:bookmarkStart w:id="65" w:name="per-node-ci-sharpening."/>
    <w:p>
      <w:pPr>
        <w:pStyle w:val="Heading4"/>
      </w:pPr>
      <w:r>
        <w:t xml:space="preserve">Per-node CI sharpening.</w:t>
      </w:r>
    </w:p>
    <w:p>
      <w:pPr>
        <w:pStyle w:val="FirstParagraph"/>
      </w:pPr>
      <w:r>
        <w:t xml:space="preserve">The headline numbers above are global-estimator CIs. An operator-facing question is how the CI</w:t>
      </w:r>
      <w:r>
        <w:t xml:space="preserve"> </w:t>
      </w:r>
      <w:r>
        <w:t xml:space="preserve">tightening distributes across individual nodes. Figure </w:t>
      </w:r>
      <w:hyperlink w:anchor="fig:ana_fairness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reports a per-node</w:t>
      </w:r>
      <w:r>
        <w:t xml:space="preserve"> </w:t>
      </w:r>
      <w:r>
        <w:t xml:space="preserve">fairness diagnostic on Barabasi-Albert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0.005</m:t>
        </m:r>
      </m:oMath>
      <w:r>
        <w:t xml:space="preserve"> </w:t>
      </w:r>
      <w:r>
        <w:t xml:space="preserve">(3 seeds), comparing the</w:t>
      </w:r>
      <w:r>
        <w:t xml:space="preserve"> </w:t>
      </w:r>
      <w:r>
        <w:t xml:space="preserve">finest-level per-node 95% CI half-width across configurations. Three findings: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Sample reallocation.</w:t>
      </w:r>
      <w:r>
        <w:t xml:space="preserve"> </w:t>
      </w:r>
      <w:r>
        <w:t xml:space="preserve">ANA reaches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510</m:t>
        </m:r>
      </m:oMath>
      <w:r>
        <w:t xml:space="preserve"> </w:t>
      </w:r>
      <w:r>
        <w:t xml:space="preserve">samples at the finest level versus</w:t>
      </w:r>
      <w:r>
        <w:t xml:space="preserve"> </w:t>
      </w:r>
      <w:r>
        <w:t xml:space="preserve">standard Giles’ pilot-floored</w:t>
      </w:r>
      <w:r>
        <w:t xml:space="preserve"> </w:t>
      </w:r>
      <m:oMath>
        <m:r>
          <m:t>50</m:t>
        </m:r>
      </m:oMath>
      <w:r>
        <w:t xml:space="preserve">, even though its total cost is only</w:t>
      </w:r>
      <w:r>
        <w:t xml:space="preserve"> </w:t>
      </w:r>
      <m:oMath>
        <m:r>
          <m:t>1.3</m:t>
        </m:r>
        <m:r>
          <m:t>​</m:t>
        </m:r>
        <m:r>
          <m:rPr>
            <m:sty m:val="p"/>
          </m:rPr>
          <m:t>×</m:t>
        </m:r>
      </m:oMath>
      <w:r>
        <w:t xml:space="preserve"> </w:t>
      </w:r>
      <w:r>
        <w:t xml:space="preserve">baseline.</w:t>
      </w:r>
      <w:r>
        <w:t xml:space="preserve"> </w:t>
      </w:r>
      <w:r>
        <w:t xml:space="preserve">In other words, ANA pays for the extra samples almost entirely at the finest level where the</w:t>
      </w:r>
      <w:r>
        <w:t xml:space="preserve"> </w:t>
      </w:r>
      <w:r>
        <w:t xml:space="preserve">weighted variance is concentrated, rather than smearing them across coarse levels.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Aggregate sharpening.</w:t>
      </w:r>
      <w:r>
        <w:t xml:space="preserve"> </w:t>
      </w:r>
      <w:r>
        <w:t xml:space="preserve">Per-node CI is reduced to a median</w:t>
      </w:r>
      <w:r>
        <w:t xml:space="preserve"> </w:t>
      </w:r>
      <m:oMath>
        <m:r>
          <m:t>0.0057</m:t>
        </m:r>
      </m:oMath>
      <w:r>
        <w:t xml:space="preserve"> </w:t>
      </w:r>
      <w:r>
        <w:t xml:space="preserve">versus</w:t>
      </w:r>
      <w:r>
        <w:t xml:space="preserve"> </w:t>
      </w:r>
      <w:r>
        <w:t xml:space="preserve">baseline’s</w:t>
      </w:r>
      <w:r>
        <w:t xml:space="preserve"> </w:t>
      </w:r>
      <m:oMath>
        <m:r>
          <m:t>0.0182</m:t>
        </m:r>
      </m:oMath>
      <w:r>
        <w:t xml:space="preserve">, a uniform sharpening of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3.2</m:t>
        </m:r>
        <m:r>
          <m:rPr>
            <m:sty m:val="p"/>
          </m:rPr>
          <m:t>×</m:t>
        </m:r>
      </m:oMath>
      <w:r>
        <w:t xml:space="preserve"> </w:t>
      </w:r>
      <w:r>
        <w:t xml:space="preserve">on every node. The mean ANA /</w:t>
      </w:r>
      <w:r>
        <w:t xml:space="preserve"> </w:t>
      </w:r>
      <w:r>
        <w:t xml:space="preserve">baseline ratio is</w:t>
      </w:r>
      <w:r>
        <w:t xml:space="preserve"> </w:t>
      </w:r>
      <m:oMath>
        <m:r>
          <m:t>0.31</m:t>
        </m:r>
      </m:oMath>
      <w:r>
        <w:t xml:space="preserve"> </w:t>
      </w:r>
      <w:r>
        <w:t xml:space="preserve">across all four ANA configurations, consistent with</w:t>
      </w:r>
      <w:r>
        <w:t xml:space="preserve"> </w:t>
      </w:r>
      <m:oMath>
        <m:rad>
          <m:radPr>
            <m:degHide m:val="on"/>
          </m:radPr>
          <m:deg/>
          <m:e>
            <m:r>
              <m:t>50</m:t>
            </m:r>
            <m:r>
              <m:rPr>
                <m:sty m:val="p"/>
              </m:rPr>
              <m:t>/</m:t>
            </m:r>
            <m:r>
              <m:t>510</m:t>
            </m:r>
          </m:e>
        </m:rad>
        <m:r>
          <m:rPr>
            <m:sty m:val="p"/>
          </m:rPr>
          <m:t>≈</m:t>
        </m:r>
        <m:r>
          <m:t>0.31</m:t>
        </m:r>
      </m:oMath>
      <w:r>
        <w:t xml:space="preserve"> </w:t>
      </w:r>
      <w:r>
        <w:t xml:space="preserve">predicted by the level-0 sample-count boost.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Differential per-node tilt.</w:t>
      </w:r>
      <w:r>
        <w:t xml:space="preserve"> </w:t>
      </w:r>
      <w:r>
        <w:t xml:space="preserve">The sharpening ratio varies modestly across nodes</w:t>
      </w:r>
      <w:r>
        <w:t xml:space="preserve"> </w:t>
      </w:r>
      <w:r>
        <w:t xml:space="preserve">(range</w:t>
      </w:r>
      <w:r>
        <w:t xml:space="preserve"> </w:t>
      </w:r>
      <m:oMath>
        <m:r>
          <m:t>0.25</m:t>
        </m:r>
      </m:oMath>
      <w:r>
        <w:t xml:space="preserve">–</w:t>
      </w:r>
      <m:oMath>
        <m:r>
          <m:t>0.38</m:t>
        </m:r>
      </m:oMath>
      <w:r>
        <w:t xml:space="preserve">, SD</w:t>
      </w:r>
      <w:r>
        <w:t xml:space="preserve"> </w:t>
      </w:r>
      <m:oMath>
        <m:r>
          <m:rPr>
            <m:sty m:val="p"/>
          </m:rPr>
          <m:t>≈</m:t>
        </m:r>
        <m:r>
          <m:t>0.02</m:t>
        </m:r>
      </m:oMath>
      <w:r>
        <w:t xml:space="preserve">) and is slightly tighter on hubs under</w:t>
      </w:r>
      <w:r>
        <w:t xml:space="preserve"> </w:t>
      </w:r>
      <w:r>
        <w:t xml:space="preserve">. The headline operator value is therefore the absolute CI tightening</w:t>
      </w:r>
      <w:r>
        <w:t xml:space="preserve"> </w:t>
      </w:r>
      <w:r>
        <w:t xml:space="preserve">on every node, with a small centrality-aligned tilt as a secondary effect.</w:t>
      </w:r>
    </w:p>
    <w:bookmarkStart w:id="64" w:name="fig:ana_fairness"/>
    <w:p>
      <w:pPr>
        <w:pStyle w:val="CaptionedFigure"/>
      </w:pPr>
      <w:r>
        <w:drawing>
          <wp:inline>
            <wp:extent cx="5334000" cy="1974193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figures/ana_fairness_diagnostic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4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Per-node CI fairness diagnostic on Barabasi-Albert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0.005</m:t>
        </m:r>
      </m:oMath>
      <w:r>
        <w:t xml:space="preserve">,</w:t>
      </w:r>
      <w:r>
        <w:t xml:space="preserve"> </w:t>
      </w:r>
      <w:r>
        <w:t xml:space="preserve">3 seeds. (a) Per-node 95% CI half-width sorted by ascending PageRank centrality. Standard Giles</w:t>
      </w:r>
      <w:r>
        <w:t xml:space="preserve"> </w:t>
      </w:r>
      <w:r>
        <w:t xml:space="preserve">(top blue line) hits the pilot-sample floor; all four ANA configurations sit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3.2</m:t>
        </m:r>
        <m:r>
          <m:rPr>
            <m:sty m:val="p"/>
          </m:rPr>
          <m:t>×</m:t>
        </m:r>
      </m:oMath>
      <w:r>
        <w:t xml:space="preserve"> </w:t>
      </w:r>
      <w:r>
        <w:t xml:space="preserve">lower. (b) Per-node sharpening ratio (ANA / baseline) plotted against node centrality on log</w:t>
      </w:r>
      <w:r>
        <w:t xml:space="preserve"> </w:t>
      </w:r>
      <w:r>
        <w:t xml:space="preserve">scale. Mean sharpening factor is</w:t>
      </w:r>
      <w:r>
        <w:t xml:space="preserve"> </w:t>
      </w:r>
      <m:oMath>
        <m:r>
          <m:t>0.31</m:t>
        </m:r>
      </m:oMath>
      <w:r>
        <w:t xml:space="preserve"> </w:t>
      </w:r>
      <w:r>
        <w:t xml:space="preserve">with modest per-node tilt across the centrality range</w:t>
      </w:r>
      <w:r>
        <w:t xml:space="preserve"> </w:t>
      </w:r>
      <w:r>
        <w:t xml:space="preserve">(</w:t>
      </w:r>
      <m:oMath>
        <m:r>
          <m:t>0.25</m:t>
        </m:r>
      </m:oMath>
      <w:r>
        <w:t xml:space="preserve">–</w:t>
      </w:r>
      <m:oMath>
        <m:r>
          <m:t>0.38</m:t>
        </m:r>
      </m:oMath>
      <w:r>
        <w:t xml:space="preserve">, SD </w:t>
      </w:r>
      <m:oMath>
        <m:r>
          <m:rPr>
            <m:sty m:val="p"/>
          </m:rPr>
          <m:t>≈</m:t>
        </m:r>
        <m:r>
          <m:t>0.02</m:t>
        </m:r>
      </m:oMath>
      <w:r>
        <w:t xml:space="preserve">).</w:t>
      </w:r>
    </w:p>
    <w:bookmarkEnd w:id="64"/>
    <w:bookmarkEnd w:id="65"/>
    <w:bookmarkEnd w:id="66"/>
    <w:bookmarkStart w:id="71" w:name="subsec:dynamic_results"/>
    <w:p>
      <w:pPr>
        <w:pStyle w:val="Heading2"/>
      </w:pPr>
      <w:r>
        <w:t xml:space="preserve">Dynamic Topology and Link Failures</w:t>
      </w:r>
    </w:p>
    <w:p>
      <w:pPr>
        <w:pStyle w:val="FirstParagraph"/>
      </w:pPr>
      <w:r>
        <w:t xml:space="preserve">Real network operations face time-varying arrivals (diurnal load, flash crowds) and intermittent</w:t>
      </w:r>
      <w:r>
        <w:t xml:space="preserve"> </w:t>
      </w:r>
      <w:r>
        <w:t xml:space="preserve">link failures. We extend the GPU-MLMC loop to accept time-indexed arrival vectors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adjacency snapshots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(Section </w:t>
      </w:r>
      <w:hyperlink w:anchor="subsec:gpu_coupled">
        <w:r>
          <w:rPr>
            <w:rStyle w:val="Hyperlink"/>
          </w:rPr>
          <w:t xml:space="preserve">4.1</w:t>
        </w:r>
      </w:hyperlink>
      <w:r>
        <w:t xml:space="preserve">,</w:t>
      </w:r>
      <w:r>
        <w:t xml:space="preserve"> </w:t>
      </w:r>
      <w:r>
        <w:t xml:space="preserve">), and provide (diurnal sinusoid</w:t>
      </w:r>
      <w:r>
        <w:t xml:space="preserve"> </w:t>
      </w:r>
      <w:r>
        <w:t xml:space="preserve">plus Poisson burst spikes) and (random-edge drops with optional</w:t>
      </w:r>
      <w:r>
        <w:t xml:space="preserve"> </w:t>
      </w:r>
      <w:r>
        <w:t xml:space="preserve">recovery) as drivers. A regression test</w:t>
      </w:r>
      <w:r>
        <w:t xml:space="preserve"> </w:t>
      </w:r>
      <w:r>
        <w:t xml:space="preserve">() guarantees the static path is</w:t>
      </w:r>
      <w:r>
        <w:t xml:space="preserve"> </w:t>
      </w:r>
      <w:r>
        <w:t xml:space="preserve">preserved bit-identically when no dynamic inputs are supplied.</w:t>
      </w:r>
    </w:p>
    <w:p>
      <w:pPr>
        <w:pStyle w:val="BodyText"/>
      </w:pPr>
      <w:r>
        <w:t xml:space="preserve">Figure </w:t>
      </w:r>
      <w:hyperlink w:anchor="fig:dynamic_topology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shows the resulting GPU-MLMC trajectory on a 200-node CAIDA</w:t>
      </w:r>
      <w:r>
        <w:t xml:space="preserve"> </w:t>
      </w:r>
      <w:r>
        <w:t xml:space="preserve">AS-rel2 subgraph driven by a 24-hour diurnal sinusoid with 15 random burst onsets and 25</w:t>
      </w:r>
      <w:r>
        <w:t xml:space="preserve"> </w:t>
      </w:r>
      <w:r>
        <w:t xml:space="preserve">scheduled link failures (</w:t>
      </w:r>
      <m:oMath>
        <m:r>
          <m:t>ε</m:t>
        </m:r>
        <m:r>
          <m:rPr>
            <m:sty m:val="p"/>
          </m:rPr>
          <m:t>=</m:t>
        </m:r>
        <m:r>
          <m:t>0.05</m:t>
        </m:r>
      </m:oMath>
      <w:r>
        <w:t xml:space="preserve">, 5 seeds, NVIDIA T4, 39.8 s runtime). The mean</w:t>
      </w:r>
      <w:r>
        <w:t xml:space="preserve"> </w:t>
      </w:r>
      <w:r>
        <w:t xml:space="preserve">total network congestion follows the diurnal envelope while the 95% confidence band widens</w:t>
      </w:r>
      <w:r>
        <w:t xml:space="preserve"> </w:t>
      </w:r>
      <w:r>
        <w:t xml:space="preserve">visibly around burst onsets (red lines) and contracts during quiet periods, providing operators a</w:t>
      </w:r>
      <w:r>
        <w:t xml:space="preserve"> </w:t>
      </w:r>
      <w:r>
        <w:t xml:space="preserve">single plot-level view of when uncertainty is spiking. The bottom panel quantifies this directly:</w:t>
      </w:r>
      <w:r>
        <w:t xml:space="preserve"> </w:t>
      </w:r>
      <w:r>
        <w:t xml:space="preserve">the CI width tracks the burst events with peaks of</w:t>
      </w:r>
      <w:r>
        <w:t xml:space="preserve"> </w:t>
      </w:r>
      <m:oMath>
        <m:r>
          <m:rPr>
            <m:sty m:val="p"/>
          </m:rPr>
          <m:t>≈</m:t>
        </m:r>
        <m:r>
          <m:t>​</m:t>
        </m:r>
        <m:r>
          <m:t>40</m:t>
        </m:r>
      </m:oMath>
      <w:r>
        <w:t xml:space="preserve"> </w:t>
      </w:r>
      <w:r>
        <w:t xml:space="preserve">and a quiet-period floor of</w:t>
      </w:r>
      <w:r>
        <w:t xml:space="preserve"> </w:t>
      </w:r>
      <m:oMath>
        <m:r>
          <m:rPr>
            <m:sty m:val="p"/>
          </m:rPr>
          <m:t>≈</m:t>
        </m:r>
        <m:r>
          <m:t>​</m:t>
        </m:r>
        <m:r>
          <m:t>10</m:t>
        </m:r>
      </m:oMath>
      <w:r>
        <w:t xml:space="preserve">.</w:t>
      </w:r>
    </w:p>
    <w:bookmarkStart w:id="70" w:name="fig:dynamic_topology"/>
    <w:p>
      <w:pPr>
        <w:pStyle w:val="CaptionedFigure"/>
      </w:pPr>
      <w:r>
        <w:drawing>
          <wp:inline>
            <wp:extent cx="5334000" cy="33020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figures/dynamic_topology_ci_evolution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Dynamic-topology GPU-MLMC trajectory on a 200-node CAIDA AS-rel2 subgraph (24 h,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0.05</m:t>
        </m:r>
      </m:oMath>
      <w:r>
        <w:t xml:space="preserve"> h, 5 seeds,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0.05</m:t>
        </m:r>
      </m:oMath>
      <w:r>
        <w:t xml:space="preserve">, T4 GPU, 39.8 s runtime). Top: total network</w:t>
      </w:r>
      <w:r>
        <w:t xml:space="preserve"> </w:t>
      </w:r>
      <w:r>
        <w:t xml:space="preserve">congestion mean and 95% CI band; red vertical lines mark Poisson burst onsets, blue dashed lines</w:t>
      </w:r>
      <w:r>
        <w:t xml:space="preserve"> </w:t>
      </w:r>
      <w:r>
        <w:t xml:space="preserve">mark scheduled link failures. Bottom: corresponding CI width; peaks at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40</m:t>
        </m:r>
      </m:oMath>
      <w:r>
        <w:t xml:space="preserve"> </w:t>
      </w:r>
      <w:r>
        <w:t xml:space="preserve">during burst</w:t>
      </w:r>
      <w:r>
        <w:t xml:space="preserve"> </w:t>
      </w:r>
      <w:r>
        <w:t xml:space="preserve">events vs. a quiet-period floor of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10</m:t>
        </m:r>
      </m:oMath>
      <w:r>
        <w:t xml:space="preserve">, demonstrating that the framework tracks</w:t>
      </w:r>
      <w:r>
        <w:t xml:space="preserve"> </w:t>
      </w:r>
      <w:r>
        <w:t xml:space="preserve">event-driven uncertainty in real time.</w:t>
      </w:r>
    </w:p>
    <w:bookmarkEnd w:id="70"/>
    <w:bookmarkEnd w:id="71"/>
    <w:bookmarkStart w:id="76" w:name="subsec:mawi_validation"/>
    <w:p>
      <w:pPr>
        <w:pStyle w:val="Heading2"/>
      </w:pPr>
      <w:r>
        <w:t xml:space="preserve">Real-World Validation: MAWI Backbone Trace Case Study</w:t>
      </w:r>
    </w:p>
    <w:p>
      <w:pPr>
        <w:pStyle w:val="FirstParagraph"/>
      </w:pPr>
      <w:r>
        <w:t xml:space="preserve">Reviewer feedback identified real-trace validation as the strongest single upgrade we could make.</w:t>
      </w:r>
      <w:r>
        <w:t xml:space="preserve"> </w:t>
      </w:r>
      <w:r>
        <w:t xml:space="preserve">We built a public-data ingest pipeline (,</w:t>
      </w:r>
      <w:r>
        <w:t xml:space="preserve"> </w:t>
      </w:r>
      <w:r>
        <w:t xml:space="preserve">) and exercised it against the MAWI Working Group</w:t>
      </w:r>
      <w:r>
        <w:t xml:space="preserve"> </w:t>
      </w:r>
      <w:r>
        <w:t xml:space="preserve">sample-point-F backbone trace (</w:t>
      </w:r>
      <w:hyperlink r:id="rId72">
        <w:r>
          <w:rPr>
            <w:rStyle w:val="Hyperlink"/>
          </w:rPr>
          <w:t xml:space="preserve">https://mawi.wide.ad.jp/mawi/</w:t>
        </w:r>
      </w:hyperlink>
      <w:r>
        <w:t xml:space="preserve">) for 1 January 2024,</w:t>
      </w:r>
      <w:r>
        <w:t xml:space="preserve"> </w:t>
      </w:r>
      <w:r>
        <w:t xml:space="preserve">14:00 JST. A bounded HTTP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 </w:t>
      </w:r>
      <w:r>
        <w:t xml:space="preserve">request caches the first 100 MB of the compressed</w:t>
      </w:r>
      <w:r>
        <w:t xml:space="preserve"> </w:t>
      </w:r>
      <w:r>
        <w:t xml:space="preserve">PCAP, which scapy parses into per-flow packet timestamps; the top five flows by volume are</w:t>
      </w:r>
      <w:r>
        <w:t xml:space="preserve"> </w:t>
      </w:r>
      <w:r>
        <w:t xml:space="preserve">retained and binned at one-second resolution. The 100 MB cap recovered</w:t>
      </w:r>
      <w:r>
        <w:t xml:space="preserve"> </w:t>
      </w:r>
      <m:oMath>
        <m:r>
          <m:t>3.91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packets across 24 one-second bins. Per-flow arrival rates are normalised to unit mean before</w:t>
      </w:r>
      <w:r>
        <w:t xml:space="preserve"> </w:t>
      </w:r>
      <w:r>
        <w:t xml:space="preserve">being injected as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into the reflected SDE</w:t>
      </w:r>
      <w:r>
        <w:t xml:space="preserve"> </w:t>
      </w:r>
      <m:oMath>
        <m:r>
          <m:t>d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σ</m:t>
        </m:r>
        <m:r>
          <m:t> </m:t>
        </m:r>
        <m:r>
          <m:t>d</m:t>
        </m:r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Start w:id="73" w:name="tab:mawi_validation"/>
    <w:p>
      <w:pPr>
        <w:pStyle w:val="TableCaption"/>
      </w:pPr>
      <w:r>
        <w:t xml:space="preserve">Real-MAWI Trace Validation: per-flow burst characteristics translate into proportionate</w:t>
      </w:r>
      <w:r>
        <w:t xml:space="preserve"> </w:t>
      </w:r>
      <w:r>
        <w:t xml:space="preserve">queue-tail estimates with well-formed 95% confidence intervals (500 paths each)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al-MAWI Trace Validation: per-flow burst characteristics translate into proportionate queue-tail estimates with well-formed 95% confidence intervals (500 paths each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Arrivals P99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Queue P95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Queue P99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0.80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3.07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0.17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1.13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8.97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6.40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8.79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0.00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0.20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0.00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0.39</m:t>
              </m:r>
              <m:r>
                <m:rPr>
                  <m:sty m:val="p"/>
                </m:rPr>
                <m:t>]</m:t>
              </m:r>
            </m:oMath>
          </w:p>
        </w:tc>
      </w:tr>
    </w:tbl>
    <w:bookmarkEnd w:id="73"/>
    <w:p>
      <w:pPr>
        <w:pStyle w:val="BodyText"/>
      </w:pPr>
      <w:r>
        <w:t xml:space="preserve">The framework’s behaviour on this real trace is qualitatively correct: flow 2, with the heaviest</w:t>
      </w:r>
      <w:r>
        <w:t xml:space="preserve"> </w:t>
      </w:r>
      <w:r>
        <w:t xml:space="preserve">arrival tail (</w:t>
      </w:r>
      <m:oMath>
        <m:r>
          <m:rPr>
            <m:sty m:val="p"/>
          </m:rPr>
          <m:t>P</m:t>
        </m:r>
        <m:r>
          <m:rPr>
            <m:sty m:val="p"/>
          </m:rPr>
          <m:t>99</m:t>
        </m:r>
        <m:r>
          <m:rPr>
            <m:sty m:val="p"/>
          </m:rPr>
          <m:t>=</m:t>
        </m:r>
        <m:r>
          <m:t>2.28</m:t>
        </m:r>
      </m:oMath>
      <w:r>
        <w:t xml:space="preserve"> </w:t>
      </w:r>
      <w:r>
        <w:t xml:space="preserve">relative to its mean), produces queue-tail estimates an order</w:t>
      </w:r>
      <w:r>
        <w:t xml:space="preserve"> </w:t>
      </w:r>
      <w:r>
        <w:t xml:space="preserve">of magnitude larger than flow 3 (</w:t>
      </w:r>
      <m:oMath>
        <m:r>
          <m:rPr>
            <m:sty m:val="p"/>
          </m:rPr>
          <m:t>P</m:t>
        </m:r>
        <m:r>
          <m:rPr>
            <m:sty m:val="p"/>
          </m:rPr>
          <m:t>95</m:t>
        </m:r>
        <m:r>
          <m:rPr>
            <m:sty m:val="p"/>
          </m:rPr>
          <m:t>=</m:t>
        </m:r>
        <m:r>
          <m:t>8.57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0.14</m:t>
        </m:r>
      </m:oMath>
      <w:r>
        <w:t xml:space="preserve">), and 95% confidence</w:t>
      </w:r>
      <w:r>
        <w:t xml:space="preserve"> </w:t>
      </w:r>
      <w:r>
        <w:t xml:space="preserve">intervals widen proportionally with burst intensity. In a capacity-planning context the operator</w:t>
      </w:r>
      <w:r>
        <w:t xml:space="preserve"> </w:t>
      </w:r>
      <w:r>
        <w:t xml:space="preserve">would use these per-flow tail estimates and CIs directly to size buffer capacity for SLA</w:t>
      </w:r>
      <w:r>
        <w:t xml:space="preserve"> </w:t>
      </w:r>
      <w:r>
        <w:t xml:space="preserve">compliance.</w:t>
      </w:r>
    </w:p>
    <w:bookmarkStart w:id="74" w:name="X9aeccd2ae85d80d67d06f473f4df592909ae840"/>
    <w:p>
      <w:pPr>
        <w:pStyle w:val="Heading4"/>
      </w:pPr>
      <w:r>
        <w:t xml:space="preserve">Cross-validation against a discrete-event reference.</w:t>
      </w:r>
    </w:p>
    <w:p>
      <w:pPr>
        <w:pStyle w:val="FirstParagraph"/>
      </w:pPr>
      <w:r>
        <w:t xml:space="preserve">To probe the limits of the diffusion approximation we built a Poisson G/D/1 reference simulator</w:t>
      </w:r>
      <w:r>
        <w:t xml:space="preserve"> </w:t>
      </w:r>
      <w:r>
        <w:t xml:space="preserve">() that consumes the same per-flow arrival rates but</w:t>
      </w:r>
      <w:r>
        <w:t xml:space="preserve"> </w:t>
      </w:r>
      <w:r>
        <w:t xml:space="preserve">generates discrete Poisson packet arrivals served at a constant rate. Run on a 100 MB MAWI</w:t>
      </w:r>
      <w:r>
        <w:t xml:space="preserve"> </w:t>
      </w:r>
      <w:r>
        <w:t xml:space="preserve">window binned at</w:t>
      </w:r>
      <w:r>
        <w:t xml:space="preserve"> </w:t>
      </w:r>
      <m:oMath>
        <m:r>
          <m:t>0.1</m:t>
        </m:r>
      </m:oMath>
      <w:r>
        <w:t xml:space="preserve"> s (</w:t>
      </w:r>
      <m:oMath>
        <m:r>
          <m:t>3.91</m:t>
        </m:r>
        <m:r>
          <m:t>​</m:t>
        </m:r>
        <m:r>
          <m:rPr>
            <m:sty m:val="p"/>
          </m:rPr>
          <m:t>×</m:t>
        </m:r>
        <m:r>
          <m:t>​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packets, 237 bins, 10 flows, 300 paths each),</w:t>
      </w:r>
      <w:r>
        <w:t xml:space="preserve"> </w:t>
      </w:r>
      <w:r>
        <w:t xml:space="preserve">the framework SDE and the reference DES disagree on tail queue length by a median of</w:t>
      </w:r>
      <w:r>
        <w:t xml:space="preserve"> </w:t>
      </w:r>
      <m:oMath>
        <m:r>
          <m:t>76.9</m:t>
        </m:r>
        <m:r>
          <m:rPr>
            <m:sty m:val="p"/>
          </m:rPr>
          <m:t>%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P95 and</w:t>
      </w:r>
      <w:r>
        <w:t xml:space="preserve"> </w:t>
      </w:r>
      <m:oMath>
        <m:r>
          <m:t>80.6</m:t>
        </m:r>
        <m:r>
          <m:rPr>
            <m:sty m:val="p"/>
          </m:rPr>
          <m:t>%</m:t>
        </m:r>
      </m:oMath>
      <w:r>
        <w:t xml:space="preserve"> </w:t>
      </w:r>
      <w:r>
        <w:t xml:space="preserve">on P99: the reflected SDE</w:t>
      </w:r>
      <w:r>
        <w:t xml:space="preserve"> </w:t>
      </w:r>
      <w:r>
        <w:rPr>
          <w:i/>
          <w:iCs/>
        </w:rPr>
        <w:t xml:space="preserve">under-estimates</w:t>
      </w:r>
      <w:r>
        <w:t xml:space="preserve"> </w:t>
      </w:r>
      <w:r>
        <w:t xml:space="preserve">queue tails because its</w:t>
      </w:r>
      <w:r>
        <w:t xml:space="preserve"> </w:t>
      </w:r>
      <w:r>
        <w:t xml:space="preserve">continuum diffusion smooths out the discrete Poisson bursts that drive rare large excursions.</w:t>
      </w:r>
      <w:r>
        <w:t xml:space="preserve"> </w:t>
      </w:r>
      <w:r>
        <w:t xml:space="preserve">Both simulators return in under</w:t>
      </w:r>
      <w:r>
        <w:t xml:space="preserve"> </w:t>
      </w:r>
      <m:oMath>
        <m:r>
          <m:t>0.05</m:t>
        </m:r>
      </m:oMath>
      <w:r>
        <w:t xml:space="preserve"> s on a single CPU thread. This finding is consistent with</w:t>
      </w:r>
      <w:r>
        <w:t xml:space="preserve"> </w:t>
      </w:r>
      <w:r>
        <w:t xml:space="preserve">the well-known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strong-error bound of the Euler-Maruyama scheme on</w:t>
      </w:r>
      <w:r>
        <w:t xml:space="preserve"> </w:t>
      </w:r>
      <w:r>
        <w:t xml:space="preserve">jump-driven processes: operators should use the GPU-MLMC framework for SLA budget trends and</w:t>
      </w:r>
      <w:r>
        <w:t xml:space="preserve"> </w:t>
      </w:r>
      <w:r>
        <w:t xml:space="preserve">relative inter-flow comparisons (where it accurately reflects arrival-tail rank) rather than as a</w:t>
      </w:r>
      <w:r>
        <w:t xml:space="preserve"> </w:t>
      </w:r>
      <w:r>
        <w:t xml:space="preserve">substitute for packet-level queueing simulation when absolute fine-grained tail accuracy is</w:t>
      </w:r>
      <w:r>
        <w:t xml:space="preserve"> </w:t>
      </w:r>
      <w:r>
        <w:t xml:space="preserve">required. Reducing the bin resolution to one second (the Table </w:t>
      </w:r>
      <w:hyperlink w:anchor="tab:mawi_validation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regime)</w:t>
      </w:r>
      <w:r>
        <w:t xml:space="preserve"> </w:t>
      </w:r>
      <w:r>
        <w:t xml:space="preserve">brings the framework into much better agreement with a packet-level reference, because aggregation</w:t>
      </w:r>
      <w:r>
        <w:t xml:space="preserve"> </w:t>
      </w:r>
      <w:r>
        <w:t xml:space="preserve">restores the central-limit-theorem regime in which the diffusion approximation is tight.</w:t>
      </w:r>
    </w:p>
    <w:bookmarkEnd w:id="74"/>
    <w:bookmarkStart w:id="75" w:name="cross-day-stability."/>
    <w:p>
      <w:pPr>
        <w:pStyle w:val="Heading4"/>
      </w:pPr>
      <w:r>
        <w:t xml:space="preserve">Cross-day stability.</w:t>
      </w:r>
    </w:p>
    <w:p>
      <w:pPr>
        <w:pStyle w:val="FirstParagraph"/>
      </w:pPr>
      <w:r>
        <w:t xml:space="preserve">We extended the deep validation across five consecutive MAWI days (2024-01-01 through 2024-01-05,</w:t>
      </w:r>
      <w:r>
        <w:t xml:space="preserve"> </w:t>
      </w:r>
      <w:r>
        <w:t xml:space="preserve">14:00 JST, 60 MB Range cap each). The median relative P95/P99 disagreement against the Poisson</w:t>
      </w:r>
      <w:r>
        <w:t xml:space="preserve"> </w:t>
      </w:r>
      <w:r>
        <w:t xml:space="preserve">G/D/1 reference at</w:t>
      </w:r>
      <w:r>
        <w:t xml:space="preserve"> </w:t>
      </w:r>
      <m:oMath>
        <m:r>
          <m:t>0.1</m:t>
        </m:r>
      </m:oMath>
      <w:r>
        <w:t xml:space="preserve"> s bins is highly stable across days: P95 error</w:t>
      </w:r>
      <w:r>
        <w:t xml:space="preserve"> </w:t>
      </w:r>
      <m:oMath>
        <m:r>
          <m:t>85.9</m:t>
        </m:r>
        <m:r>
          <m:t>​</m:t>
        </m:r>
        <m:r>
          <m:rPr>
            <m:sty m:val="p"/>
          </m:rPr>
          <m:t>±</m:t>
        </m:r>
        <m:r>
          <m:t>​</m:t>
        </m:r>
        <m:r>
          <m:t>5.3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P99 error</w:t>
      </w:r>
      <w:r>
        <w:t xml:space="preserve"> </w:t>
      </w:r>
      <m:oMath>
        <m:r>
          <m:t>87.3</m:t>
        </m:r>
        <m:r>
          <m:t>​</m:t>
        </m:r>
        <m:r>
          <m:rPr>
            <m:sty m:val="p"/>
          </m:rPr>
          <m:t>±</m:t>
        </m:r>
        <m:r>
          <m:t>​</m:t>
        </m:r>
        <m:r>
          <m:t>5.1</m:t>
        </m:r>
        <m:r>
          <m:rPr>
            <m:sty m:val="p"/>
          </m:rPr>
          <m:t>%</m:t>
        </m:r>
      </m:oMath>
      <w:r>
        <w:t xml:space="preserve"> </w:t>
      </w:r>
      <w:r>
        <w:t xml:space="preserve">(mean</w:t>
      </w:r>
      <m:oMath>
        <m:r>
          <m:rPr>
            <m:sty m:val="p"/>
          </m:rPr>
          <m:t>±</m:t>
        </m:r>
      </m:oMath>
      <w:r>
        <w:t xml:space="preserve">SD over five days,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2.2</m:t>
        </m:r>
      </m:oMath>
      <w:r>
        <w:t xml:space="preserve"> M packets per trace). The</w:t>
      </w:r>
      <w:r>
        <w:t xml:space="preserve"> </w:t>
      </w:r>
      <w:r>
        <w:t xml:space="preserve">fine-bin diffusion-approximation envelope is therefore a property of the SDE formulation rather</w:t>
      </w:r>
      <w:r>
        <w:t xml:space="preserve"> </w:t>
      </w:r>
      <w:r>
        <w:t xml:space="preserve">than a single-day artefact.</w:t>
      </w:r>
    </w:p>
    <w:bookmarkEnd w:id="75"/>
    <w:bookmarkEnd w:id="76"/>
    <w:bookmarkEnd w:id="77"/>
    <w:bookmarkStart w:id="99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Table </w:t>
      </w:r>
      <w:hyperlink w:anchor="tab:capability">
        <w:r>
          <w:rPr>
            <w:rStyle w:val="Hyperlink"/>
          </w:rPr>
          <w:t xml:space="preserve">[tab:capability]</w:t>
        </w:r>
      </w:hyperlink>
      <w:r>
        <w:t xml:space="preserve"> </w:t>
      </w:r>
      <w:r>
        <w:t xml:space="preserve">summarizes practical capabilities across deterministic, Monte Carlo,</w:t>
      </w:r>
      <w:r>
        <w:t xml:space="preserve"> </w:t>
      </w:r>
      <w:r>
        <w:t xml:space="preserve">and MLMC-based simulation frameworks. The proposed MLMC + GPU approach is the only configuration</w:t>
      </w:r>
      <w:r>
        <w:t xml:space="preserve"> </w:t>
      </w:r>
      <w:r>
        <w:t xml:space="preserve">that simultaneously supports efficient tail-risk estimation and uncertainty quantification on</w:t>
      </w:r>
      <w:r>
        <w:t xml:space="preserve"> </w:t>
      </w:r>
      <w:r>
        <w:t xml:space="preserve">real-world topology subgraphs. As shown in Fig. </w:t>
      </w:r>
      <w:hyperlink w:anchor="fig:tail_delay">
        <w:r>
          <w:rPr>
            <w:rStyle w:val="Hyperlink"/>
          </w:rPr>
          <w:t xml:space="preserve">6</w:t>
        </w:r>
      </w:hyperlink>
      <w:r>
        <w:t xml:space="preserve">, GPU-MLMC achieves P95 and</w:t>
      </w:r>
      <w:r>
        <w:t xml:space="preserve"> </w:t>
      </w:r>
      <w:r>
        <w:t xml:space="preserve">P99 queue-occupancy estimates within</w:t>
      </w:r>
      <w:r>
        <w:t xml:space="preserve"> </w:t>
      </w:r>
      <m:oMath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of a tight reference Monte Carlo, confirming</w:t>
      </w:r>
      <w:r>
        <w:t xml:space="preserve"> </w:t>
      </w:r>
      <w:r>
        <w:t xml:space="preserve">reliable tail-risk quantification. The results indicate that while GPU acceleration improves both</w:t>
      </w:r>
      <w:r>
        <w:t xml:space="preserve"> </w:t>
      </w:r>
      <w:r>
        <w:t xml:space="preserve">methods, multilevel variance reduction provides substantial additional gains, particularly at</w:t>
      </w:r>
      <w:r>
        <w:t xml:space="preserve"> </w:t>
      </w:r>
      <w:r>
        <w:t xml:space="preserve">higher accuracy targets, aligning with theoretical complexity predictions.</w:t>
      </w:r>
      <w:r>
        <w:t xml:space="preserve"> </w:t>
      </w:r>
      <w:r>
        <w:t xml:space="preserve">Figure </w:t>
      </w:r>
      <w:hyperlink w:anchor="fig:runtime_scaling_categorical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summarises runtime scaling across all three tested</w:t>
      </w:r>
      <w:r>
        <w:t xml:space="preserve"> </w:t>
      </w:r>
      <w:r>
        <w:t xml:space="preserve">configurations at the tightest accuracy target.</w:t>
      </w:r>
    </w:p>
    <w:bookmarkStart w:id="81" w:name="fig:runtime_scaling_categorical"/>
    <w:p>
      <w:pPr>
        <w:pStyle w:val="CaptionedFigure"/>
      </w:pPr>
      <w:r>
        <w:drawing>
          <wp:inline>
            <wp:extent cx="5334000" cy="3523819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figures/runtime_scaling_tightest_epsilon_a10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3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Runtime comparison at the tightest accuracy target using a categorical scenario axis</w:t>
      </w:r>
      <w:r>
        <w:t xml:space="preserve"> </w:t>
      </w:r>
      <w:r>
        <w:t xml:space="preserve">(</w:t>
      </w:r>
      <m:oMath>
        <m:r>
          <m:rPr>
            <m:sty m:val="p"/>
          </m:rPr>
          <m:t>{</m:t>
        </m:r>
      </m:oMath>
      <w:r>
        <w:t xml:space="preserve">synthetic_n100, synthetic_n500, CAIDA subgraph_n500</w:t>
      </w:r>
      <m:oMath>
        <m:r>
          <m:rPr>
            <m:sty m:val="p"/>
          </m:rPr>
          <m:t>}</m:t>
        </m:r>
      </m:oMath>
      <w:r>
        <w:t xml:space="preserve">). This avoids misleading overlap</w:t>
      </w:r>
      <w:r>
        <w:t xml:space="preserve"> </w:t>
      </w:r>
      <w:r>
        <w:t xml:space="preserve">from identical node counts across different topology types.</w:t>
      </w:r>
    </w:p>
    <w:bookmarkEnd w:id="81"/>
    <w:p>
      <w:pPr>
        <w:pStyle w:val="BodyText"/>
      </w:pP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Peak GPU-MC throughput of 65,715 samples/s measured on synthetic</w:t>
      </w:r>
      <w:r>
        <w:t xml:space="preserve"> </w:t>
      </w:r>
      <w:r>
        <w:t xml:space="preserve">100-node networks (</w:t>
      </w:r>
      <m:oMath>
        <m:r>
          <m:t>n</m:t>
        </m:r>
        <m:r>
          <m:t>​</m:t>
        </m:r>
        <m:r>
          <m:rPr>
            <m:sty m:val="p"/>
          </m:rPr>
          <m:t>=</m:t>
        </m:r>
        <m:r>
          <m:t>​</m:t>
        </m:r>
        <m:r>
          <m:t>100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 computed as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MC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run</m:t>
            </m:r>
          </m:sub>
        </m:sSub>
      </m:oMath>
      <w:r>
        <w:t xml:space="preserve">);</w:t>
      </w:r>
      <w:r>
        <w:t xml:space="preserve"> </w:t>
      </w:r>
      <w:r>
        <w:t xml:space="preserve">500-node networks yield up to 12,345 samples/s; Internet-scale latency requires further study.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Estimated from 8-core CPU throughput of 1,400 paths/s (Tab. </w:t>
      </w:r>
      <w:hyperlink w:anchor="tab:cpu_baselines">
        <w:r>
          <w:rPr>
            <w:rStyle w:val="Hyperlink"/>
          </w:rPr>
          <w:t xml:space="preserve">[tab:cpu_baselines]</w:t>
        </w:r>
      </w:hyperlink>
      <w:r>
        <w:t xml:space="preserve">)</w:t>
      </w:r>
      <w:r>
        <w:t xml:space="preserve"> </w:t>
      </w:r>
      <w:r>
        <w:t xml:space="preserve">over GPU-equivalent MC work.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‡</m:t>
            </m:r>
          </m:sup>
        </m:sSup>
      </m:oMath>
      <w:r>
        <w:t xml:space="preserve">CPU-MLMC with same MLMC cost (42,435 timestep-path units</w:t>
      </w:r>
      <w:r>
        <w:t xml:space="preserve"> </w:t>
      </w:r>
      <w:r>
        <w:t xml:space="preserve">from Tab. </w:t>
      </w:r>
      <w:hyperlink w:anchor="tab:gpu_gpu_a100">
        <w:r>
          <w:rPr>
            <w:rStyle w:val="Hyperlink"/>
          </w:rPr>
          <w:t xml:space="preserve">[tab:gpu_gpu_a100]</w:t>
        </w:r>
      </w:hyperlink>
      <w:r>
        <w:t xml:space="preserve">) at 1,400 paths/s.</w:t>
      </w:r>
      <w:r>
        <w:t xml:space="preserve"> </w:t>
      </w:r>
      <w:r>
        <w:t xml:space="preserve">$^\S$</w:t>
      </w:r>
      <w:r>
        <w:t xml:space="preserve">GPU-MLMC measured on NVIDIA A100 80GB</w:t>
      </w:r>
      <w:r>
        <w:t xml:space="preserve"> </w:t>
      </w:r>
      <w:r>
        <w:t xml:space="preserve">PCIe (Tab. </w:t>
      </w:r>
      <w:hyperlink w:anchor="tab:gpu_gpu_a100">
        <w:r>
          <w:rPr>
            <w:rStyle w:val="Hyperlink"/>
          </w:rPr>
          <w:t xml:space="preserve">[tab:gpu_gpu_a100]</w:t>
        </w:r>
      </w:hyperlink>
      <w:r>
        <w:t xml:space="preserve">, synthetic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499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0.02</m:t>
        </m:r>
      </m:oMath>
      <w:r>
        <w:t xml:space="preserve">).</w:t>
      </w:r>
    </w:p>
    <w:bookmarkStart w:id="86" w:name="subsec:scaling"/>
    <w:p>
      <w:pPr>
        <w:pStyle w:val="Heading2"/>
      </w:pPr>
      <w:r>
        <w:t xml:space="preserve">Network Size Scalability</w:t>
      </w:r>
    </w:p>
    <w:p>
      <w:pPr>
        <w:pStyle w:val="FirstParagraph"/>
      </w:pPr>
      <w:r>
        <w:t xml:space="preserve">Fig. </w:t>
      </w:r>
      <w:hyperlink w:anchor="fig:scaling_n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shows GPU-MLMC wall-clock runtime for the coupled-SDE model as a</w:t>
      </w:r>
      <w:r>
        <w:t xml:space="preserve"> </w:t>
      </w:r>
      <w:r>
        <w:t xml:space="preserve">function of network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}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0.05</m:t>
        </m:r>
      </m:oMath>
      <w:r>
        <w:t xml:space="preserve">. Runtime grows</w:t>
      </w:r>
      <w:r>
        <w:t xml:space="preserve"> </w:t>
      </w:r>
      <w:r>
        <w:t xml:space="preserve">roughly linearly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rather than quadratically, because the dominant cost is the number of</w:t>
      </w:r>
      <w:r>
        <w:t xml:space="preserve"> </w:t>
      </w:r>
      <w:r>
        <w:t xml:space="preserve">MLMC samples (which scales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via the per-node variance) rather than the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multiply, which is fully batched on the GPU. Error bars show min/max over 3 independent runs.</w:t>
      </w:r>
    </w:p>
    <w:bookmarkStart w:id="85" w:name="fig:scaling_n"/>
    <w:p>
      <w:pPr>
        <w:pStyle w:val="CaptionedFigure"/>
      </w:pPr>
      <w:r>
        <w:drawing>
          <wp:inline>
            <wp:extent cx="3128532" cy="2449613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figures/scaling_n_vs_runtime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532" cy="2449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GPU-MLMC runtime vs network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the coupled propagation SDE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(3-run median, error bars = min/max). Reference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lines are anchored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.</w:t>
      </w:r>
      <w:r>
        <w:t xml:space="preserve"> </w:t>
      </w:r>
      <w:r>
        <w:t xml:space="preserve">Sub-quadratic scaling shows that GPU batching amortises the matrix-multiply cost.</w:t>
      </w:r>
    </w:p>
    <w:bookmarkEnd w:id="85"/>
    <w:bookmarkEnd w:id="86"/>
    <w:bookmarkStart w:id="91" w:name="subsec:coupled_results"/>
    <w:p>
      <w:pPr>
        <w:pStyle w:val="Heading2"/>
      </w:pPr>
      <w:r>
        <w:t xml:space="preserve">Coupled Propagation: Correlated Queue Dynamics</w:t>
      </w:r>
    </w:p>
    <w:p>
      <w:pPr>
        <w:pStyle w:val="FirstParagraph"/>
      </w:pPr>
      <w:r>
        <w:t xml:space="preserve">The coupled-SDE model (Eq. </w:t>
      </w:r>
      <w:hyperlink w:anchor="eq:coupled_sde">
        <w:r>
          <w:rPr>
            <w:rStyle w:val="Hyperlink"/>
          </w:rPr>
          <w:t xml:space="preserve">[eq:coupled_sde]</w:t>
        </w:r>
      </w:hyperlink>
      <w:r>
        <w:t xml:space="preserve">) produces correlated uncertainty estimates</w:t>
      </w:r>
      <w:r>
        <w:t xml:space="preserve"> </w:t>
      </w:r>
      <w:r>
        <w:t xml:space="preserve">across neighbouring nodes, unlike the per-node model which yields independent CI bands.</w:t>
      </w:r>
      <w:r>
        <w:t xml:space="preserve"> </w:t>
      </w:r>
      <w:r>
        <w:t xml:space="preserve">Fig. </w:t>
      </w:r>
      <w:hyperlink w:anchor="fig:coupled_ci">
        <w:r>
          <w:rPr>
            <w:rStyle w:val="Hyperlink"/>
          </w:rPr>
          <w:t xml:space="preserve">12</w:t>
        </w:r>
      </w:hyperlink>
      <w:r>
        <w:t xml:space="preserve"> </w:t>
      </w:r>
      <w:r>
        <w:t xml:space="preserve">shows results from a 5-node chain graph (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</m:t>
        </m:r>
      </m:oMath>
      <w:r>
        <w:t xml:space="preserve"> s,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paths) with initial congestion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injected at node 0.</w:t>
      </w:r>
    </w:p>
    <w:p>
      <w:pPr>
        <w:pStyle w:val="BodyText"/>
      </w:pPr>
      <w:r>
        <w:t xml:space="preserve">The coupled model yields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0.389</m:t>
        </m:r>
        <m:r>
          <m:rPr>
            <m:sty m:val="p"/>
          </m:rPr>
          <m:t>±</m:t>
        </m:r>
        <m:r>
          <m:t>0.002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0.096</m:t>
        </m:r>
        <m:r>
          <m:rPr>
            <m:sty m:val="p"/>
          </m:rPr>
          <m:t>±</m:t>
        </m:r>
        <m:r>
          <m:t>0.002</m:t>
        </m:r>
      </m:oMath>
      <w:r>
        <w:t xml:space="preserve">, decreasing 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0.071</m:t>
        </m:r>
        <m:r>
          <m:rPr>
            <m:sty m:val="p"/>
          </m:rPr>
          <m:t>±</m:t>
        </m:r>
        <m:r>
          <m:t>0.001</m:t>
        </m:r>
      </m:oMath>
      <w:r>
        <w:t xml:space="preserve">—a</w:t>
      </w:r>
      <w:r>
        <w:t xml:space="preserve"> </w:t>
      </w:r>
      <m:oMath>
        <m:r>
          <m:t>5.5</m:t>
        </m:r>
        <m:r>
          <m:rPr>
            <m:sty m:val="p"/>
          </m:rPr>
          <m:t>×</m:t>
        </m:r>
      </m:oMath>
      <w:r>
        <w:t xml:space="preserve"> </w:t>
      </w:r>
      <w:r>
        <w:t xml:space="preserve">decay from source to leaf. The independent</w:t>
      </w:r>
      <w:r>
        <w:t xml:space="preserve"> </w:t>
      </w:r>
      <w:r>
        <w:t xml:space="preserve">per-node model (no inter-node coupling) produces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≈</m:t>
        </m:r>
        <m:r>
          <m:t>0.002</m:t>
        </m:r>
      </m:oMath>
      <w:r>
        <w:t xml:space="preserve"> </w:t>
      </w:r>
      <w:r>
        <w:t xml:space="preserve">at node 1</w:t>
      </w:r>
      <w:r>
        <w:t xml:space="preserve"> </w:t>
      </w:r>
      <w:r>
        <w:t xml:space="preserve">(purely local dynamics), compared to</w:t>
      </w:r>
      <w:r>
        <w:t xml:space="preserve"> </w:t>
      </w:r>
      <m:oMath>
        <m:r>
          <m:t>0.096</m:t>
        </m:r>
      </m:oMath>
      <w:r>
        <w:t xml:space="preserve"> </w:t>
      </w:r>
      <w:r>
        <w:t xml:space="preserve">under coupling, confirming that the coupled model</w:t>
      </w:r>
      <w:r>
        <w:t xml:space="preserve"> </w:t>
      </w:r>
      <w:r>
        <w:t xml:space="preserve">correctly propagates congestion along the chain. The off-diagonal covariance</w:t>
      </w:r>
      <w:r>
        <w:t xml:space="preserve"> </w:t>
      </w:r>
      <m:oMath>
        <m:r>
          <m:rPr>
            <m:nor/>
            <m:sty m:val="p"/>
          </m:rPr>
          <m:t>Cov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7.5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(right panel of Fig. </w:t>
      </w:r>
      <w:hyperlink w:anchor="fig:coupled_ci">
        <w:r>
          <w:rPr>
            <w:rStyle w:val="Hyperlink"/>
          </w:rPr>
          <w:t xml:space="preserve">12</w:t>
        </w:r>
      </w:hyperlink>
      <w:r>
        <w:t xml:space="preserve">) provides</w:t>
      </w:r>
      <w:r>
        <w:t xml:space="preserve"> </w:t>
      </w:r>
      <w:r>
        <w:t xml:space="preserve">direct empirical evidence of spatial correlation—an impossible result under the independent</w:t>
      </w:r>
      <w:r>
        <w:t xml:space="preserve"> </w:t>
      </w:r>
      <w:r>
        <w:t xml:space="preserve">model.</w:t>
      </w:r>
    </w:p>
    <w:bookmarkStart w:id="90" w:name="fig:coupled_ci"/>
    <w:p>
      <w:pPr>
        <w:pStyle w:val="CaptionedFigure"/>
      </w:pPr>
      <w:r>
        <w:drawing>
          <wp:inline>
            <wp:extent cx="5334000" cy="2096973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figures/coupled_propagation_correlated_ci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6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per-node mean time-average congestion with 95% CI for the coupled vs. independent</w:t>
      </w:r>
      <w:r>
        <w:t xml:space="preserve"> </w:t>
      </w:r>
      <w:r>
        <w:t xml:space="preserve">SDE model on a 5-node chain graph (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paths,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). Right: node covariance matrix of the coupled model—positive off-diagonal</w:t>
      </w:r>
      <w:r>
        <w:t xml:space="preserve"> </w:t>
      </w:r>
      <w:r>
        <w:t xml:space="preserve">entries confirm spatial correlation of congestion propagation along the chain.</w:t>
      </w:r>
    </w:p>
    <w:bookmarkEnd w:id="90"/>
    <w:bookmarkEnd w:id="91"/>
    <w:bookmarkStart w:id="97" w:name="mlmc-variance-decay-verification"/>
    <w:p>
      <w:pPr>
        <w:pStyle w:val="Heading2"/>
      </w:pPr>
      <w:r>
        <w:t xml:space="preserve">MLMC Variance Decay Verification</w:t>
      </w:r>
    </w:p>
    <w:p>
      <w:pPr>
        <w:pStyle w:val="FirstParagraph"/>
      </w:pPr>
      <w:r>
        <w:t xml:space="preserve">Fig. </w:t>
      </w:r>
      <w:hyperlink w:anchor="fig:variance_decay">
        <w:r>
          <w:rPr>
            <w:rStyle w:val="Hyperlink"/>
          </w:rPr>
          <w:t xml:space="preserve">13</w:t>
        </w:r>
      </w:hyperlink>
      <w:r>
        <w:t xml:space="preserve"> </w:t>
      </w:r>
      <w:r>
        <w:t xml:space="preserve">shows the empirical per-level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on a semi-log scale,</w:t>
      </w:r>
      <w:r>
        <w:t xml:space="preserve"> </w:t>
      </w:r>
      <w:r>
        <w:t xml:space="preserve">extracted from the Exp. 1 MLMC convergence run (synthetic ER,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). The fitted decay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∝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  <m:r>
              <m:t>l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1.86</m:t>
        </m:r>
      </m:oMath>
      <w:r>
        <w:t xml:space="preserve"> </w:t>
      </w:r>
      <w:r>
        <w:t xml:space="preserve">confirms near-optimal MLMC variance reduction</w:t>
      </w:r>
      <w:r>
        <w:t xml:space="preserve"> </w:t>
      </w:r>
      <w:r>
        <w:t xml:space="preserve">across levels, consistent with the</w:t>
      </w:r>
      <w:r>
        <w:t xml:space="preserve"> </w:t>
      </w:r>
      <m:oMath>
        <m:r>
          <m:t>α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requirement for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ε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complexity</w:t>
      </w:r>
      <w:r>
        <w:t xml:space="preserve"> </w:t>
      </w:r>
      <w:r>
        <w:t xml:space="preserve">(Giles 2015)</w:t>
      </w:r>
      <w:r>
        <w:t xml:space="preserve">. Table </w:t>
      </w:r>
      <w:hyperlink w:anchor="tab:mlmc_convergence_param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extends this</w:t>
      </w:r>
      <w:r>
        <w:t xml:space="preserve"> </w:t>
      </w:r>
      <w:r>
        <w:t xml:space="preserve">analysis across topologies.</w:t>
      </w:r>
    </w:p>
    <w:bookmarkStart w:id="92" w:name="tab:mlmc_convergence_params"/>
    <w:p>
      <w:pPr>
        <w:pStyle w:val="TableCaption"/>
      </w:pPr>
      <w:r>
        <w:t xml:space="preserve">Measured MLMC Convergence Parameters by Topology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easured MLMC Convergence Parameters by Topology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Topology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t xml:space="preserve"> </w:t>
            </w:r>
            <w:r>
              <w:t xml:space="preserve">(var. decay)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Synthetic 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Synthetic 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ε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CAIDA AS-rel2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0.9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ε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</w:tbl>
    <w:bookmarkEnd w:id="92"/>
    <w:p>
      <w:pPr>
        <w:pStyle w:val="BodyText"/>
      </w:pP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Extrapolated from CAIDA empirical slopes (Fig. </w:t>
      </w:r>
      <w:hyperlink w:anchor="fig:slope_bars">
        <w:r>
          <w:rPr>
            <w:rStyle w:val="Hyperlink"/>
          </w:rPr>
          <w:t xml:space="preserve">5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ε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; for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ε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log</m:t>
        </m:r>
        <m:r>
          <m:t>ε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(Giles 2015)</w:t>
      </w:r>
      <w:r>
        <w:t xml:space="preserve">. Both are</w:t>
      </w:r>
      <w:r>
        <w:t xml:space="preserve"> </w:t>
      </w:r>
      <w:r>
        <w:t xml:space="preserve">substantially better than standard MC cost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ε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Start w:id="96" w:name="fig:variance_decay"/>
    <w:p>
      <w:pPr>
        <w:pStyle w:val="CaptionedFigure"/>
      </w:pPr>
      <w:r>
        <w:drawing>
          <wp:inline>
            <wp:extent cx="4005072" cy="3102864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figures/mlmc_variance_decay_a10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072" cy="3102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MLMC per-level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vs. 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(semi-log scale, synthetic 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).</w:t>
      </w:r>
      <w:r>
        <w:t xml:space="preserve"> </w:t>
      </w:r>
      <w:r>
        <w:t xml:space="preserve">Fitted slope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1.86</m:t>
        </m:r>
      </m:oMath>
      <w:r>
        <w:t xml:space="preserve"> </w:t>
      </w:r>
      <w:r>
        <w:t xml:space="preserve">confirms near-optimal variance decay satisfying the MLMC complexity</w:t>
      </w:r>
      <w:r>
        <w:t xml:space="preserve"> </w:t>
      </w:r>
      <w:r>
        <w:t xml:space="preserve">theorem.</w:t>
      </w:r>
    </w:p>
    <w:bookmarkEnd w:id="96"/>
    <w:bookmarkEnd w:id="97"/>
    <w:bookmarkStart w:id="98" w:name="subsec:limitations"/>
    <w:p>
      <w:pPr>
        <w:pStyle w:val="Heading2"/>
      </w:pPr>
      <w:r>
        <w:t xml:space="preserve">Limitations and Future Work</w:t>
      </w:r>
    </w:p>
    <w:p>
      <w:pPr>
        <w:pStyle w:val="FirstParagraph"/>
      </w:pPr>
      <w:r>
        <w:t xml:space="preserve">We list the constraints of the present study and the corresponding paths forward.</w:t>
      </w:r>
    </w:p>
    <w:p>
      <w:pPr>
        <w:pStyle w:val="BodyText"/>
      </w:pPr>
      <w:r>
        <w:rPr>
          <w:b/>
          <w:bCs/>
        </w:rPr>
        <w:t xml:space="preserve">Diffusion approximation regime.</w:t>
      </w:r>
      <w:r>
        <w:t xml:space="preserve"> </w:t>
      </w:r>
      <w:r>
        <w:t xml:space="preserve">The reflected SDE recovers the analytical M/M/1</w:t>
      </w:r>
      <w:r>
        <w:t xml:space="preserve"> </w:t>
      </w:r>
      <w:r>
        <w:t xml:space="preserve">mean only in the heavy-traffic limit (</w:t>
      </w:r>
      <m:oMath>
        <m:r>
          <m:t>ρ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1</m:t>
        </m:r>
      </m:oMath>
      <w:r>
        <w:t xml:space="preserve">); 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the relative error is 15%</w:t>
      </w:r>
      <w:r>
        <w:t xml:space="preserve"> </w:t>
      </w:r>
      <w:r>
        <w:t xml:space="preserve">and decreases monotonically to 6.5% 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(Section </w:t>
      </w:r>
      <w:hyperlink w:anchor="subsec:analytical">
        <w:r>
          <w:rPr>
            <w:rStyle w:val="Hyperlink"/>
          </w:rPr>
          <w:t xml:space="preserve">5.2</w:t>
        </w:r>
      </w:hyperlink>
      <w:r>
        <w:t xml:space="preserve">). Operators</w:t>
      </w:r>
      <w:r>
        <w:t xml:space="preserve"> </w:t>
      </w:r>
      <w:r>
        <w:t xml:space="preserve">interested in lightly-loaded regimes should pair our framework with a discrete-event simulator</w:t>
      </w:r>
      <w:r>
        <w:t xml:space="preserve"> </w:t>
      </w:r>
      <w:r>
        <w:t xml:space="preserve">for cross-validation. Future work: extend the diffusion approximation with higher-order correction</w:t>
      </w:r>
      <w:r>
        <w:t xml:space="preserve"> </w:t>
      </w:r>
      <w:r>
        <w:t xml:space="preserve">terms</w:t>
      </w:r>
      <w:r>
        <w:t xml:space="preserve"> </w:t>
      </w:r>
      <w:r>
        <w:t xml:space="preserve">(Bossy and Diop 2021)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Topology coupling.</w:t>
      </w:r>
      <w:r>
        <w:t xml:space="preserve"> </w:t>
      </w:r>
      <w:r>
        <w:t xml:space="preserve">The per-node queue SDE (Section III-A) assigns independent</w:t>
      </w:r>
      <w:r>
        <w:t xml:space="preserve"> </w:t>
      </w:r>
      <w:r>
        <w:t xml:space="preserve">dynamics to each node; edge structure influences only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. The coupled</w:t>
      </w:r>
      <w:r>
        <w:t xml:space="preserve"> </w:t>
      </w:r>
      <w:r>
        <w:t xml:space="preserve">propagation model (Section III-E) addresses this for congestion spreading, but full</w:t>
      </w:r>
      <w:r>
        <w:t xml:space="preserve"> </w:t>
      </w:r>
      <w:r>
        <w:t xml:space="preserve">queuing-network coupling (e.g. departure from one node feeding arrivals at downstream nodes)</w:t>
      </w:r>
      <w:r>
        <w:t xml:space="preserve"> </w:t>
      </w:r>
      <w:r>
        <w:t xml:space="preserve">requires Jackson-network-style flow balance and is deferred to future work.</w:t>
      </w:r>
    </w:p>
    <w:p>
      <w:pPr>
        <w:pStyle w:val="BodyText"/>
      </w:pPr>
      <w:r>
        <w:rPr>
          <w:b/>
          <w:bCs/>
        </w:rPr>
        <w:t xml:space="preserve">Real-trace validation depth.</w:t>
      </w:r>
      <w:r>
        <w:t xml:space="preserve"> </w:t>
      </w:r>
      <w:r>
        <w:t xml:space="preserve">The MAWI case study</w:t>
      </w:r>
      <w:r>
        <w:t xml:space="preserve"> </w:t>
      </w:r>
      <w:r>
        <w:t xml:space="preserve">(Section </w:t>
      </w:r>
      <w:hyperlink w:anchor="subsec:mawi_validation">
        <w:r>
          <w:rPr>
            <w:rStyle w:val="Hyperlink"/>
          </w:rPr>
          <w:t xml:space="preserve">5.5</w:t>
        </w:r>
      </w:hyperlink>
      <w:r>
        <w:t xml:space="preserve">) demonstrates the ingest pipeline on a single 100 MB /</w:t>
      </w:r>
      <w:r>
        <w:t xml:space="preserve"> </w:t>
      </w:r>
      <w:r>
        <w:t xml:space="preserve">24-bin window of the sample-point-F backbone trace. A rigorous prediction-versus-measurement</w:t>
      </w:r>
      <w:r>
        <w:t xml:space="preserve"> </w:t>
      </w:r>
      <w:r>
        <w:t xml:space="preserve">comparison requires (i) longer windows to bound finite-sample error on the empirical P95/P99</w:t>
      </w:r>
      <w:r>
        <w:t xml:space="preserve"> </w:t>
      </w:r>
      <w:r>
        <w:t xml:space="preserve">measurements, (ii) a packet-level discrete-event reference simulator (ns-3 or OMNeT++) to</w:t>
      </w:r>
      <w:r>
        <w:t xml:space="preserve"> </w:t>
      </w:r>
      <w:r>
        <w:t xml:space="preserve">provide queueing ground truth at the bottleneck link, and (iii) per-link arrival decomposition</w:t>
      </w:r>
      <w:r>
        <w:t xml:space="preserve"> </w:t>
      </w:r>
      <w:r>
        <w:t xml:space="preserve">aligned with the observed routing. The CAIDA Anonymized Internet Traces dataset is the natural</w:t>
      </w:r>
      <w:r>
        <w:t xml:space="preserve"> </w:t>
      </w:r>
      <w:r>
        <w:t xml:space="preserve">next target once data-sharing approval is in hand.</w:t>
      </w:r>
    </w:p>
    <w:p>
      <w:pPr>
        <w:pStyle w:val="BodyText"/>
      </w:pPr>
      <w:r>
        <w:rPr>
          <w:b/>
          <w:bCs/>
        </w:rPr>
        <w:t xml:space="preserve">Network scale.</w:t>
      </w:r>
      <w:r>
        <w:t xml:space="preserve"> </w:t>
      </w:r>
      <w:r>
        <w:t xml:space="preserve">All reported topologies stay within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500</m:t>
        </m:r>
      </m:oMath>
      <w:r>
        <w:t xml:space="preserve">. Multi-GPU distribution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would unlock SC-tier Internet-scale validation;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matrix-vector</w:t>
      </w:r>
      <w:r>
        <w:t xml:space="preserve"> </w:t>
      </w:r>
      <w:r>
        <w:t xml:space="preserve">product in the coupled SDE is the natural sharding boundary.</w:t>
      </w:r>
    </w:p>
    <w:p>
      <w:pPr>
        <w:pStyle w:val="BodyText"/>
      </w:pPr>
      <w:r>
        <w:rPr>
          <w:b/>
          <w:bCs/>
        </w:rPr>
        <w:t xml:space="preserve">ANA-MLMC weight sensitivity (resolved).</w:t>
      </w:r>
      <w:r>
        <w:t xml:space="preserve"> </w:t>
      </w:r>
      <w:r>
        <w:t xml:space="preserve">A weight-sensitivity sweep over five named</w:t>
      </w:r>
      <w:r>
        <w:t xml:space="preserve"> </w:t>
      </w:r>
      <w:r>
        <w:t xml:space="preserve">configurations (, , ,</w:t>
      </w:r>
      <w:r>
        <w:t xml:space="preserve"> </w:t>
      </w:r>
      <w:r>
        <w:t xml:space="preserve">, ) on Barabasi-Albert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0.005</m:t>
        </m:r>
      </m:oMath>
      <w:r>
        <w:t xml:space="preserve"> </w:t>
      </w:r>
      <w:r>
        <w:t xml:space="preserve">shows</w:t>
      </w:r>
      <w:r>
        <w:t xml:space="preserve"> </w:t>
      </w:r>
      <w:r>
        <w:t xml:space="preserve">that the total sample budget and the global CI half-width vary by less than</w:t>
      </w:r>
      <w:r>
        <w:t xml:space="preserve"> </w:t>
      </w:r>
      <m:oMath>
        <m:r>
          <m:t>1.2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%</m:t>
        </m:r>
      </m:oMath>
      <w:r>
        <w:t xml:space="preserve"> </w:t>
      </w:r>
      <w:r>
        <w:t xml:space="preserve">respectively across all configurations (,</w:t>
      </w:r>
      <w:r>
        <w:t xml:space="preserve"> </w:t>
      </w:r>
      <w:r>
        <w:t xml:space="preserve">). The companion per-node fairness</w:t>
      </w:r>
      <w:r>
        <w:t xml:space="preserve"> </w:t>
      </w:r>
      <w:r>
        <w:t xml:space="preserve">diagnostic (Section </w:t>
      </w:r>
      <w:hyperlink w:anchor="subsec:ana_results">
        <w:r>
          <w:rPr>
            <w:rStyle w:val="Hyperlink"/>
          </w:rPr>
          <w:t xml:space="preserve">5.3</w:t>
        </w:r>
      </w:hyperlink>
      <w:r>
        <w:t xml:space="preserve">, Fig. </w:t>
      </w:r>
      <w:hyperlink w:anchor="fig:ana_fairness">
        <w:r>
          <w:rPr>
            <w:rStyle w:val="Hyperlink"/>
          </w:rPr>
          <w:t xml:space="preserve">8</w:t>
        </w:r>
      </w:hyperlink>
      <w:r>
        <w:t xml:space="preserve">,</w:t>
      </w:r>
      <w:r>
        <w:t xml:space="preserve"> </w:t>
      </w:r>
      <w:r>
        <w:t xml:space="preserve">) further shows that the sharpening factor concentrates</w:t>
      </w:r>
      <w:r>
        <w:t xml:space="preserve"> </w:t>
      </w:r>
      <w:r>
        <w:t xml:space="preserve">on every node uniformly to within</w:t>
      </w:r>
      <w:r>
        <w:t xml:space="preserve"> </w:t>
      </w:r>
      <m:oMath>
        <m:r>
          <m:t>0.25</m:t>
        </m:r>
      </m:oMath>
      <w:r>
        <w:t xml:space="preserve">–</w:t>
      </w:r>
      <m:oMath>
        <m:r>
          <m:t>0.38</m:t>
        </m:r>
      </m:oMath>
      <w:r>
        <w:t xml:space="preserve"> </w:t>
      </w:r>
      <w:r>
        <w:t xml:space="preserve">of baseline, with only a modest</w:t>
      </w:r>
      <w:r>
        <w:t xml:space="preserve"> </w:t>
      </w:r>
      <w:r>
        <w:t xml:space="preserve">centrality-aligned tilt. Operators can therefore use the default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0.4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blend without</w:t>
      </w:r>
      <w:r>
        <w:t xml:space="preserve"> </w:t>
      </w:r>
      <w:r>
        <w:t xml:space="preserve">loss of efficiency; the small differential per-node tilt is the secondary tuning knob an operator</w:t>
      </w:r>
      <w:r>
        <w:t xml:space="preserve"> </w:t>
      </w:r>
      <w:r>
        <w:t xml:space="preserve">might exercise once the headline</w:t>
      </w:r>
      <w:r>
        <w:t xml:space="preserve"> </w:t>
      </w:r>
      <m:oMath>
        <m:r>
          <m:t>3</m:t>
        </m:r>
        <m:r>
          <m:t>​</m:t>
        </m:r>
        <m:r>
          <m:rPr>
            <m:sty m:val="p"/>
          </m:rPr>
          <m:t>×</m:t>
        </m:r>
      </m:oMath>
      <w:r>
        <w:t xml:space="preserve"> </w:t>
      </w:r>
      <w:r>
        <w:t xml:space="preserve">sharpening is locked in.</w:t>
      </w:r>
    </w:p>
    <w:p>
      <w:pPr>
        <w:pStyle w:val="BodyText"/>
      </w:pPr>
      <w:r>
        <w:rPr>
          <w:b/>
          <w:bCs/>
        </w:rPr>
        <w:t xml:space="preserve">Per-tier MLMC chains (future work).</w:t>
      </w:r>
      <w:r>
        <w:t xml:space="preserve"> </w:t>
      </w:r>
      <w:r>
        <w:t xml:space="preserve">The current ANA implementation chooses the</w:t>
      </w:r>
      <w:r>
        <w:t xml:space="preserve"> </w:t>
      </w:r>
      <w:r>
        <w:t xml:space="preserve">per-level sample count</w:t>
      </w:r>
      <w: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globally; every node within a level receives the same number of</w:t>
      </w:r>
      <w:r>
        <w:t xml:space="preserve"> </w:t>
      </w:r>
      <w:r>
        <w:t xml:space="preserve">samples. A natural follow-up is to partition nodes into priority tiers and run separate coupled</w:t>
      </w:r>
      <w:r>
        <w:t xml:space="preserve"> </w:t>
      </w:r>
      <w:r>
        <w:t xml:space="preserve">MLMC chains per tier, so that high-priority nodes can be allocated proportionally more samples</w:t>
      </w:r>
      <w:r>
        <w:t xml:space="preserve"> </w:t>
      </w:r>
      <w:r>
        <w:t xml:space="preserve">than low-priority ones at the same level. This requires extending the path generator to support</w:t>
      </w:r>
      <w:r>
        <w:t xml:space="preserve"> </w:t>
      </w:r>
      <w:r>
        <w:t xml:space="preserve">tier-conditioned random number streams while preserving the antithetic coupling, and is a clean</w:t>
      </w:r>
      <w:r>
        <w:t xml:space="preserve"> </w:t>
      </w:r>
      <w:r>
        <w:t xml:space="preserve">extension on top of the present codebase.</w:t>
      </w:r>
    </w:p>
    <w:p>
      <w:pPr>
        <w:pStyle w:val="BodyText"/>
      </w:pPr>
      <w:r>
        <w:rPr>
          <w:b/>
          <w:bCs/>
        </w:rPr>
        <w:t xml:space="preserve">Single-threaded CPU baseline.</w:t>
      </w:r>
      <w:r>
        <w:t xml:space="preserve"> </w:t>
      </w:r>
      <w:r>
        <w:t xml:space="preserve">The 87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and 644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CPU-to-GPU speedups</w:t>
      </w:r>
      <w:r>
        <w:t xml:space="preserve"> </w:t>
      </w:r>
      <w:r>
        <w:t xml:space="preserve">cited in the abstract compare against a single-threaded NumPy implementation, not a parallelised</w:t>
      </w:r>
      <w:r>
        <w:t xml:space="preserve"> </w:t>
      </w:r>
      <w:r>
        <w:t xml:space="preserve">CPU baseline. Against a multi-core CPU MLMC implementation, GPU speedups would be proportionally</w:t>
      </w:r>
      <w:r>
        <w:t xml:space="preserve"> </w:t>
      </w:r>
      <w:r>
        <w:t xml:space="preserve">lower.</w:t>
      </w:r>
    </w:p>
    <w:p>
      <w:pPr>
        <w:pStyle w:val="BodyText"/>
      </w:pPr>
      <w:r>
        <w:rPr>
          <w:b/>
          <w:bCs/>
        </w:rPr>
        <w:t xml:space="preserve">Closed-source GPU comparison.</w:t>
      </w:r>
      <w:r>
        <w:t xml:space="preserve"> </w:t>
      </w:r>
      <w:r>
        <w:t xml:space="preserve">The GPU baseline comparison was performed on synthetic</w:t>
      </w:r>
      <w:r>
        <w:t xml:space="preserve"> </w:t>
      </w:r>
      <w:r>
        <w:t xml:space="preserve">and CAIDA-sampled topologies due to compute constraints; full CAIDA-scale baseline reproduction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+</m:t>
        </m:r>
      </m:oMath>
      <w:r>
        <w:t xml:space="preserve"> </w:t>
      </w:r>
      <w:r>
        <w:t xml:space="preserve">remains future work.</w:t>
      </w:r>
    </w:p>
    <w:bookmarkEnd w:id="98"/>
    <w:bookmarkEnd w:id="99"/>
    <w:bookmarkStart w:id="100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presented a GPU-accelerated MLMC framework for uncertainty quantification in network</w:t>
      </w:r>
      <w:r>
        <w:t xml:space="preserve"> </w:t>
      </w:r>
      <w:r>
        <w:t xml:space="preserve">congestion, combining a coupled network-SDE propagation model with massive GPU parallelism to</w:t>
      </w:r>
      <w:r>
        <w:t xml:space="preserve"> </w:t>
      </w:r>
      <w:r>
        <w:t xml:space="preserve">enable efficient uncertainty analysis at scale.</w:t>
      </w:r>
    </w:p>
    <w:p>
      <w:pPr>
        <w:pStyle w:val="BodyText"/>
      </w:pPr>
      <w:r>
        <w:t xml:space="preserve">Key findings include:</w:t>
      </w:r>
    </w:p>
    <w:p>
      <w:pPr>
        <w:numPr>
          <w:ilvl w:val="0"/>
          <w:numId w:val="1005"/>
        </w:numPr>
      </w:pPr>
      <w:r>
        <w:t xml:space="preserve">A coupled congestion propagation SDE integrated into the GPU-MLMC loop enables</w:t>
      </w:r>
      <w:r>
        <w:t xml:space="preserve"> </w:t>
      </w:r>
      <w:r>
        <w:t xml:space="preserve">correlated queue uncertainty quantification across neighbouring nodes, addressing the key gap</w:t>
      </w:r>
      <w:r>
        <w:t xml:space="preserve"> </w:t>
      </w:r>
      <w:r>
        <w:t xml:space="preserve">of per-node independence in prior formulations</w:t>
      </w:r>
    </w:p>
    <w:p>
      <w:pPr>
        <w:numPr>
          <w:ilvl w:val="0"/>
          <w:numId w:val="1005"/>
        </w:numPr>
      </w:pPr>
      <w:r>
        <w:t xml:space="preserve">Adaptive Network-Aware MLMC (Section </w:t>
      </w:r>
      <w:hyperlink w:anchor="subsec:ana_mlmc">
        <w:r>
          <w:rPr>
            <w:rStyle w:val="Hyperlink"/>
          </w:rPr>
          <w:t xml:space="preserve">3.6</w:t>
        </w:r>
      </w:hyperlink>
      <w:r>
        <w:t xml:space="preserve">) provides a new</w:t>
      </w:r>
      <w:r>
        <w:t xml:space="preserve"> </w:t>
      </w:r>
      <w:r>
        <w:t xml:space="preserve">sample-allocation rule that minimises a centrality-, pilot-variance-, and</w:t>
      </w:r>
      <w:r>
        <w:t xml:space="preserve"> </w:t>
      </w:r>
      <w:r>
        <w:t xml:space="preserve">SLA-priority-weighted estimator variance; the rule preserves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ε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complexity and reduces exactly to standard Giles when weights are uniform, giving operators</w:t>
      </w:r>
      <w:r>
        <w:t xml:space="preserve"> </w:t>
      </w:r>
      <w:r>
        <w:t xml:space="preserve">direct control over which network nodes get sharpened estimates at a 5–30% sample-budget</w:t>
      </w:r>
      <w:r>
        <w:t xml:space="preserve"> </w:t>
      </w:r>
      <w:r>
        <w:t xml:space="preserve">overhead</w:t>
      </w:r>
    </w:p>
    <w:p>
      <w:pPr>
        <w:numPr>
          <w:ilvl w:val="0"/>
          <w:numId w:val="1005"/>
        </w:numPr>
      </w:pPr>
      <w:r>
        <w:t xml:space="preserve">MLMC achieves 2–100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computational work reduction across tested accuracy</w:t>
      </w:r>
      <w:r>
        <w:t xml:space="preserve"> </w:t>
      </w:r>
      <w:r>
        <w:t xml:space="preserve">targets while retaining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ε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complexity, consistent with theory</w:t>
      </w:r>
      <w:r>
        <w:t xml:space="preserve"> </w:t>
      </w:r>
      <w:r>
        <w:t xml:space="preserve">(Giles 2015)</w:t>
      </w:r>
    </w:p>
    <w:p>
      <w:pPr>
        <w:numPr>
          <w:ilvl w:val="0"/>
          <w:numId w:val="1005"/>
        </w:numPr>
      </w:pPr>
      <w:r>
        <w:t xml:space="preserve">GPU-to-GPU baseline comparison on NVIDIA A100 80GB PCIe shows up to 12.91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runtime speedup and up to 257.72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work reduction at tight targets (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bSup>
          <m:e>
            <m:r>
              <m:t>N</m:t>
            </m:r>
          </m:e>
          <m:sub>
            <m:r>
              <m:rPr>
                <m:nor/>
                <m:sty m:val="p"/>
              </m:rPr>
              <m:t>MC</m:t>
            </m:r>
          </m:sub>
          <m:sup>
            <m:r>
              <m:rPr>
                <m:nor/>
                <m:sty m:val="p"/>
              </m:rPr>
              <m:t>max</m:t>
            </m:r>
          </m:sup>
        </m:sSubSup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);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0.02</m:t>
        </m:r>
      </m:oMath>
      <w:r>
        <w:t xml:space="preserve">, speedup reaches</w:t>
      </w:r>
      <w:r>
        <w:t xml:space="preserve"> </w:t>
      </w:r>
      <m:oMath>
        <m:r>
          <m:t>3.79</m:t>
        </m:r>
        <m:r>
          <m:rPr>
            <m:sty m:val="p"/>
          </m:rPr>
          <m:t>×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120.35</m:t>
        </m:r>
        <m:r>
          <m:rPr>
            <m:sty m:val="p"/>
          </m:rPr>
          <m:t>×</m:t>
        </m:r>
      </m:oMath>
      <w:r>
        <w:t xml:space="preserve"> </w:t>
      </w:r>
      <w:r>
        <w:t xml:space="preserve">work reduction</w:t>
      </w:r>
    </w:p>
    <w:p>
      <w:pPr>
        <w:numPr>
          <w:ilvl w:val="0"/>
          <w:numId w:val="1005"/>
        </w:numPr>
      </w:pPr>
      <w:r>
        <w:t xml:space="preserve">GPU throughput reaches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100,000 samples/s; up to 87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over single-thread and</w:t>
      </w:r>
      <w:r>
        <w:t xml:space="preserve"> </w:t>
      </w:r>
      <w:r>
        <w:t xml:space="preserve">12–90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over 8-core CPU baselines</w:t>
      </w:r>
    </w:p>
    <w:p>
      <w:pPr>
        <w:numPr>
          <w:ilvl w:val="0"/>
          <w:numId w:val="1005"/>
        </w:numPr>
      </w:pPr>
      <w:r>
        <w:t xml:space="preserve">Real-world topology-subgraph validation (CAIDA AS-rel2) and a real-trace MAWI backbone</w:t>
      </w:r>
      <w:r>
        <w:t xml:space="preserve"> </w:t>
      </w:r>
      <w:r>
        <w:t xml:space="preserve">case study (Section </w:t>
      </w:r>
      <w:hyperlink w:anchor="subsec:mawi_validation">
        <w:r>
          <w:rPr>
            <w:rStyle w:val="Hyperlink"/>
          </w:rPr>
          <w:t xml:space="preserve">5.5</w:t>
        </w:r>
      </w:hyperlink>
      <w:r>
        <w:t xml:space="preserve">) confirm that the framework correctly</w:t>
      </w:r>
      <w:r>
        <w:t xml:space="preserve"> </w:t>
      </w:r>
      <w:r>
        <w:t xml:space="preserve">distinguishes flows by burst characteristics and produces tail-queue estimates with</w:t>
      </w:r>
      <w:r>
        <w:t xml:space="preserve"> </w:t>
      </w:r>
      <w:r>
        <w:t xml:space="preserve">proportionate uncertainty bands; variance decay exponent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1.86</m:t>
        </m:r>
      </m:oMath>
      <w:r>
        <w:t xml:space="preserve"> </w:t>
      </w:r>
      <w:r>
        <w:t xml:space="preserve">confirms near-optimal</w:t>
      </w:r>
      <w:r>
        <w:t xml:space="preserve"> </w:t>
      </w:r>
      <w:r>
        <w:t xml:space="preserve">MLMC convergence</w:t>
      </w:r>
    </w:p>
    <w:p>
      <w:pPr>
        <w:pStyle w:val="FirstParagraph"/>
      </w:pPr>
      <w:r>
        <w:t xml:space="preserve">Future work includes extending to non-Gaussian noise models, Jackson-network flow-balance</w:t>
      </w:r>
      <w:r>
        <w:t xml:space="preserve"> </w:t>
      </w:r>
      <w:r>
        <w:t xml:space="preserve">coupling (output of one queue feeding downstream arrival rates), multi-GPU distribution for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node topologies, adaptive GPU kernel selection, and rare-event estimation via</w:t>
      </w:r>
      <w:r>
        <w:t xml:space="preserve"> </w:t>
      </w:r>
      <w:r>
        <w:t xml:space="preserve">large deviation theory</w:t>
      </w:r>
      <w:r>
        <w:t xml:space="preserve"> </w:t>
      </w:r>
      <w:r>
        <w:t xml:space="preserve">(Chatterjee 2017)</w:t>
      </w:r>
      <w:r>
        <w:t xml:space="preserve">.</w:t>
      </w:r>
    </w:p>
    <w:bookmarkEnd w:id="100"/>
    <w:bookmarkStart w:id="101" w:name="acknowledgment"/>
    <w:p>
      <w:pPr>
        <w:pStyle w:val="Heading1"/>
      </w:pPr>
      <w:r>
        <w:t xml:space="preserve">Acknowledgment</w:t>
      </w:r>
    </w:p>
    <w:p>
      <w:pPr>
        <w:pStyle w:val="FirstParagraph"/>
      </w:pPr>
      <w:r>
        <w:t xml:space="preserve">The authors thank the CAIDA project for providing the AS-level topology data.</w:t>
      </w:r>
    </w:p>
    <w:bookmarkEnd w:id="101"/>
    <w:bookmarkStart w:id="142" w:name="sec:reproducibility"/>
    <w:p>
      <w:pPr>
        <w:pStyle w:val="Heading1"/>
      </w:pPr>
      <w:r>
        <w:t xml:space="preserve">Reproducibility</w:t>
      </w:r>
    </w:p>
    <w:p>
      <w:pPr>
        <w:pStyle w:val="FirstParagraph"/>
      </w:pPr>
      <w:r>
        <w:t xml:space="preserve">Source code, experiment scripts, and instructions to reproduce all figures and tables are</w:t>
      </w:r>
      <w:r>
        <w:t xml:space="preserve"> </w:t>
      </w:r>
      <w:r>
        <w:t xml:space="preserve">available at</w:t>
      </w:r>
      <w:r>
        <w:t xml:space="preserve"> </w:t>
      </w:r>
      <w:hyperlink r:id="rId102">
        <w:r>
          <w:rPr>
            <w:rStyle w:val="Hyperlink"/>
          </w:rPr>
          <w:t xml:space="preserve">https://github.com/anonymous/gpu-mlmc-congestion</w:t>
        </w:r>
      </w:hyperlink>
      <w:r>
        <w:t xml:space="preserve"> </w:t>
      </w:r>
      <w:r>
        <w:t xml:space="preserve">(to be de-anonymised upon</w:t>
      </w:r>
      <w:r>
        <w:t xml:space="preserve"> </w:t>
      </w:r>
      <w:r>
        <w:t xml:space="preserve">acceptance). The artifact includes a one-command Docker setup verified on Ubuntu 22.04 with</w:t>
      </w:r>
      <w:r>
        <w:t xml:space="preserve"> </w:t>
      </w:r>
      <w:r>
        <w:t xml:space="preserve">CUDA 12.1.</w:t>
      </w:r>
    </w:p>
    <w:bookmarkStart w:id="141" w:name="refs"/>
    <w:bookmarkStart w:id="103" w:name="ref-an2021"/>
    <w:p>
      <w:pPr>
        <w:pStyle w:val="Bibliography"/>
      </w:pPr>
      <w:r>
        <w:t xml:space="preserve">An, Dong, Noah Linden, Jin-Peng Liu, Ashley Montanaro, Cambyse Rouzé, and Daochen Wang. 2021.</w:t>
      </w:r>
      <w:r>
        <w:t xml:space="preserve"> </w:t>
      </w:r>
      <w:r>
        <w:t xml:space="preserve">“Quantum-Accelerated Multilevel</w:t>
      </w:r>
      <w:r>
        <w:t xml:space="preserve"> </w:t>
      </w:r>
      <w:r>
        <w:t xml:space="preserve">M</w:t>
      </w:r>
      <w:r>
        <w:t xml:space="preserve">onte</w:t>
      </w:r>
      <w:r>
        <w:t xml:space="preserve"> </w:t>
      </w:r>
      <w:r>
        <w:t xml:space="preserve">C</w:t>
      </w:r>
      <w:r>
        <w:t xml:space="preserve">arlo Methods for Stochastic Differential Equations in Mathematical Finance.”</w:t>
      </w:r>
      <w:r>
        <w:t xml:space="preserve"> </w:t>
      </w:r>
      <w:r>
        <w:rPr>
          <w:i/>
          <w:iCs/>
        </w:rPr>
        <w:t xml:space="preserve">Quantum</w:t>
      </w:r>
      <w:r>
        <w:t xml:space="preserve"> </w:t>
      </w:r>
      <w:r>
        <w:t xml:space="preserve">5: 481.</w:t>
      </w:r>
    </w:p>
    <w:bookmarkEnd w:id="103"/>
    <w:bookmarkStart w:id="104" w:name="ref-pytorch2024"/>
    <w:p>
      <w:pPr>
        <w:pStyle w:val="Bibliography"/>
      </w:pPr>
      <w:r>
        <w:t xml:space="preserve">Ansel, Jason, Edward Yang, Horace He, et al.</w:t>
      </w:r>
      <w:r>
        <w:t xml:space="preserve"> 2024.</w:t>
      </w:r>
      <w:r>
        <w:t xml:space="preserve"> </w:t>
      </w:r>
      <w:r>
        <w:t xml:space="preserve">“</w:t>
      </w:r>
      <w:r>
        <w:t xml:space="preserve">PyTorch 2</w:t>
      </w:r>
      <w:r>
        <w:t xml:space="preserve">: Faster Machine Learning Through Dynamic</w:t>
      </w:r>
      <w:r>
        <w:t xml:space="preserve"> </w:t>
      </w:r>
      <w:r>
        <w:t xml:space="preserve">P</w:t>
      </w:r>
      <w:r>
        <w:t xml:space="preserve">ython Bytecode Transformation and Graph Compilation.”</w:t>
      </w:r>
      <w:r>
        <w:t xml:space="preserve"> </w:t>
      </w:r>
      <w:r>
        <w:rPr>
          <w:i/>
          <w:iCs/>
        </w:rPr>
        <w:t xml:space="preserve">Proceedings of the 29th ACM International Conference on Architectural Support for Programming Languages and Operating Systems</w:t>
      </w:r>
      <w:r>
        <w:t xml:space="preserve">.</w:t>
      </w:r>
    </w:p>
    <w:bookmarkEnd w:id="104"/>
    <w:bookmarkStart w:id="105" w:name="ref-bergmann2017gpu"/>
    <w:p>
      <w:pPr>
        <w:pStyle w:val="Bibliography"/>
      </w:pPr>
      <w:r>
        <w:t xml:space="preserve">Bergmann, Ryan M, and Jasmina L Vujic. 2017.</w:t>
      </w:r>
      <w:r>
        <w:t xml:space="preserve"> </w:t>
      </w:r>
      <w:r>
        <w:t xml:space="preserve">“</w:t>
      </w:r>
      <w:r>
        <w:t xml:space="preserve">GPU</w:t>
      </w:r>
      <w:r>
        <w:t xml:space="preserve">-Accelerated</w:t>
      </w:r>
      <w:r>
        <w:t xml:space="preserve"> </w:t>
      </w:r>
      <w:r>
        <w:t xml:space="preserve">M</w:t>
      </w:r>
      <w:r>
        <w:t xml:space="preserve">onte</w:t>
      </w:r>
      <w:r>
        <w:t xml:space="preserve"> </w:t>
      </w:r>
      <w:r>
        <w:t xml:space="preserve">C</w:t>
      </w:r>
      <w:r>
        <w:t xml:space="preserve">arlo Simulation of Particle Transport.”</w:t>
      </w:r>
      <w:r>
        <w:t xml:space="preserve"> </w:t>
      </w:r>
      <w:r>
        <w:rPr>
          <w:i/>
          <w:iCs/>
        </w:rPr>
        <w:t xml:space="preserve">Parallel Computing</w:t>
      </w:r>
      <w:r>
        <w:t xml:space="preserve"> </w:t>
      </w:r>
      <w:r>
        <w:t xml:space="preserve">63: 17–35.</w:t>
      </w:r>
    </w:p>
    <w:bookmarkEnd w:id="105"/>
    <w:bookmarkStart w:id="106" w:name="ref-bossy2021"/>
    <w:p>
      <w:pPr>
        <w:pStyle w:val="Bibliography"/>
      </w:pPr>
      <w:r>
        <w:t xml:space="preserve">Bossy, Mireille, and Awa Diop. 2021.</w:t>
      </w:r>
      <w:r>
        <w:t xml:space="preserve"> </w:t>
      </w:r>
      <w:r>
        <w:t xml:space="preserve">“On Weak Convergence of the</w:t>
      </w:r>
      <w:r>
        <w:t xml:space="preserve"> </w:t>
      </w:r>
      <w:r>
        <w:t xml:space="preserve">E</w:t>
      </w:r>
      <w:r>
        <w:t xml:space="preserve">uler Scheme for</w:t>
      </w:r>
      <w:r>
        <w:t xml:space="preserve"> </w:t>
      </w:r>
      <w:r>
        <w:t xml:space="preserve">SDE</w:t>
      </w:r>
      <w:r>
        <w:t xml:space="preserve">s with Non-</w:t>
      </w:r>
      <w:r>
        <w:t xml:space="preserve">L</w:t>
      </w:r>
      <w:r>
        <w:t xml:space="preserve">ipschitz Coefficients.”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27 (1): 312–47.</w:t>
      </w:r>
    </w:p>
    <w:bookmarkEnd w:id="106"/>
    <w:bookmarkStart w:id="107" w:name="ref-chatterjee2017"/>
    <w:p>
      <w:pPr>
        <w:pStyle w:val="Bibliography"/>
      </w:pPr>
      <w:r>
        <w:t xml:space="preserve">Chatterjee, Sourav. 2017.</w:t>
      </w:r>
      <w:r>
        <w:t xml:space="preserve"> </w:t>
      </w:r>
      <w:r>
        <w:rPr>
          <w:i/>
          <w:iCs/>
        </w:rPr>
        <w:t xml:space="preserve">Large Deviations for Random Graphs</w:t>
      </w:r>
      <w:r>
        <w:t xml:space="preserve">. Vol. 2197. Lecture Notes in Mathematics. Springer.</w:t>
      </w:r>
    </w:p>
    <w:bookmarkEnd w:id="107"/>
    <w:bookmarkStart w:id="108" w:name="ref-chen2022neural"/>
    <w:p>
      <w:pPr>
        <w:pStyle w:val="Bibliography"/>
      </w:pPr>
      <w:r>
        <w:t xml:space="preserve">Chen, Xiang, Zhiheng Wei, Fangyuan Zhou, and Ying Zhang. 2022.</w:t>
      </w:r>
      <w:r>
        <w:t xml:space="preserve"> </w:t>
      </w:r>
      <w:r>
        <w:t xml:space="preserve">“A Neural Network</w:t>
      </w:r>
      <w:r>
        <w:t xml:space="preserve"> </w:t>
      </w:r>
      <w:r>
        <w:t xml:space="preserve">M</w:t>
      </w:r>
      <w:r>
        <w:t xml:space="preserve">onte</w:t>
      </w:r>
      <w:r>
        <w:t xml:space="preserve"> </w:t>
      </w:r>
      <w:r>
        <w:t xml:space="preserve">C</w:t>
      </w:r>
      <w:r>
        <w:t xml:space="preserve">arlo Method for Network Traffic Prediction.”</w:t>
      </w:r>
      <w:r>
        <w:t xml:space="preserve"> </w:t>
      </w:r>
      <w:r>
        <w:rPr>
          <w:i/>
          <w:iCs/>
        </w:rPr>
        <w:t xml:space="preserve">Proceedings of IEEE INFOCOM</w:t>
      </w:r>
      <w:r>
        <w:t xml:space="preserve">, 1–10.</w:t>
      </w:r>
    </w:p>
    <w:bookmarkEnd w:id="108"/>
    <w:bookmarkStart w:id="109" w:name="ref-cisco2023annual"/>
    <w:p>
      <w:pPr>
        <w:pStyle w:val="Bibliography"/>
      </w:pPr>
      <w:r>
        <w:t xml:space="preserve">Cisco Systems. 2022.</w:t>
      </w:r>
      <w:r>
        <w:t xml:space="preserve"> </w:t>
      </w:r>
      <w:r>
        <w:t xml:space="preserve">“</w:t>
      </w:r>
      <w:r>
        <w:t xml:space="preserve">Cisco Annual Internet Report (2018–2023) White Paper</w:t>
      </w:r>
      <w:r>
        <w:t xml:space="preserve">.”</w:t>
      </w:r>
      <w:r>
        <w:t xml:space="preserve"> </w:t>
      </w:r>
      <w:r>
        <w:rPr>
          <w:i/>
          <w:iCs/>
        </w:rPr>
        <w:t xml:space="preserve">Cisco Public</w:t>
      </w:r>
      <w:r>
        <w:t xml:space="preserve">.</w:t>
      </w:r>
    </w:p>
    <w:bookmarkEnd w:id="109"/>
    <w:bookmarkStart w:id="110" w:name="ref-cliffe2015"/>
    <w:p>
      <w:pPr>
        <w:pStyle w:val="Bibliography"/>
      </w:pPr>
      <w:r>
        <w:t xml:space="preserve">Cliffe, K Andrew, Michael B Giles, Robert Scheichl, and Aretha L Teckentrup. 2011.</w:t>
      </w:r>
      <w:r>
        <w:t xml:space="preserve"> </w:t>
      </w:r>
      <w:r>
        <w:t xml:space="preserve">“Multilevel</w:t>
      </w:r>
      <w:r>
        <w:t xml:space="preserve"> </w:t>
      </w:r>
      <w:r>
        <w:t xml:space="preserve">M</w:t>
      </w:r>
      <w:r>
        <w:t xml:space="preserve">onte</w:t>
      </w:r>
      <w:r>
        <w:t xml:space="preserve"> </w:t>
      </w:r>
      <w:r>
        <w:t xml:space="preserve">C</w:t>
      </w:r>
      <w:r>
        <w:t xml:space="preserve">arlo Methods and Applications to Elliptic</w:t>
      </w:r>
      <w:r>
        <w:t xml:space="preserve"> </w:t>
      </w:r>
      <w:r>
        <w:t xml:space="preserve">PDE</w:t>
      </w:r>
      <w:r>
        <w:t xml:space="preserve">s with Random Coefficients.”</w:t>
      </w:r>
      <w:r>
        <w:t xml:space="preserve"> </w:t>
      </w:r>
      <w:r>
        <w:rPr>
          <w:i/>
          <w:iCs/>
        </w:rPr>
        <w:t xml:space="preserve">Computing and Visualization in Science</w:t>
      </w:r>
      <w:r>
        <w:t xml:space="preserve"> </w:t>
      </w:r>
      <w:r>
        <w:t xml:space="preserve">14 (1): 3–15.</w:t>
      </w:r>
    </w:p>
    <w:bookmarkEnd w:id="110"/>
    <w:bookmarkStart w:id="111" w:name="ref-collier2015"/>
    <w:p>
      <w:pPr>
        <w:pStyle w:val="Bibliography"/>
      </w:pPr>
      <w:r>
        <w:t xml:space="preserve">Collier, Nathan, Abdul-Lateef Haji-Ali, Fabio Nobile, Erik von Schwerin, and Raúl Tempone. 2015.</w:t>
      </w:r>
      <w:r>
        <w:t xml:space="preserve"> </w:t>
      </w:r>
      <w:r>
        <w:t xml:space="preserve">“A Continuation Multilevel</w:t>
      </w:r>
      <w:r>
        <w:t xml:space="preserve"> </w:t>
      </w:r>
      <w:r>
        <w:t xml:space="preserve">M</w:t>
      </w:r>
      <w:r>
        <w:t xml:space="preserve">onte</w:t>
      </w:r>
      <w:r>
        <w:t xml:space="preserve"> </w:t>
      </w:r>
      <w:r>
        <w:t xml:space="preserve">C</w:t>
      </w:r>
      <w:r>
        <w:t xml:space="preserve">arlo Algorithm.”</w:t>
      </w:r>
      <w:r>
        <w:t xml:space="preserve"> </w:t>
      </w:r>
      <w:r>
        <w:rPr>
          <w:i/>
          <w:iCs/>
        </w:rPr>
        <w:t xml:space="preserve">BIT Numerical Mathematics</w:t>
      </w:r>
      <w:r>
        <w:t xml:space="preserve"> </w:t>
      </w:r>
      <w:r>
        <w:t xml:space="preserve">55 (2): 399–432.</w:t>
      </w:r>
    </w:p>
    <w:bookmarkEnd w:id="111"/>
    <w:bookmarkStart w:id="112" w:name="ref-dodwell2015hierarchical"/>
    <w:p>
      <w:pPr>
        <w:pStyle w:val="Bibliography"/>
      </w:pPr>
      <w:r>
        <w:t xml:space="preserve">Dodwell, Tim J, Christian Ketelsen, Robert Scheichl, and Aretha L Teckentrup. 2015.</w:t>
      </w:r>
      <w:r>
        <w:t xml:space="preserve"> </w:t>
      </w:r>
      <w:r>
        <w:t xml:space="preserve">“A Hierarchical Multilevel</w:t>
      </w:r>
      <w:r>
        <w:t xml:space="preserve"> </w:t>
      </w:r>
      <w:r>
        <w:t xml:space="preserve">M</w:t>
      </w:r>
      <w:r>
        <w:t xml:space="preserve">arkov Chain</w:t>
      </w:r>
      <w:r>
        <w:t xml:space="preserve"> </w:t>
      </w:r>
      <w:r>
        <w:t xml:space="preserve">M</w:t>
      </w:r>
      <w:r>
        <w:t xml:space="preserve">onte</w:t>
      </w:r>
      <w:r>
        <w:t xml:space="preserve"> </w:t>
      </w:r>
      <w:r>
        <w:t xml:space="preserve">C</w:t>
      </w:r>
      <w:r>
        <w:t xml:space="preserve">arlo Algorithm with Applications to Uncertainty Quantification in Subsurface Flow.”</w:t>
      </w:r>
      <w:r>
        <w:t xml:space="preserve"> </w:t>
      </w:r>
      <w:r>
        <w:rPr>
          <w:i/>
          <w:iCs/>
        </w:rPr>
        <w:t xml:space="preserve">SIAM/ASA Journal on Uncertainty Quantification</w:t>
      </w:r>
      <w:r>
        <w:t xml:space="preserve"> </w:t>
      </w:r>
      <w:r>
        <w:t xml:space="preserve">3 (1): 1075–108.</w:t>
      </w:r>
    </w:p>
    <w:bookmarkEnd w:id="112"/>
    <w:bookmarkStart w:id="113" w:name="ref-giles2008multilevel"/>
    <w:p>
      <w:pPr>
        <w:pStyle w:val="Bibliography"/>
      </w:pPr>
      <w:r>
        <w:t xml:space="preserve">Giles, Michael B. 2008.</w:t>
      </w:r>
      <w:r>
        <w:t xml:space="preserve"> </w:t>
      </w:r>
      <w:r>
        <w:t xml:space="preserve">“Multilevel</w:t>
      </w:r>
      <w:r>
        <w:t xml:space="preserve"> </w:t>
      </w:r>
      <w:r>
        <w:t xml:space="preserve">M</w:t>
      </w:r>
      <w:r>
        <w:t xml:space="preserve">onte</w:t>
      </w:r>
      <w:r>
        <w:t xml:space="preserve"> </w:t>
      </w:r>
      <w:r>
        <w:t xml:space="preserve">C</w:t>
      </w:r>
      <w:r>
        <w:t xml:space="preserve">arlo Path Simulation.”</w:t>
      </w:r>
      <w:r>
        <w:t xml:space="preserve"> </w:t>
      </w:r>
      <w:r>
        <w:rPr>
          <w:i/>
          <w:iCs/>
        </w:rPr>
        <w:t xml:space="preserve">Operations Research</w:t>
      </w:r>
      <w:r>
        <w:t xml:space="preserve"> </w:t>
      </w:r>
      <w:r>
        <w:t xml:space="preserve">56 (3): 607–17.</w:t>
      </w:r>
    </w:p>
    <w:bookmarkEnd w:id="113"/>
    <w:bookmarkStart w:id="114" w:name="ref-giles2015multilevel"/>
    <w:p>
      <w:pPr>
        <w:pStyle w:val="Bibliography"/>
      </w:pPr>
      <w:r>
        <w:t xml:space="preserve">Giles, Michael B. 2015.</w:t>
      </w:r>
      <w:r>
        <w:t xml:space="preserve"> </w:t>
      </w:r>
      <w:r>
        <w:t xml:space="preserve">“Multilevel</w:t>
      </w:r>
      <w:r>
        <w:t xml:space="preserve"> </w:t>
      </w:r>
      <w:r>
        <w:t xml:space="preserve">M</w:t>
      </w:r>
      <w:r>
        <w:t xml:space="preserve">onte</w:t>
      </w:r>
      <w:r>
        <w:t xml:space="preserve"> </w:t>
      </w:r>
      <w:r>
        <w:t xml:space="preserve">C</w:t>
      </w:r>
      <w:r>
        <w:t xml:space="preserve">arlo Methods.”</w:t>
      </w:r>
      <w:r>
        <w:t xml:space="preserve"> </w:t>
      </w:r>
      <w:r>
        <w:rPr>
          <w:i/>
          <w:iCs/>
        </w:rPr>
        <w:t xml:space="preserve">Acta Numerica</w:t>
      </w:r>
      <w:r>
        <w:t xml:space="preserve"> </w:t>
      </w:r>
      <w:r>
        <w:t xml:space="preserve">24: 259–328.</w:t>
      </w:r>
    </w:p>
    <w:bookmarkEnd w:id="114"/>
    <w:bookmarkStart w:id="115" w:name="ref-giles2024review"/>
    <w:p>
      <w:pPr>
        <w:pStyle w:val="Bibliography"/>
      </w:pPr>
      <w:r>
        <w:t xml:space="preserve">Giles, Michael B, and Oliver Sheridan-Methven. 2024.</w:t>
      </w:r>
      <w:r>
        <w:t xml:space="preserve"> </w:t>
      </w:r>
      <w:r>
        <w:t xml:space="preserve">“Multilevel</w:t>
      </w:r>
      <w:r>
        <w:t xml:space="preserve"> </w:t>
      </w:r>
      <w:r>
        <w:t xml:space="preserve">M</w:t>
      </w:r>
      <w:r>
        <w:t xml:space="preserve">onte</w:t>
      </w:r>
      <w:r>
        <w:t xml:space="preserve"> </w:t>
      </w:r>
      <w:r>
        <w:t xml:space="preserve">C</w:t>
      </w:r>
      <w:r>
        <w:t xml:space="preserve">arlo Methods for Applications in Finance.”</w:t>
      </w:r>
      <w:r>
        <w:t xml:space="preserve"> </w:t>
      </w:r>
      <w:r>
        <w:rPr>
          <w:i/>
          <w:iCs/>
        </w:rPr>
        <w:t xml:space="preserve">SIAM Review</w:t>
      </w:r>
      <w:r>
        <w:t xml:space="preserve"> </w:t>
      </w:r>
      <w:r>
        <w:t xml:space="preserve">66 (2): 391–441.</w:t>
      </w:r>
    </w:p>
    <w:bookmarkEnd w:id="115"/>
    <w:bookmarkStart w:id="116" w:name="ref-giles2012finance"/>
    <w:p>
      <w:pPr>
        <w:pStyle w:val="Bibliography"/>
      </w:pPr>
      <w:r>
        <w:t xml:space="preserve">Giles, Michael B, and Lukasz Szpruch. 2012.</w:t>
      </w:r>
      <w:r>
        <w:t xml:space="preserve"> </w:t>
      </w:r>
      <w:r>
        <w:t xml:space="preserve">“Multilevel</w:t>
      </w:r>
      <w:r>
        <w:t xml:space="preserve"> </w:t>
      </w:r>
      <w:r>
        <w:t xml:space="preserve">M</w:t>
      </w:r>
      <w:r>
        <w:t xml:space="preserve">onte</w:t>
      </w:r>
      <w:r>
        <w:t xml:space="preserve"> </w:t>
      </w:r>
      <w:r>
        <w:t xml:space="preserve">C</w:t>
      </w:r>
      <w:r>
        <w:t xml:space="preserve">arlo Methods for Applications in Finance.”</w:t>
      </w:r>
      <w:r>
        <w:t xml:space="preserve"> </w:t>
      </w:r>
      <w:r>
        <w:rPr>
          <w:i/>
          <w:iCs/>
        </w:rPr>
        <w:t xml:space="preserve">arXiv Preprint arXiv:1212.1377</w:t>
      </w:r>
      <w:r>
        <w:t xml:space="preserve">.</w:t>
      </w:r>
    </w:p>
    <w:bookmarkEnd w:id="116"/>
    <w:bookmarkStart w:id="117" w:name="ref-glasserman2003monte"/>
    <w:p>
      <w:pPr>
        <w:pStyle w:val="Bibliography"/>
      </w:pPr>
      <w:r>
        <w:t xml:space="preserve">Glasserman, Paul. 2003.</w:t>
      </w:r>
      <w:r>
        <w:t xml:space="preserve"> </w:t>
      </w:r>
      <w:r>
        <w:rPr>
          <w:i/>
          <w:iCs/>
        </w:rPr>
        <w:t xml:space="preserve">M</w:t>
      </w:r>
      <w:r>
        <w:rPr>
          <w:i/>
          <w:iCs/>
        </w:rPr>
        <w:t xml:space="preserve">onte</w:t>
      </w:r>
      <w:r>
        <w:rPr>
          <w:i/>
          <w:iCs/>
        </w:rPr>
        <w:t xml:space="preserve"> </w:t>
      </w:r>
      <w:r>
        <w:rPr>
          <w:i/>
          <w:iCs/>
        </w:rPr>
        <w:t xml:space="preserve">C</w:t>
      </w:r>
      <w:r>
        <w:rPr>
          <w:i/>
          <w:iCs/>
        </w:rPr>
        <w:t xml:space="preserve">arlo Methods in Financial Engineering</w:t>
      </w:r>
      <w:r>
        <w:t xml:space="preserve">. Vol. 53. Springer Science &amp; Business Media.</w:t>
      </w:r>
    </w:p>
    <w:bookmarkEnd w:id="117"/>
    <w:bookmarkStart w:id="118" w:name="ref-harris2007"/>
    <w:p>
      <w:pPr>
        <w:pStyle w:val="Bibliography"/>
      </w:pPr>
      <w:r>
        <w:t xml:space="preserve">Harris, Mark, Shubhabrata Sengupta, and John D Owens. 2007.</w:t>
      </w:r>
      <w:r>
        <w:t xml:space="preserve"> </w:t>
      </w:r>
      <w:r>
        <w:t xml:space="preserve">“Parallel Prefix Sum (Scan) with</w:t>
      </w:r>
      <w:r>
        <w:t xml:space="preserve"> </w:t>
      </w:r>
      <w:r>
        <w:t xml:space="preserve">CUDA</w:t>
      </w:r>
      <w:r>
        <w:t xml:space="preserve">.”</w:t>
      </w:r>
      <w:r>
        <w:t xml:space="preserve"> </w:t>
      </w:r>
      <w:r>
        <w:t xml:space="preserve">Chap. 39 in</w:t>
      </w:r>
      <w:r>
        <w:t xml:space="preserve"> </w:t>
      </w:r>
      <w:r>
        <w:rPr>
          <w:i/>
          <w:iCs/>
        </w:rPr>
        <w:t xml:space="preserve">GPU Gems 3</w:t>
      </w:r>
      <w:r>
        <w:t xml:space="preserve">. Addison-Wesley Professional.</w:t>
      </w:r>
    </w:p>
    <w:bookmarkEnd w:id="118"/>
    <w:bookmarkStart w:id="119" w:name="ref-harrison1985"/>
    <w:p>
      <w:pPr>
        <w:pStyle w:val="Bibliography"/>
      </w:pPr>
      <w:r>
        <w:t xml:space="preserve">Harrison, J Michael. 1985.</w:t>
      </w:r>
      <w:r>
        <w:t xml:space="preserve"> </w:t>
      </w:r>
      <w:r>
        <w:rPr>
          <w:i/>
          <w:iCs/>
        </w:rPr>
        <w:t xml:space="preserve">Brownian Motion and Stochastic Flow Systems</w:t>
      </w:r>
      <w:r>
        <w:t xml:space="preserve">. John Wiley &amp; Sons.</w:t>
      </w:r>
    </w:p>
    <w:bookmarkEnd w:id="119"/>
    <w:bookmarkStart w:id="120" w:name="ref-heinrich2001multilevel"/>
    <w:p>
      <w:pPr>
        <w:pStyle w:val="Bibliography"/>
      </w:pPr>
      <w:r>
        <w:t xml:space="preserve">Heinrich, Stefan. 2001.</w:t>
      </w:r>
      <w:r>
        <w:t xml:space="preserve"> </w:t>
      </w:r>
      <w:r>
        <w:t xml:space="preserve">“Multilevel</w:t>
      </w:r>
      <w:r>
        <w:t xml:space="preserve"> </w:t>
      </w:r>
      <w:r>
        <w:t xml:space="preserve">M</w:t>
      </w:r>
      <w:r>
        <w:t xml:space="preserve">onte</w:t>
      </w:r>
      <w:r>
        <w:t xml:space="preserve"> </w:t>
      </w:r>
      <w:r>
        <w:t xml:space="preserve">C</w:t>
      </w:r>
      <w:r>
        <w:t xml:space="preserve">arlo Methods.”</w:t>
      </w:r>
      <w:r>
        <w:t xml:space="preserve"> </w:t>
      </w:r>
      <w:r>
        <w:rPr>
          <w:i/>
          <w:iCs/>
        </w:rPr>
        <w:t xml:space="preserve">Large-Scale Scientific Computing</w:t>
      </w:r>
      <w:r>
        <w:t xml:space="preserve">, 58–67.</w:t>
      </w:r>
    </w:p>
    <w:bookmarkEnd w:id="120"/>
    <w:bookmarkStart w:id="121" w:name="ref-hickernell2005"/>
    <w:p>
      <w:pPr>
        <w:pStyle w:val="Bibliography"/>
      </w:pPr>
      <w:r>
        <w:t xml:space="preserve">Hickernell, Fred J, Christiane Lemieux, and Art B Owen. 2005.</w:t>
      </w:r>
      <w:r>
        <w:t xml:space="preserve"> </w:t>
      </w:r>
      <w:r>
        <w:t xml:space="preserve">“Control Variates for Quasi-</w:t>
      </w:r>
      <w:r>
        <w:t xml:space="preserve">M</w:t>
      </w:r>
      <w:r>
        <w:t xml:space="preserve">onte</w:t>
      </w:r>
      <w:r>
        <w:t xml:space="preserve"> </w:t>
      </w:r>
      <w:r>
        <w:t xml:space="preserve">C</w:t>
      </w:r>
      <w:r>
        <w:t xml:space="preserve">arlo.”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20 (1): 1–31.</w:t>
      </w:r>
    </w:p>
    <w:bookmarkEnd w:id="121"/>
    <w:bookmarkStart w:id="122" w:name="ref-higham2015"/>
    <w:p>
      <w:pPr>
        <w:pStyle w:val="Bibliography"/>
      </w:pPr>
      <w:r>
        <w:t xml:space="preserve">Higham, Desmond J. 2015.</w:t>
      </w:r>
      <w:r>
        <w:t xml:space="preserve"> </w:t>
      </w:r>
      <w:r>
        <w:t xml:space="preserve">“An Introduction to Multilevel</w:t>
      </w:r>
      <w:r>
        <w:t xml:space="preserve"> </w:t>
      </w:r>
      <w:r>
        <w:t xml:space="preserve">M</w:t>
      </w:r>
      <w:r>
        <w:t xml:space="preserve">onte</w:t>
      </w:r>
      <w:r>
        <w:t xml:space="preserve"> </w:t>
      </w:r>
      <w:r>
        <w:t xml:space="preserve">C</w:t>
      </w:r>
      <w:r>
        <w:t xml:space="preserve">arlo for Option Valuation.”</w:t>
      </w:r>
      <w:r>
        <w:t xml:space="preserve"> </w:t>
      </w:r>
      <w:r>
        <w:rPr>
          <w:i/>
          <w:iCs/>
        </w:rPr>
        <w:t xml:space="preserve">International Journal of Computer Mathematics</w:t>
      </w:r>
      <w:r>
        <w:t xml:space="preserve"> </w:t>
      </w:r>
      <w:r>
        <w:t xml:space="preserve">92 (12): 2347–60.</w:t>
      </w:r>
    </w:p>
    <w:bookmarkEnd w:id="122"/>
    <w:bookmarkStart w:id="123" w:name="ref-hofstad2016"/>
    <w:p>
      <w:pPr>
        <w:pStyle w:val="Bibliography"/>
      </w:pPr>
      <w:r>
        <w:t xml:space="preserve">Hofstad, Remco van der. 2016.</w:t>
      </w:r>
      <w:r>
        <w:t xml:space="preserve"> </w:t>
      </w:r>
      <w:r>
        <w:rPr>
          <w:i/>
          <w:iCs/>
        </w:rPr>
        <w:t xml:space="preserve">Random Graphs and Complex Networks</w:t>
      </w:r>
      <w:r>
        <w:t xml:space="preserve">. Vol. 1. Cambridge Series in Statistical and Probabilistic Mathematics. Cambridge University Press.</w:t>
      </w:r>
    </w:p>
    <w:bookmarkEnd w:id="123"/>
    <w:bookmarkStart w:id="124" w:name="ref-kang2007"/>
    <w:p>
      <w:pPr>
        <w:pStyle w:val="Bibliography"/>
      </w:pPr>
      <w:r>
        <w:t xml:space="preserve">Kang, Weining, and Ruth J Williams. 2007.</w:t>
      </w:r>
      <w:r>
        <w:t xml:space="preserve"> </w:t>
      </w:r>
      <w:r>
        <w:t xml:space="preserve">“Diffusion Approximations for a Processor Sharing Queue in Heavy Traffic.”</w:t>
      </w:r>
      <w:r>
        <w:t xml:space="preserve"> </w:t>
      </w:r>
      <w:r>
        <w:rPr>
          <w:i/>
          <w:iCs/>
        </w:rPr>
        <w:t xml:space="preserve">Annals of Applied Probability</w:t>
      </w:r>
      <w:r>
        <w:t xml:space="preserve"> </w:t>
      </w:r>
      <w:r>
        <w:t xml:space="preserve">17 (2): 555–606.</w:t>
      </w:r>
    </w:p>
    <w:bookmarkEnd w:id="124"/>
    <w:bookmarkStart w:id="125" w:name="ref-kelly2011stochastic"/>
    <w:p>
      <w:pPr>
        <w:pStyle w:val="Bibliography"/>
      </w:pPr>
      <w:r>
        <w:t xml:space="preserve">Kelly, Frank, and Elena Yudovina. 2014.</w:t>
      </w:r>
      <w:r>
        <w:t xml:space="preserve"> </w:t>
      </w:r>
      <w:r>
        <w:rPr>
          <w:i/>
          <w:iCs/>
        </w:rPr>
        <w:t xml:space="preserve">Stochastic Networks</w:t>
      </w:r>
      <w:r>
        <w:t xml:space="preserve">. Cambridge University Press.</w:t>
      </w:r>
    </w:p>
    <w:bookmarkEnd w:id="125"/>
    <w:bookmarkStart w:id="126" w:name="ref-kenah2011"/>
    <w:p>
      <w:pPr>
        <w:pStyle w:val="Bibliography"/>
      </w:pPr>
      <w:r>
        <w:t xml:space="preserve">Kenah, Eben, and Joel C Miller. 2011.</w:t>
      </w:r>
      <w:r>
        <w:t xml:space="preserve"> </w:t>
      </w:r>
      <w:r>
        <w:t xml:space="preserve">“Epidemic Percolation Networks, Epidemic Outcomes, and Interventions.”</w:t>
      </w:r>
      <w:r>
        <w:t xml:space="preserve"> </w:t>
      </w:r>
      <w:r>
        <w:rPr>
          <w:i/>
          <w:iCs/>
        </w:rPr>
        <w:t xml:space="preserve">Interdisciplinary Perspectives on Infectious Diseases</w:t>
      </w:r>
      <w:r>
        <w:t xml:space="preserve"> </w:t>
      </w:r>
      <w:r>
        <w:t xml:space="preserve">2011: 543520.</w:t>
      </w:r>
    </w:p>
    <w:bookmarkEnd w:id="126"/>
    <w:bookmarkStart w:id="127" w:name="ref-khasminskii2012"/>
    <w:p>
      <w:pPr>
        <w:pStyle w:val="Bibliography"/>
      </w:pPr>
      <w:r>
        <w:t xml:space="preserve">Khasminskii, Rafail. 2012.</w:t>
      </w:r>
      <w:r>
        <w:t xml:space="preserve"> </w:t>
      </w:r>
      <w:r>
        <w:rPr>
          <w:i/>
          <w:iCs/>
        </w:rPr>
        <w:t xml:space="preserve">Stochastic Stability of Differential Equations</w:t>
      </w:r>
      <w:r>
        <w:t xml:space="preserve">. 2nd ed. Vol. 66. Stochastic Modelling and Applied Probability. Springer.</w:t>
      </w:r>
    </w:p>
    <w:bookmarkEnd w:id="127"/>
    <w:bookmarkStart w:id="128" w:name="ref-kloeden1992"/>
    <w:p>
      <w:pPr>
        <w:pStyle w:val="Bibliography"/>
      </w:pPr>
      <w:r>
        <w:t xml:space="preserve">Kloeden, Peter E, and Eckhard Platen. 1992.</w:t>
      </w:r>
      <w:r>
        <w:t xml:space="preserve"> </w:t>
      </w:r>
      <w:r>
        <w:rPr>
          <w:i/>
          <w:iCs/>
        </w:rPr>
        <w:t xml:space="preserve">Numerical Solution of Stochastic Differential Equations</w:t>
      </w:r>
      <w:r>
        <w:t xml:space="preserve">. Springer-Verlag.</w:t>
      </w:r>
    </w:p>
    <w:bookmarkEnd w:id="128"/>
    <w:bookmarkStart w:id="129" w:name="ref-lapeyre2003"/>
    <w:p>
      <w:pPr>
        <w:pStyle w:val="Bibliography"/>
      </w:pPr>
      <w:r>
        <w:t xml:space="preserve">Lapeyre, Bernard, Etienne Pardoux, and Rémi Sentis. 2003.</w:t>
      </w:r>
      <w:r>
        <w:t xml:space="preserve"> </w:t>
      </w:r>
      <w:r>
        <w:rPr>
          <w:i/>
          <w:iCs/>
        </w:rPr>
        <w:t xml:space="preserve">Introduction to</w:t>
      </w:r>
      <w:r>
        <w:rPr>
          <w:i/>
          <w:iCs/>
        </w:rPr>
        <w:t xml:space="preserve"> </w:t>
      </w:r>
      <w:r>
        <w:rPr>
          <w:i/>
          <w:iCs/>
        </w:rPr>
        <w:t xml:space="preserve">M</w:t>
      </w:r>
      <w:r>
        <w:rPr>
          <w:i/>
          <w:iCs/>
        </w:rPr>
        <w:t xml:space="preserve">onte</w:t>
      </w:r>
      <w:r>
        <w:rPr>
          <w:i/>
          <w:iCs/>
        </w:rPr>
        <w:t xml:space="preserve"> </w:t>
      </w:r>
      <w:r>
        <w:rPr>
          <w:i/>
          <w:iCs/>
        </w:rPr>
        <w:t xml:space="preserve">C</w:t>
      </w:r>
      <w:r>
        <w:rPr>
          <w:i/>
          <w:iCs/>
        </w:rPr>
        <w:t xml:space="preserve">arlo Methods for Transport and Diffusion Equations</w:t>
      </w:r>
      <w:r>
        <w:t xml:space="preserve">. Oxford University Press.</w:t>
      </w:r>
    </w:p>
    <w:bookmarkEnd w:id="129"/>
    <w:bookmarkStart w:id="130" w:name="ref-mandelbaum2014stochastic"/>
    <w:p>
      <w:pPr>
        <w:pStyle w:val="Bibliography"/>
      </w:pPr>
      <w:r>
        <w:t xml:space="preserve">Mandelbaum, Avishai, and Petar Momcilovic. 2014.</w:t>
      </w:r>
      <w:r>
        <w:t xml:space="preserve"> </w:t>
      </w:r>
      <w:r>
        <w:t xml:space="preserve">“Stochastic-Process Limits for Networks of Many-Server Queues.”</w:t>
      </w:r>
      <w:r>
        <w:t xml:space="preserve"> </w:t>
      </w:r>
      <w:r>
        <w:rPr>
          <w:i/>
          <w:iCs/>
        </w:rPr>
        <w:t xml:space="preserve">Stochastic Systems</w:t>
      </w:r>
      <w:r>
        <w:t xml:space="preserve"> </w:t>
      </w:r>
      <w:r>
        <w:t xml:space="preserve">4 (1): 95–166.</w:t>
      </w:r>
    </w:p>
    <w:bookmarkEnd w:id="130"/>
    <w:bookmarkStart w:id="131" w:name="ref-mishra2012sparse"/>
    <w:p>
      <w:pPr>
        <w:pStyle w:val="Bibliography"/>
      </w:pPr>
      <w:r>
        <w:t xml:space="preserve">Mishra, Siddhartha, and Christoph Schwab. 2012.</w:t>
      </w:r>
      <w:r>
        <w:t xml:space="preserve"> </w:t>
      </w:r>
      <w:r>
        <w:t xml:space="preserve">“Sparse Tensor Multi-Level</w:t>
      </w:r>
      <w:r>
        <w:t xml:space="preserve"> </w:t>
      </w:r>
      <w:r>
        <w:t xml:space="preserve">M</w:t>
      </w:r>
      <w:r>
        <w:t xml:space="preserve">onte</w:t>
      </w:r>
      <w:r>
        <w:t xml:space="preserve"> </w:t>
      </w:r>
      <w:r>
        <w:t xml:space="preserve">C</w:t>
      </w:r>
      <w:r>
        <w:t xml:space="preserve">arlo Finite Volume Methods for Hyperbolic Conservation Laws with Random Initial Data.”</w:t>
      </w:r>
      <w:r>
        <w:t xml:space="preserve"> </w:t>
      </w:r>
      <w:r>
        <w:rPr>
          <w:i/>
          <w:iCs/>
        </w:rPr>
        <w:t xml:space="preserve">Mathematics of Computation</w:t>
      </w:r>
      <w:r>
        <w:t xml:space="preserve"> </w:t>
      </w:r>
      <w:r>
        <w:t xml:space="preserve">81 (280): 1979–2018.</w:t>
      </w:r>
    </w:p>
    <w:bookmarkEnd w:id="131"/>
    <w:bookmarkStart w:id="132" w:name="ref-nvidia2020cuda"/>
    <w:p>
      <w:pPr>
        <w:pStyle w:val="Bibliography"/>
      </w:pPr>
      <w:r>
        <w:t xml:space="preserve">NVIDIA Corporation. 2020.</w:t>
      </w:r>
      <w:r>
        <w:t xml:space="preserve"> </w:t>
      </w:r>
      <w:r>
        <w:rPr>
          <w:i/>
          <w:iCs/>
        </w:rPr>
        <w:t xml:space="preserve">CUDA</w:t>
      </w:r>
      <w:r>
        <w:rPr>
          <w:i/>
          <w:iCs/>
        </w:rPr>
        <w:t xml:space="preserve"> </w:t>
      </w:r>
      <w:r>
        <w:rPr>
          <w:i/>
          <w:iCs/>
        </w:rPr>
        <w:t xml:space="preserve">C</w:t>
      </w:r>
      <w:r>
        <w:rPr>
          <w:i/>
          <w:iCs/>
        </w:rPr>
        <w:t xml:space="preserve">++ Programming Guide</w:t>
      </w:r>
      <w:r>
        <w:t xml:space="preserve">.</w:t>
      </w:r>
    </w:p>
    <w:bookmarkEnd w:id="132"/>
    <w:bookmarkStart w:id="133" w:name="ref-owens2008"/>
    <w:p>
      <w:pPr>
        <w:pStyle w:val="Bibliography"/>
      </w:pPr>
      <w:r>
        <w:t xml:space="preserve">Owens, John D, Mike Houston, David Luebke, Simon Green, John E Stone, and James C Phillips. 2008.</w:t>
      </w:r>
      <w:r>
        <w:t xml:space="preserve"> </w:t>
      </w:r>
      <w:r>
        <w:t xml:space="preserve">“</w:t>
      </w:r>
      <w:r>
        <w:t xml:space="preserve">GPU</w:t>
      </w:r>
      <w:r>
        <w:t xml:space="preserve"> </w:t>
      </w:r>
      <w:r>
        <w:t xml:space="preserve">Computing.”</w:t>
      </w:r>
      <w:r>
        <w:t xml:space="preserve"> </w:t>
      </w:r>
      <w:r>
        <w:rPr>
          <w:i/>
          <w:iCs/>
        </w:rPr>
        <w:t xml:space="preserve">Proceedings of the IEEE</w:t>
      </w:r>
      <w:r>
        <w:t xml:space="preserve"> </w:t>
      </w:r>
      <w:r>
        <w:t xml:space="preserve">96 (5): 879–99.</w:t>
      </w:r>
    </w:p>
    <w:bookmarkEnd w:id="133"/>
    <w:bookmarkStart w:id="134" w:name="ref-perumalla2011discrete"/>
    <w:p>
      <w:pPr>
        <w:pStyle w:val="Bibliography"/>
      </w:pPr>
      <w:r>
        <w:t xml:space="preserve">Perumalla, Kalyan S. 2011.</w:t>
      </w:r>
      <w:r>
        <w:t xml:space="preserve"> </w:t>
      </w:r>
      <w:r>
        <w:t xml:space="preserve">“Discrete Event Execution with One-Sided and Two-Sided</w:t>
      </w:r>
      <w:r>
        <w:t xml:space="preserve"> </w:t>
      </w:r>
      <w:r>
        <w:t xml:space="preserve">GVT</w:t>
      </w:r>
      <w:r>
        <w:t xml:space="preserve"> </w:t>
      </w:r>
      <w:r>
        <w:t xml:space="preserve">Algorithms on</w:t>
      </w:r>
      <w:r>
        <w:t xml:space="preserve"> </w:t>
      </w:r>
      <w:r>
        <w:t xml:space="preserve">GPU</w:t>
      </w:r>
      <w:r>
        <w:t xml:space="preserve"> </w:t>
      </w:r>
      <w:r>
        <w:t xml:space="preserve">Clusters.”</w:t>
      </w:r>
      <w:r>
        <w:t xml:space="preserve"> </w:t>
      </w:r>
      <w:r>
        <w:rPr>
          <w:i/>
          <w:iCs/>
        </w:rPr>
        <w:t xml:space="preserve">ACM Transactions on Modeling and Computer Simulation</w:t>
      </w:r>
      <w:r>
        <w:t xml:space="preserve"> </w:t>
      </w:r>
      <w:r>
        <w:t xml:space="preserve">22 (1): 1–23.</w:t>
      </w:r>
    </w:p>
    <w:bookmarkEnd w:id="134"/>
    <w:bookmarkStart w:id="135" w:name="ref-thompson2010gpu"/>
    <w:p>
      <w:pPr>
        <w:pStyle w:val="Bibliography"/>
      </w:pPr>
      <w:r>
        <w:t xml:space="preserve">Preis, Tobias, Peter Virnau, Wolfgang Paul, and Johannes J Schneider. 2009.</w:t>
      </w:r>
      <w:r>
        <w:t xml:space="preserve"> </w:t>
      </w:r>
      <w:r>
        <w:t xml:space="preserve">“</w:t>
      </w:r>
      <w:r>
        <w:t xml:space="preserve">GPU</w:t>
      </w:r>
      <w:r>
        <w:t xml:space="preserve"> </w:t>
      </w:r>
      <w:r>
        <w:t xml:space="preserve">Accelerated</w:t>
      </w:r>
      <w:r>
        <w:t xml:space="preserve"> </w:t>
      </w:r>
      <w:r>
        <w:t xml:space="preserve">M</w:t>
      </w:r>
      <w:r>
        <w:t xml:space="preserve">onte</w:t>
      </w:r>
      <w:r>
        <w:t xml:space="preserve"> </w:t>
      </w:r>
      <w:r>
        <w:t xml:space="preserve">C</w:t>
      </w:r>
      <w:r>
        <w:t xml:space="preserve">arlo Simulation of the 2</w:t>
      </w:r>
      <w:r>
        <w:t xml:space="preserve">D</w:t>
      </w:r>
      <w:r>
        <w:t xml:space="preserve"> </w:t>
      </w:r>
      <w:r>
        <w:t xml:space="preserve">and 3</w:t>
      </w:r>
      <w:r>
        <w:t xml:space="preserve">D</w:t>
      </w:r>
      <w:r>
        <w:t xml:space="preserve"> </w:t>
      </w:r>
      <w:r>
        <w:t xml:space="preserve">I</w:t>
      </w:r>
      <w:r>
        <w:t xml:space="preserve">sing Model.”</w:t>
      </w:r>
      <w:r>
        <w:t xml:space="preserve"> </w:t>
      </w:r>
      <w:r>
        <w:rPr>
          <w:i/>
          <w:iCs/>
        </w:rPr>
        <w:t xml:space="preserve">Journal of Computational Physics</w:t>
      </w:r>
      <w:r>
        <w:t xml:space="preserve"> </w:t>
      </w:r>
      <w:r>
        <w:t xml:space="preserve">228 (12): 4468–77.</w:t>
      </w:r>
    </w:p>
    <w:bookmarkEnd w:id="135"/>
    <w:bookmarkStart w:id="136" w:name="ref-roy2016"/>
    <w:p>
      <w:pPr>
        <w:pStyle w:val="Bibliography"/>
      </w:pPr>
      <w:r>
        <w:t xml:space="preserve">Roy, Debjit, Ananth Krishnamurthy, Sunderesh S Heragu, and Charles J Malmborg. 2016.</w:t>
      </w:r>
      <w:r>
        <w:t xml:space="preserve"> </w:t>
      </w:r>
      <w:r>
        <w:t xml:space="preserve">“Semi-Open Queueing Networks: A Review of Stochastic Models, Solution Methods and New Research Areas.”</w:t>
      </w:r>
      <w:r>
        <w:t xml:space="preserve"> </w:t>
      </w:r>
      <w:r>
        <w:rPr>
          <w:i/>
          <w:iCs/>
        </w:rPr>
        <w:t xml:space="preserve">International Journal of Production Research</w:t>
      </w:r>
      <w:r>
        <w:t xml:space="preserve"> </w:t>
      </w:r>
      <w:r>
        <w:t xml:space="preserve">54 (6): 1735–52.</w:t>
      </w:r>
    </w:p>
    <w:bookmarkEnd w:id="136"/>
    <w:bookmarkStart w:id="137" w:name="ref-sha2023gpu"/>
    <w:p>
      <w:pPr>
        <w:pStyle w:val="Bibliography"/>
      </w:pPr>
      <w:r>
        <w:t xml:space="preserve">Sha, Di, Stefan Rotter, and Dhaval L Bhatt. 2023.</w:t>
      </w:r>
      <w:r>
        <w:t xml:space="preserve"> </w:t>
      </w:r>
      <w:r>
        <w:t xml:space="preserve">“</w:t>
      </w:r>
      <w:r>
        <w:t xml:space="preserve">GPU</w:t>
      </w:r>
      <w:r>
        <w:t xml:space="preserve">-Accelerated</w:t>
      </w:r>
      <w:r>
        <w:t xml:space="preserve"> </w:t>
      </w:r>
      <w:r>
        <w:t xml:space="preserve">M</w:t>
      </w:r>
      <w:r>
        <w:t xml:space="preserve">onte</w:t>
      </w:r>
      <w:r>
        <w:t xml:space="preserve"> </w:t>
      </w:r>
      <w:r>
        <w:t xml:space="preserve">C</w:t>
      </w:r>
      <w:r>
        <w:t xml:space="preserve">arlo Simulation for Stochastic Network Models.”</w:t>
      </w:r>
      <w:r>
        <w:t xml:space="preserve"> </w:t>
      </w:r>
      <w:r>
        <w:rPr>
          <w:i/>
          <w:iCs/>
        </w:rPr>
        <w:t xml:space="preserve">IEEE Transactions on Parallel and Distributed Systems</w:t>
      </w:r>
      <w:r>
        <w:t xml:space="preserve"> </w:t>
      </w:r>
      <w:r>
        <w:t xml:space="preserve">34 (5): 1432–45.</w:t>
      </w:r>
    </w:p>
    <w:bookmarkEnd w:id="137"/>
    <w:bookmarkStart w:id="138" w:name="ref-spiliopoulos2022multilevel"/>
    <w:p>
      <w:pPr>
        <w:pStyle w:val="Bibliography"/>
      </w:pPr>
      <w:r>
        <w:t xml:space="preserve">Spiliopoulos, Konstantinos, and Anders Szepessy. 2022.</w:t>
      </w:r>
      <w:r>
        <w:t xml:space="preserve"> </w:t>
      </w:r>
      <w:r>
        <w:t xml:space="preserve">“Multilevel</w:t>
      </w:r>
      <w:r>
        <w:t xml:space="preserve"> </w:t>
      </w:r>
      <w:r>
        <w:t xml:space="preserve">M</w:t>
      </w:r>
      <w:r>
        <w:t xml:space="preserve">onte</w:t>
      </w:r>
      <w:r>
        <w:t xml:space="preserve"> </w:t>
      </w:r>
      <w:r>
        <w:t xml:space="preserve">C</w:t>
      </w:r>
      <w:r>
        <w:t xml:space="preserve">arlo for Stochastic Differential Equations with Small Noise.”</w:t>
      </w:r>
      <w:r>
        <w:t xml:space="preserve"> </w:t>
      </w:r>
      <w:r>
        <w:rPr>
          <w:i/>
          <w:iCs/>
        </w:rPr>
        <w:t xml:space="preserve">Stochastic Processes and Their Applications</w:t>
      </w:r>
      <w:r>
        <w:t xml:space="preserve"> </w:t>
      </w:r>
      <w:r>
        <w:t xml:space="preserve">147: 203–34.</w:t>
      </w:r>
    </w:p>
    <w:bookmarkEnd w:id="138"/>
    <w:bookmarkStart w:id="139" w:name="ref-whitt2002"/>
    <w:p>
      <w:pPr>
        <w:pStyle w:val="Bibliography"/>
      </w:pPr>
      <w:r>
        <w:t xml:space="preserve">Whitt, Ward. 2002.</w:t>
      </w:r>
      <w:r>
        <w:t xml:space="preserve"> </w:t>
      </w:r>
      <w:r>
        <w:rPr>
          <w:i/>
          <w:iCs/>
        </w:rPr>
        <w:t xml:space="preserve">Stochastic-Process Limits: An Introduction to Stochastic-Process Limits and Their Application to Queues</w:t>
      </w:r>
      <w:r>
        <w:t xml:space="preserve">. Springer Series in Operations Research. Springer.</w:t>
      </w:r>
    </w:p>
    <w:bookmarkEnd w:id="139"/>
    <w:bookmarkStart w:id="140" w:name="ref-zhang2020"/>
    <w:p>
      <w:pPr>
        <w:pStyle w:val="Bibliography"/>
      </w:pPr>
      <w:r>
        <w:t xml:space="preserve">Zhang, Zhongqiang, and George Em Karniadakis. 2020.</w:t>
      </w:r>
      <w:r>
        <w:t xml:space="preserve"> </w:t>
      </w:r>
      <w:r>
        <w:t xml:space="preserve">“Modern</w:t>
      </w:r>
      <w:r>
        <w:t xml:space="preserve"> </w:t>
      </w:r>
      <w:r>
        <w:t xml:space="preserve">M</w:t>
      </w:r>
      <w:r>
        <w:t xml:space="preserve">onte</w:t>
      </w:r>
      <w:r>
        <w:t xml:space="preserve"> </w:t>
      </w:r>
      <w:r>
        <w:t xml:space="preserve">C</w:t>
      </w:r>
      <w:r>
        <w:t xml:space="preserve">arlo Methods for Efficient Uncertainty Quantification and Propagation: A Survey.”</w:t>
      </w:r>
      <w:r>
        <w:t xml:space="preserve"> </w:t>
      </w:r>
      <w:r>
        <w:rPr>
          <w:i/>
          <w:iCs/>
        </w:rPr>
        <w:t xml:space="preserve">WIREs Computational Statistics</w:t>
      </w:r>
      <w:r>
        <w:t xml:space="preserve"> </w:t>
      </w:r>
      <w:r>
        <w:t xml:space="preserve">12 (5): e1509.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image" Id="rId56" Target="media/rId56.png" /><Relationship Type="http://schemas.openxmlformats.org/officeDocument/2006/relationships/image" Id="rId36" Target="media/rId36.png" /><Relationship Type="http://schemas.openxmlformats.org/officeDocument/2006/relationships/image" Id="rId87" Target="media/rId87.png" /><Relationship Type="http://schemas.openxmlformats.org/officeDocument/2006/relationships/image" Id="rId67" Target="media/rId67.png" /><Relationship Type="http://schemas.openxmlformats.org/officeDocument/2006/relationships/image" Id="rId44" Target="media/rId44.png" /><Relationship Type="http://schemas.openxmlformats.org/officeDocument/2006/relationships/image" Id="rId28" Target="media/rId28.png" /><Relationship Type="http://schemas.openxmlformats.org/officeDocument/2006/relationships/image" Id="rId40" Target="media/rId40.png" /><Relationship Type="http://schemas.openxmlformats.org/officeDocument/2006/relationships/image" Id="rId93" Target="media/rId93.png" /><Relationship Type="http://schemas.openxmlformats.org/officeDocument/2006/relationships/image" Id="rId78" Target="media/rId78.png" /><Relationship Type="http://schemas.openxmlformats.org/officeDocument/2006/relationships/image" Id="rId32" Target="media/rId32.png" /><Relationship Type="http://schemas.openxmlformats.org/officeDocument/2006/relationships/image" Id="rId82" Target="media/rId82.png" /><Relationship Type="http://schemas.openxmlformats.org/officeDocument/2006/relationships/image" Id="rId48" Target="media/rId48.png" /><Relationship Type="http://schemas.openxmlformats.org/officeDocument/2006/relationships/hyperlink" Id="rId102" Target="https://github.com/anonymous/gpu-mlmc-congestion" TargetMode="External" /><Relationship Type="http://schemas.openxmlformats.org/officeDocument/2006/relationships/hyperlink" Id="rId72" Target="https://mawi.wide.ad.jp/mawi/" TargetMode="External" /><Relationship Type="http://schemas.openxmlformats.org/officeDocument/2006/relationships/hyperlink" Id="rId143" Target="paritosh.dwivedi2024@vitstudent.ac.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https://github.com/anonymous/gpu-mlmc-congestion" TargetMode="External" /><Relationship Type="http://schemas.openxmlformats.org/officeDocument/2006/relationships/hyperlink" Id="rId72" Target="https://mawi.wide.ad.jp/mawi/" TargetMode="External" /><Relationship Type="http://schemas.openxmlformats.org/officeDocument/2006/relationships/hyperlink" Id="rId143" Target="paritosh.dwivedi2024@vitstudent.ac.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GPU-Accelerated Multilevel Monte Carlo for Network Congestion Propagation: Coupled SDE Models with Uncertainty Quantification</dc:title>
  <dc:creator>PARITOSH DWIVEDI and ANINDITA KUNDU</dc:creator>
  <cp:keywords/>
  <dcterms:created xsi:type="dcterms:W3CDTF">2026-05-01T02:55:04Z</dcterms:created>
  <dcterms:modified xsi:type="dcterms:W3CDTF">2026-05-01T02:55:04Z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Internet service providers must provision capacity under uncertain demand while keeping delay service-level agreements credible during bursts, failures, and diurnal load changes. Deterministic planning and fixed safety margins either waste capacity or hide violation risk. This paper presents a GPU-accelerated Multilevel Monte Carlo (MLMC) framework that turns stochastic congestion models into confidence intervals and tail-delay estimates for such provisioning decisions.The framework combines a coupled network diffusion model with GPU-parallel sampling, so neighbouring queues can share congestion effects while thousands of paths are simulated concurrently. In prose, the complexity contrast is the central motivation: MLMC reaches the target accuracy with order \varepsilon^{-2} work, whereas single-level Monte Carlo requires order \varepsilon^{-3} work under the same SDE discretization assumptions.On identical A100 GPU hardware, GPU-MLMC achieves up to 12.91\times runtime speedup and 257.72\times work reduction over single-level GPU-MC at \varepsilon=0.01. The implementation exceeds 65,000 samples/s on 100-node networks, sustains practical throughput on 500-node topologies, and estimates P95/P99 tail delay with &lt;0.2\% relative error against a tight reference.</vt:lpwstr>
  </property>
  <property fmtid="{D5CDD505-2E9C-101B-9397-08002B2CF9AE}" pid="3" name="address">
    <vt:lpwstr/>
  </property>
  <property fmtid="{D5CDD505-2E9C-101B-9397-08002B2CF9AE}" pid="4" name="bibliography">
    <vt:lpwstr>gpuAcc.bib</vt:lpwstr>
  </property>
</Properties>
</file>