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B3BD6" w14:textId="66BD57DF" w:rsidR="003F2A13" w:rsidRDefault="0069149C" w:rsidP="0069149C">
      <w:pPr>
        <w:pStyle w:val="Heading1"/>
      </w:pPr>
      <w:r>
        <w:t>Title</w:t>
      </w:r>
    </w:p>
    <w:p w14:paraId="08E0EB65" w14:textId="611B5D98" w:rsidR="0069149C" w:rsidRDefault="0069149C" w:rsidP="0069149C">
      <w:pPr>
        <w:pStyle w:val="Heading1"/>
      </w:pPr>
      <w:r>
        <w:t>Introduction</w:t>
      </w:r>
    </w:p>
    <w:p w14:paraId="71E28B8C" w14:textId="34FF6316" w:rsidR="0069149C" w:rsidRDefault="0069149C" w:rsidP="0069149C">
      <w:pPr>
        <w:pStyle w:val="ListParagraph"/>
        <w:numPr>
          <w:ilvl w:val="0"/>
          <w:numId w:val="1"/>
        </w:numPr>
      </w:pPr>
      <w:r>
        <w:t>Motivation</w:t>
      </w:r>
    </w:p>
    <w:p w14:paraId="585FD8F7" w14:textId="080F78A3" w:rsidR="0069149C" w:rsidRDefault="0069149C" w:rsidP="0069149C">
      <w:pPr>
        <w:pStyle w:val="ListParagraph"/>
        <w:numPr>
          <w:ilvl w:val="0"/>
          <w:numId w:val="1"/>
        </w:numPr>
      </w:pPr>
      <w:r>
        <w:t>Wide reading</w:t>
      </w:r>
    </w:p>
    <w:p w14:paraId="5493B6D2" w14:textId="38D0B8FF" w:rsidR="0069149C" w:rsidRDefault="0069149C" w:rsidP="0069149C">
      <w:pPr>
        <w:pStyle w:val="ListParagraph"/>
        <w:numPr>
          <w:ilvl w:val="0"/>
          <w:numId w:val="1"/>
        </w:numPr>
      </w:pPr>
      <w:r>
        <w:t>Understanding</w:t>
      </w:r>
    </w:p>
    <w:p w14:paraId="582D49BD" w14:textId="5B99CCEC" w:rsidR="0069149C" w:rsidRDefault="0069149C" w:rsidP="0069149C">
      <w:pPr>
        <w:pStyle w:val="ListParagraph"/>
        <w:numPr>
          <w:ilvl w:val="0"/>
          <w:numId w:val="1"/>
        </w:numPr>
      </w:pPr>
      <w:r>
        <w:t>Summarise numerical methods</w:t>
      </w:r>
    </w:p>
    <w:p w14:paraId="365757EC" w14:textId="77777777" w:rsidR="0069149C" w:rsidRPr="0069149C" w:rsidRDefault="0069149C" w:rsidP="0069149C"/>
    <w:p w14:paraId="162DA267" w14:textId="7EB65457" w:rsidR="0069149C" w:rsidRDefault="0069149C" w:rsidP="0069149C">
      <w:pPr>
        <w:pStyle w:val="Heading1"/>
      </w:pPr>
      <w:r>
        <w:t>Results</w:t>
      </w:r>
    </w:p>
    <w:p w14:paraId="773189DD" w14:textId="6CE8E81C" w:rsidR="0069149C" w:rsidRDefault="0069149C" w:rsidP="0069149C">
      <w:pPr>
        <w:pStyle w:val="ListParagraph"/>
        <w:numPr>
          <w:ilvl w:val="0"/>
          <w:numId w:val="2"/>
        </w:numPr>
      </w:pPr>
      <w:r>
        <w:t>Important results</w:t>
      </w:r>
    </w:p>
    <w:p w14:paraId="67B8F07D" w14:textId="77777777" w:rsidR="0069149C" w:rsidRDefault="0069149C" w:rsidP="0069149C">
      <w:r>
        <w:t>Present the excess energy per molecule and excess pressure for systems along isotherms T*=0.75, 1.00, 1.25, 1.50.</w:t>
      </w:r>
    </w:p>
    <w:p w14:paraId="3E1D5908" w14:textId="1099B006" w:rsidR="0069149C" w:rsidRDefault="0069149C" w:rsidP="0069149C">
      <w:r>
        <w:rPr>
          <w:noProof/>
        </w:rPr>
        <w:drawing>
          <wp:inline distT="0" distB="0" distL="0" distR="0" wp14:anchorId="5C9C39A3" wp14:editId="530D5E52">
            <wp:extent cx="2495343" cy="1541721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131" cy="154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E14B3" wp14:editId="5EBCEB3F">
            <wp:extent cx="2409296" cy="1488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33" cy="1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6ECD" w14:textId="41FE0E50" w:rsidR="0043796C" w:rsidRDefault="0043796C" w:rsidP="0069149C"/>
    <w:p w14:paraId="4083188B" w14:textId="61BC7CB3" w:rsidR="0069149C" w:rsidRDefault="0069149C" w:rsidP="0069149C">
      <w:pPr>
        <w:pStyle w:val="ListParagraph"/>
        <w:numPr>
          <w:ilvl w:val="0"/>
          <w:numId w:val="2"/>
        </w:numPr>
      </w:pPr>
      <w:r>
        <w:t>Physical implications</w:t>
      </w:r>
    </w:p>
    <w:p w14:paraId="45D9A09D" w14:textId="77777777" w:rsidR="0069149C" w:rsidRDefault="0069149C" w:rsidP="0069149C">
      <w:pPr>
        <w:pStyle w:val="ListParagraph"/>
      </w:pPr>
    </w:p>
    <w:p w14:paraId="1708C0D0" w14:textId="77777777" w:rsidR="0069149C" w:rsidRDefault="0069149C" w:rsidP="0069149C"/>
    <w:p w14:paraId="0B553BFA" w14:textId="0152014C" w:rsidR="0069149C" w:rsidRDefault="0069149C" w:rsidP="0069149C">
      <w:pPr>
        <w:pStyle w:val="ListParagraph"/>
        <w:numPr>
          <w:ilvl w:val="0"/>
          <w:numId w:val="2"/>
        </w:numPr>
      </w:pPr>
      <w:r>
        <w:t>Verify code</w:t>
      </w:r>
    </w:p>
    <w:p w14:paraId="42087309" w14:textId="45FB9966" w:rsidR="0069149C" w:rsidRDefault="0043796C" w:rsidP="0069149C">
      <w:r>
        <w:t xml:space="preserve">Systems were simulated at liquid and vapour like densities along isotherms T*=0.85, 0.90. The excess energy per molecule and excess pressure obtained were compared to results published by NIST for those same initial parameters. Figure [] shows the results of this comparison. </w:t>
      </w:r>
    </w:p>
    <w:p w14:paraId="3BC92FBF" w14:textId="77777777" w:rsidR="0043796C" w:rsidRDefault="0043796C" w:rsidP="0069149C"/>
    <w:p w14:paraId="406D8CF3" w14:textId="7DAADD93" w:rsidR="0069149C" w:rsidRDefault="0069149C" w:rsidP="0069149C">
      <w:pPr>
        <w:pStyle w:val="ListParagraph"/>
        <w:numPr>
          <w:ilvl w:val="0"/>
          <w:numId w:val="2"/>
        </w:numPr>
      </w:pPr>
      <w:r>
        <w:t>Numerical convergence</w:t>
      </w:r>
    </w:p>
    <w:p w14:paraId="5DE77417" w14:textId="7574ECC6" w:rsidR="0069149C" w:rsidRDefault="0043796C" w:rsidP="0043796C">
      <w:r>
        <w:t>Integration step</w:t>
      </w:r>
    </w:p>
    <w:p w14:paraId="21AC65F6" w14:textId="3E7D05E2" w:rsidR="0043796C" w:rsidRDefault="00D307A0" w:rsidP="0043796C">
      <w:r>
        <w:t>Plot g(sigma) against MC steps for low, med, high: dens and temp.</w:t>
      </w:r>
      <w:bookmarkStart w:id="0" w:name="_GoBack"/>
      <w:bookmarkEnd w:id="0"/>
    </w:p>
    <w:p w14:paraId="1F03552D" w14:textId="77777777" w:rsidR="0069149C" w:rsidRDefault="0069149C" w:rsidP="0069149C"/>
    <w:p w14:paraId="43BD230D" w14:textId="60542A8F" w:rsidR="0069149C" w:rsidRDefault="0069149C" w:rsidP="0069149C">
      <w:pPr>
        <w:pStyle w:val="ListParagraph"/>
        <w:numPr>
          <w:ilvl w:val="0"/>
          <w:numId w:val="2"/>
        </w:numPr>
      </w:pPr>
      <w:r>
        <w:t>Contribution &amp; innovation</w:t>
      </w:r>
    </w:p>
    <w:p w14:paraId="17F19302" w14:textId="00E04DB8" w:rsidR="0069149C" w:rsidRDefault="0069149C" w:rsidP="0069149C"/>
    <w:p w14:paraId="38123654" w14:textId="77777777" w:rsidR="0069149C" w:rsidRPr="0069149C" w:rsidRDefault="0069149C" w:rsidP="0069149C"/>
    <w:p w14:paraId="07EBD267" w14:textId="4C169685" w:rsidR="0069149C" w:rsidRDefault="0069149C" w:rsidP="0069149C">
      <w:pPr>
        <w:pStyle w:val="Heading1"/>
      </w:pPr>
      <w:r>
        <w:t>Conclusion &amp; Abstract</w:t>
      </w:r>
    </w:p>
    <w:p w14:paraId="19994DE0" w14:textId="6E1F0662" w:rsidR="0069149C" w:rsidRDefault="0069149C" w:rsidP="0069149C">
      <w:pPr>
        <w:pStyle w:val="ListParagraph"/>
        <w:numPr>
          <w:ilvl w:val="0"/>
          <w:numId w:val="3"/>
        </w:numPr>
      </w:pPr>
      <w:r>
        <w:t>Succinctly summarise</w:t>
      </w:r>
    </w:p>
    <w:p w14:paraId="3744CC1F" w14:textId="7347EFF8" w:rsidR="0069149C" w:rsidRDefault="0069149C" w:rsidP="0069149C">
      <w:pPr>
        <w:pStyle w:val="ListParagraph"/>
        <w:numPr>
          <w:ilvl w:val="0"/>
          <w:numId w:val="3"/>
        </w:numPr>
      </w:pPr>
      <w:r>
        <w:t>Further investigation</w:t>
      </w:r>
    </w:p>
    <w:p w14:paraId="29CDE685" w14:textId="77777777" w:rsidR="0069149C" w:rsidRPr="0069149C" w:rsidRDefault="0069149C" w:rsidP="0069149C"/>
    <w:p w14:paraId="68C52EC4" w14:textId="517A4D57" w:rsidR="0069149C" w:rsidRDefault="0069149C" w:rsidP="0069149C">
      <w:pPr>
        <w:pStyle w:val="Heading1"/>
      </w:pPr>
      <w:r>
        <w:t>Presentation</w:t>
      </w:r>
    </w:p>
    <w:p w14:paraId="5BF5E236" w14:textId="60FC8F8D" w:rsidR="0069149C" w:rsidRDefault="0069149C" w:rsidP="0069149C">
      <w:pPr>
        <w:pStyle w:val="ListParagraph"/>
        <w:numPr>
          <w:ilvl w:val="0"/>
          <w:numId w:val="4"/>
        </w:numPr>
      </w:pPr>
      <w:r>
        <w:t>Clearly written</w:t>
      </w:r>
    </w:p>
    <w:p w14:paraId="541C03B7" w14:textId="66FC989E" w:rsidR="0069149C" w:rsidRDefault="0069149C" w:rsidP="0069149C">
      <w:pPr>
        <w:pStyle w:val="ListParagraph"/>
        <w:numPr>
          <w:ilvl w:val="0"/>
          <w:numId w:val="4"/>
        </w:numPr>
      </w:pPr>
      <w:r>
        <w:t>Graphs, tables, formatting</w:t>
      </w:r>
    </w:p>
    <w:p w14:paraId="0377D02D" w14:textId="77777777" w:rsidR="0069149C" w:rsidRPr="0069149C" w:rsidRDefault="0069149C" w:rsidP="0069149C"/>
    <w:sectPr w:rsidR="0069149C" w:rsidRPr="0069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BD9"/>
    <w:multiLevelType w:val="hybridMultilevel"/>
    <w:tmpl w:val="7C3A2ABE"/>
    <w:lvl w:ilvl="0" w:tplc="2496F0F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1C3A"/>
    <w:multiLevelType w:val="hybridMultilevel"/>
    <w:tmpl w:val="391440E2"/>
    <w:lvl w:ilvl="0" w:tplc="2496F0F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1624"/>
    <w:multiLevelType w:val="hybridMultilevel"/>
    <w:tmpl w:val="374CEACC"/>
    <w:lvl w:ilvl="0" w:tplc="2496F0F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A17F2"/>
    <w:multiLevelType w:val="hybridMultilevel"/>
    <w:tmpl w:val="B42A5898"/>
    <w:lvl w:ilvl="0" w:tplc="2496F0F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1A"/>
    <w:rsid w:val="0022141A"/>
    <w:rsid w:val="0043796C"/>
    <w:rsid w:val="0069149C"/>
    <w:rsid w:val="00713337"/>
    <w:rsid w:val="00CA397F"/>
    <w:rsid w:val="00D3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8AC7"/>
  <w15:chartTrackingRefBased/>
  <w15:docId w15:val="{75B2783E-8A2C-4402-83D5-61FD8ED9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4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2020-03-24T09:20:00Z</dcterms:created>
  <dcterms:modified xsi:type="dcterms:W3CDTF">2020-03-24T15:35:00Z</dcterms:modified>
</cp:coreProperties>
</file>