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4CC47" w14:textId="77777777" w:rsidR="00427384" w:rsidRPr="00113EEB" w:rsidRDefault="00D671D8" w:rsidP="00113EEB">
      <w:pPr>
        <w:pStyle w:val="Heading1"/>
        <w:rPr>
          <w:rFonts w:asciiTheme="minorHAnsi" w:hAnsiTheme="minorHAnsi"/>
          <w:sz w:val="22"/>
          <w:szCs w:val="22"/>
        </w:rPr>
      </w:pPr>
      <w:r w:rsidRPr="00113EEB">
        <w:rPr>
          <w:rFonts w:asciiTheme="minorHAnsi" w:hAnsiTheme="minorHAnsi"/>
          <w:sz w:val="22"/>
          <w:szCs w:val="22"/>
        </w:rPr>
        <w:t>Case study 1</w:t>
      </w:r>
    </w:p>
    <w:p w14:paraId="35726C2D" w14:textId="77777777" w:rsidR="00D671D8" w:rsidRPr="00113EEB" w:rsidRDefault="00D671D8" w:rsidP="00D671D8">
      <w:pPr>
        <w:pStyle w:val="NormalWeb"/>
        <w:rPr>
          <w:rFonts w:asciiTheme="minorHAnsi" w:hAnsiTheme="minorHAnsi"/>
          <w:sz w:val="22"/>
          <w:szCs w:val="22"/>
          <w:lang w:val="en-US"/>
        </w:rPr>
      </w:pPr>
      <w:r w:rsidRPr="00113EEB">
        <w:rPr>
          <w:rFonts w:asciiTheme="minorHAnsi" w:hAnsiTheme="minorHAnsi"/>
          <w:color w:val="0C0A0A"/>
          <w:sz w:val="22"/>
          <w:szCs w:val="22"/>
          <w:lang w:val="en-US"/>
        </w:rPr>
        <w:t xml:space="preserve">An </w:t>
      </w:r>
      <w:proofErr w:type="gramStart"/>
      <w:r w:rsidRPr="00113EEB">
        <w:rPr>
          <w:rFonts w:asciiTheme="minorHAnsi" w:hAnsiTheme="minorHAnsi"/>
          <w:color w:val="0C0A0A"/>
          <w:sz w:val="22"/>
          <w:szCs w:val="22"/>
          <w:lang w:val="en-US"/>
        </w:rPr>
        <w:t>87 year old</w:t>
      </w:r>
      <w:proofErr w:type="gramEnd"/>
      <w:r w:rsidRPr="00113EEB">
        <w:rPr>
          <w:rFonts w:asciiTheme="minorHAnsi" w:hAnsiTheme="minorHAnsi"/>
          <w:color w:val="0C0A0A"/>
          <w:sz w:val="22"/>
          <w:szCs w:val="22"/>
          <w:lang w:val="en-US"/>
        </w:rPr>
        <w:t xml:space="preserve"> man is admitted with a diagnosis of acute coronary syndrome and is treated with anti-thrombotic treatment comprising clopidogrel, aspirin and warfarin. He has a history of COPD, chronic kidney disease, hypertension and atrial fibrillation (for which he was already </w:t>
      </w:r>
      <w:proofErr w:type="spellStart"/>
      <w:r w:rsidRPr="00113EEB">
        <w:rPr>
          <w:rFonts w:asciiTheme="minorHAnsi" w:hAnsiTheme="minorHAnsi"/>
          <w:color w:val="0C0A0A"/>
          <w:sz w:val="22"/>
          <w:szCs w:val="22"/>
          <w:lang w:val="en-US"/>
        </w:rPr>
        <w:t>warfarinised</w:t>
      </w:r>
      <w:proofErr w:type="spellEnd"/>
      <w:r w:rsidRPr="00113EEB">
        <w:rPr>
          <w:rFonts w:asciiTheme="minorHAnsi" w:hAnsiTheme="minorHAnsi"/>
          <w:color w:val="0C0A0A"/>
          <w:sz w:val="22"/>
          <w:szCs w:val="22"/>
          <w:lang w:val="en-US"/>
        </w:rPr>
        <w:t xml:space="preserve"> prior to admission). Just prior to presentation he developed a cough productive of brown phlegm and a mild fever. On day 2, his INR was found to be sub-therapeutic and enoxaparin was added until warfarin was therapeutic. </w:t>
      </w:r>
    </w:p>
    <w:p w14:paraId="01ACBEFC" w14:textId="77777777" w:rsidR="00D671D8" w:rsidRPr="00113EEB" w:rsidRDefault="00D671D8" w:rsidP="00D671D8">
      <w:pPr>
        <w:pStyle w:val="NormalWeb"/>
        <w:rPr>
          <w:rFonts w:asciiTheme="minorHAnsi" w:hAnsiTheme="minorHAnsi"/>
          <w:sz w:val="22"/>
          <w:szCs w:val="22"/>
          <w:lang w:val="en-US"/>
        </w:rPr>
      </w:pPr>
      <w:r w:rsidRPr="00113EEB">
        <w:rPr>
          <w:rFonts w:asciiTheme="minorHAnsi" w:hAnsiTheme="minorHAnsi"/>
          <w:color w:val="0C0A0A"/>
          <w:sz w:val="22"/>
          <w:szCs w:val="22"/>
          <w:lang w:val="en-US"/>
        </w:rPr>
        <w:t xml:space="preserve">On day 4, he was found wandering the ward confused and disorientated. The JMO assessed him and found him to be clammy and diaphoretic but did not review the medical records as she was familiar with the patient. His vital signs showed he was hypotensive (BP 90/70) and mildly tachycardic (PR 110). </w:t>
      </w:r>
    </w:p>
    <w:p w14:paraId="5B278BB5" w14:textId="77777777" w:rsidR="00D671D8" w:rsidRPr="00113EEB" w:rsidRDefault="00D671D8" w:rsidP="00D671D8">
      <w:pPr>
        <w:pStyle w:val="NormalWeb"/>
        <w:rPr>
          <w:rFonts w:asciiTheme="minorHAnsi" w:hAnsiTheme="minorHAnsi"/>
          <w:sz w:val="22"/>
          <w:szCs w:val="22"/>
          <w:lang w:val="en-US"/>
        </w:rPr>
      </w:pPr>
      <w:r w:rsidRPr="00113EEB">
        <w:rPr>
          <w:rFonts w:asciiTheme="minorHAnsi" w:hAnsiTheme="minorHAnsi"/>
          <w:color w:val="0C0A0A"/>
          <w:sz w:val="22"/>
          <w:szCs w:val="22"/>
          <w:lang w:val="en-US"/>
        </w:rPr>
        <w:t xml:space="preserve">The JMO called the on-call medical registrar who was busy seeing patients in ED but had seen the patient earlier in the day. The medical registrar thought the patient was likely experiencing an acute delirium, secondary to sepsis from a lower respiratory tract infection (LRTI) in view of the productive cough. Sepsis management was </w:t>
      </w:r>
      <w:proofErr w:type="gramStart"/>
      <w:r w:rsidRPr="00113EEB">
        <w:rPr>
          <w:rFonts w:asciiTheme="minorHAnsi" w:hAnsiTheme="minorHAnsi"/>
          <w:color w:val="0C0A0A"/>
          <w:sz w:val="22"/>
          <w:szCs w:val="22"/>
          <w:lang w:val="en-US"/>
        </w:rPr>
        <w:t>initiated</w:t>
      </w:r>
      <w:proofErr w:type="gramEnd"/>
      <w:r w:rsidRPr="00113EEB">
        <w:rPr>
          <w:rFonts w:asciiTheme="minorHAnsi" w:hAnsiTheme="minorHAnsi"/>
          <w:color w:val="0C0A0A"/>
          <w:sz w:val="22"/>
          <w:szCs w:val="22"/>
          <w:lang w:val="en-US"/>
        </w:rPr>
        <w:t xml:space="preserve"> and the case was handed over to the night resident for follow-up. </w:t>
      </w:r>
    </w:p>
    <w:p w14:paraId="17278782" w14:textId="77777777" w:rsidR="00D671D8" w:rsidRPr="00113EEB" w:rsidRDefault="00D671D8" w:rsidP="00D671D8">
      <w:pPr>
        <w:pStyle w:val="NormalWeb"/>
        <w:rPr>
          <w:rFonts w:asciiTheme="minorHAnsi" w:hAnsiTheme="minorHAnsi"/>
          <w:sz w:val="22"/>
          <w:szCs w:val="22"/>
          <w:lang w:val="en-US"/>
        </w:rPr>
      </w:pPr>
      <w:r w:rsidRPr="00113EEB">
        <w:rPr>
          <w:rFonts w:asciiTheme="minorHAnsi" w:hAnsiTheme="minorHAnsi"/>
          <w:color w:val="0C0A0A"/>
          <w:sz w:val="22"/>
          <w:szCs w:val="22"/>
          <w:lang w:val="en-US"/>
        </w:rPr>
        <w:t xml:space="preserve">During the night, the patient progressively deteriorated, becoming more hypotensive and tachycardic, and was found on CT imaging of the abdomen to have had a large retroperitoneal bleed. Emergency </w:t>
      </w:r>
      <w:proofErr w:type="spellStart"/>
      <w:r w:rsidRPr="00113EEB">
        <w:rPr>
          <w:rFonts w:asciiTheme="minorHAnsi" w:hAnsiTheme="minorHAnsi"/>
          <w:color w:val="0C0A0A"/>
          <w:sz w:val="22"/>
          <w:szCs w:val="22"/>
          <w:lang w:val="en-US"/>
        </w:rPr>
        <w:t>rescuscitation</w:t>
      </w:r>
      <w:proofErr w:type="spellEnd"/>
      <w:r w:rsidRPr="00113EEB">
        <w:rPr>
          <w:rFonts w:asciiTheme="minorHAnsi" w:hAnsiTheme="minorHAnsi"/>
          <w:color w:val="0C0A0A"/>
          <w:sz w:val="22"/>
          <w:szCs w:val="22"/>
          <w:lang w:val="en-US"/>
        </w:rPr>
        <w:t xml:space="preserve"> with blood transfusion and cessation of anti-thrombotic treatment was initiated; </w:t>
      </w:r>
      <w:proofErr w:type="gramStart"/>
      <w:r w:rsidRPr="00113EEB">
        <w:rPr>
          <w:rFonts w:asciiTheme="minorHAnsi" w:hAnsiTheme="minorHAnsi"/>
          <w:color w:val="0C0A0A"/>
          <w:sz w:val="22"/>
          <w:szCs w:val="22"/>
          <w:lang w:val="en-US"/>
        </w:rPr>
        <w:t>however</w:t>
      </w:r>
      <w:proofErr w:type="gramEnd"/>
      <w:r w:rsidRPr="00113EEB">
        <w:rPr>
          <w:rFonts w:asciiTheme="minorHAnsi" w:hAnsiTheme="minorHAnsi"/>
          <w:color w:val="0C0A0A"/>
          <w:sz w:val="22"/>
          <w:szCs w:val="22"/>
          <w:lang w:val="en-US"/>
        </w:rPr>
        <w:t xml:space="preserve"> he subsequently died from multi-organ failure a few days later. </w:t>
      </w:r>
    </w:p>
    <w:p w14:paraId="62864E28" w14:textId="77777777" w:rsidR="00D671D8" w:rsidRPr="00113EEB" w:rsidRDefault="00D671D8" w:rsidP="00D671D8">
      <w:pPr>
        <w:pStyle w:val="NormalWeb"/>
        <w:rPr>
          <w:rFonts w:asciiTheme="minorHAnsi" w:hAnsiTheme="minorHAnsi"/>
          <w:color w:val="0C0A0A"/>
          <w:sz w:val="22"/>
          <w:szCs w:val="22"/>
          <w:lang w:val="en-US"/>
        </w:rPr>
      </w:pPr>
      <w:r w:rsidRPr="00113EEB">
        <w:rPr>
          <w:rFonts w:asciiTheme="minorHAnsi" w:hAnsiTheme="minorHAnsi"/>
          <w:color w:val="0C0A0A"/>
          <w:sz w:val="22"/>
          <w:szCs w:val="22"/>
          <w:lang w:val="en-US"/>
        </w:rPr>
        <w:t xml:space="preserve">What are the factors relating to the diagnostic process involving this patient that led to the delayed recognition of a complication of anticoagulation? </w:t>
      </w:r>
    </w:p>
    <w:p w14:paraId="55713CC1" w14:textId="77777777" w:rsidR="00D671D8" w:rsidRPr="00113EEB" w:rsidRDefault="00D671D8" w:rsidP="00D671D8">
      <w:pPr>
        <w:pStyle w:val="NormalWeb"/>
        <w:rPr>
          <w:rFonts w:asciiTheme="minorHAnsi" w:hAnsiTheme="minorHAnsi"/>
          <w:b/>
          <w:color w:val="0C0A0A"/>
          <w:sz w:val="22"/>
          <w:szCs w:val="22"/>
          <w:lang w:val="en-US"/>
        </w:rPr>
      </w:pPr>
      <w:r w:rsidRPr="00113EEB">
        <w:rPr>
          <w:rFonts w:asciiTheme="minorHAnsi" w:hAnsiTheme="minorHAnsi"/>
          <w:b/>
          <w:color w:val="0C0A0A"/>
          <w:sz w:val="22"/>
          <w:szCs w:val="22"/>
          <w:lang w:val="en-US"/>
        </w:rPr>
        <w:t>Question 1</w:t>
      </w:r>
    </w:p>
    <w:p w14:paraId="7434AB5A" w14:textId="77777777" w:rsidR="00D671D8" w:rsidRPr="00113EEB" w:rsidRDefault="00D671D8" w:rsidP="00D671D8">
      <w:pPr>
        <w:pStyle w:val="NormalWeb"/>
        <w:rPr>
          <w:rFonts w:asciiTheme="minorHAnsi" w:hAnsiTheme="minorHAnsi"/>
          <w:i/>
          <w:sz w:val="22"/>
          <w:szCs w:val="22"/>
          <w:lang w:val="en-US"/>
        </w:rPr>
      </w:pPr>
      <w:r w:rsidRPr="00113EEB">
        <w:rPr>
          <w:rFonts w:asciiTheme="minorHAnsi" w:hAnsiTheme="minorHAnsi"/>
          <w:i/>
          <w:sz w:val="22"/>
          <w:szCs w:val="22"/>
          <w:lang w:val="en-US"/>
        </w:rPr>
        <w:t>What are the factors relating to the diagnostic process involving this patient that led to the delayed recognition of a complication of anticoagulation? Explain.</w:t>
      </w:r>
    </w:p>
    <w:p w14:paraId="239E8379" w14:textId="77777777" w:rsidR="00D671D8" w:rsidRPr="00113EEB" w:rsidRDefault="00D671D8" w:rsidP="00D671D8">
      <w:pPr>
        <w:pStyle w:val="NormalWeb"/>
        <w:rPr>
          <w:rFonts w:asciiTheme="minorHAnsi" w:hAnsiTheme="minorHAnsi"/>
          <w:sz w:val="22"/>
          <w:szCs w:val="22"/>
          <w:lang w:val="en-US"/>
        </w:rPr>
      </w:pPr>
      <w:r w:rsidRPr="00113EEB">
        <w:rPr>
          <w:rFonts w:asciiTheme="minorHAnsi" w:hAnsiTheme="minorHAnsi"/>
          <w:sz w:val="22"/>
          <w:szCs w:val="22"/>
          <w:lang w:val="en-US"/>
        </w:rPr>
        <w:t xml:space="preserve">a) Poor communication between the JMO reviewing the patient and the medical registrar on call regarding the patient’s current clinical symptoms </w:t>
      </w:r>
    </w:p>
    <w:p w14:paraId="13268277" w14:textId="77777777" w:rsidR="00D671D8" w:rsidRPr="00113EEB" w:rsidRDefault="00D671D8" w:rsidP="00D671D8">
      <w:pPr>
        <w:pStyle w:val="NormalWeb"/>
        <w:rPr>
          <w:rFonts w:asciiTheme="minorHAnsi" w:hAnsiTheme="minorHAnsi"/>
          <w:sz w:val="22"/>
          <w:szCs w:val="22"/>
          <w:lang w:val="en-US"/>
        </w:rPr>
      </w:pPr>
      <w:r w:rsidRPr="00113EEB">
        <w:rPr>
          <w:rFonts w:asciiTheme="minorHAnsi" w:hAnsiTheme="minorHAnsi"/>
          <w:sz w:val="22"/>
          <w:szCs w:val="22"/>
          <w:lang w:val="en-US"/>
        </w:rPr>
        <w:t xml:space="preserve">b) The JMO failed to perform a thorough physical assessment of the patient </w:t>
      </w:r>
    </w:p>
    <w:p w14:paraId="4767C9F9" w14:textId="77777777" w:rsidR="00D671D8" w:rsidRPr="00113EEB" w:rsidRDefault="00D671D8" w:rsidP="00D671D8">
      <w:pPr>
        <w:pStyle w:val="NormalWeb"/>
        <w:rPr>
          <w:rFonts w:asciiTheme="minorHAnsi" w:hAnsiTheme="minorHAnsi"/>
          <w:sz w:val="22"/>
          <w:szCs w:val="22"/>
          <w:lang w:val="en-US"/>
        </w:rPr>
      </w:pPr>
      <w:r w:rsidRPr="00113EEB">
        <w:rPr>
          <w:rFonts w:asciiTheme="minorHAnsi" w:hAnsiTheme="minorHAnsi"/>
          <w:sz w:val="22"/>
          <w:szCs w:val="22"/>
          <w:lang w:val="en-US"/>
        </w:rPr>
        <w:t xml:space="preserve">c) The patient was difficult to assess because of his disorientation and confusion and was unable to provide a clear history </w:t>
      </w:r>
    </w:p>
    <w:p w14:paraId="73BC3EE1" w14:textId="77777777" w:rsidR="00D671D8" w:rsidRPr="00113EEB" w:rsidRDefault="00D671D8" w:rsidP="00D671D8">
      <w:pPr>
        <w:pStyle w:val="NormalWeb"/>
        <w:rPr>
          <w:rFonts w:asciiTheme="minorHAnsi" w:hAnsiTheme="minorHAnsi"/>
          <w:sz w:val="22"/>
          <w:szCs w:val="22"/>
          <w:lang w:val="en-US"/>
        </w:rPr>
      </w:pPr>
      <w:r w:rsidRPr="00113EEB">
        <w:rPr>
          <w:rFonts w:asciiTheme="minorHAnsi" w:hAnsiTheme="minorHAnsi"/>
          <w:sz w:val="22"/>
          <w:szCs w:val="22"/>
          <w:lang w:val="en-US"/>
        </w:rPr>
        <w:t xml:space="preserve">d) Inadequate assessment and consideration of differential diagnoses by the medical registrar </w:t>
      </w:r>
    </w:p>
    <w:p w14:paraId="17C52D62" w14:textId="77777777" w:rsidR="00D671D8" w:rsidRPr="00113EEB" w:rsidRDefault="00D671D8" w:rsidP="00D671D8">
      <w:pPr>
        <w:pStyle w:val="NormalWeb"/>
        <w:rPr>
          <w:rFonts w:asciiTheme="minorHAnsi" w:hAnsiTheme="minorHAnsi"/>
          <w:sz w:val="22"/>
          <w:szCs w:val="22"/>
          <w:lang w:val="en-US"/>
        </w:rPr>
      </w:pPr>
      <w:r w:rsidRPr="00113EEB">
        <w:rPr>
          <w:rFonts w:asciiTheme="minorHAnsi" w:hAnsiTheme="minorHAnsi"/>
          <w:sz w:val="22"/>
          <w:szCs w:val="22"/>
          <w:lang w:val="en-US"/>
        </w:rPr>
        <w:t>e) All of the above</w:t>
      </w:r>
    </w:p>
    <w:p w14:paraId="026AD4F5" w14:textId="77777777" w:rsidR="00D671D8" w:rsidRPr="00113EEB" w:rsidRDefault="00113EEB" w:rsidP="00D671D8">
      <w:pPr>
        <w:pStyle w:val="NormalWeb"/>
        <w:rPr>
          <w:rFonts w:asciiTheme="minorHAnsi" w:hAnsiTheme="minorHAnsi"/>
          <w:b/>
          <w:color w:val="0C0A0A"/>
          <w:sz w:val="22"/>
          <w:szCs w:val="22"/>
          <w:lang w:val="en-US"/>
        </w:rPr>
      </w:pPr>
      <w:r w:rsidRPr="00113EEB">
        <w:rPr>
          <w:rFonts w:asciiTheme="minorHAnsi" w:hAnsiTheme="minorHAnsi"/>
          <w:b/>
          <w:color w:val="0C0A0A"/>
          <w:sz w:val="22"/>
          <w:szCs w:val="22"/>
          <w:lang w:val="en-US"/>
        </w:rPr>
        <w:t>Question 2</w:t>
      </w:r>
    </w:p>
    <w:p w14:paraId="57787200" w14:textId="77777777" w:rsidR="00D671D8" w:rsidRPr="00113EEB" w:rsidRDefault="00D671D8" w:rsidP="00D671D8">
      <w:pPr>
        <w:pStyle w:val="NormalWeb"/>
        <w:rPr>
          <w:rFonts w:asciiTheme="minorHAnsi" w:hAnsiTheme="minorHAnsi"/>
          <w:i/>
          <w:sz w:val="22"/>
          <w:szCs w:val="22"/>
          <w:lang w:val="en-US"/>
        </w:rPr>
      </w:pPr>
      <w:r w:rsidRPr="00113EEB">
        <w:rPr>
          <w:rFonts w:asciiTheme="minorHAnsi" w:hAnsiTheme="minorHAnsi"/>
          <w:i/>
          <w:sz w:val="22"/>
          <w:szCs w:val="22"/>
          <w:lang w:val="en-US"/>
        </w:rPr>
        <w:t>What was the main cognitive bias? What other biases You can recognize?</w:t>
      </w:r>
    </w:p>
    <w:p w14:paraId="08F284E6" w14:textId="32117F0F" w:rsidR="00D671D8" w:rsidRPr="0052318C" w:rsidRDefault="00D671D8" w:rsidP="0052318C">
      <w:pPr>
        <w:pStyle w:val="NormalWeb"/>
        <w:rPr>
          <w:rFonts w:asciiTheme="minorHAnsi" w:hAnsiTheme="minorHAnsi"/>
          <w:i/>
          <w:sz w:val="22"/>
          <w:szCs w:val="22"/>
          <w:lang w:val="en-US"/>
        </w:rPr>
      </w:pPr>
      <w:r w:rsidRPr="00113EEB">
        <w:rPr>
          <w:rFonts w:asciiTheme="minorHAnsi" w:hAnsiTheme="minorHAnsi"/>
          <w:i/>
          <w:sz w:val="22"/>
          <w:szCs w:val="22"/>
          <w:lang w:val="en-US"/>
        </w:rPr>
        <w:t>What predisposed the medical registrar to this bias?</w:t>
      </w:r>
      <w:r w:rsidRPr="00113EEB">
        <w:rPr>
          <w:sz w:val="22"/>
          <w:szCs w:val="22"/>
          <w:lang w:val="en-US"/>
        </w:rPr>
        <w:br w:type="page"/>
      </w:r>
    </w:p>
    <w:p w14:paraId="5AE1133A" w14:textId="77777777" w:rsidR="00D671D8" w:rsidRPr="00113EEB" w:rsidRDefault="00D671D8" w:rsidP="00113EEB">
      <w:pPr>
        <w:pStyle w:val="Heading1"/>
        <w:rPr>
          <w:rFonts w:asciiTheme="minorHAnsi" w:hAnsiTheme="minorHAnsi"/>
          <w:sz w:val="22"/>
          <w:szCs w:val="22"/>
          <w:lang w:val="en-US"/>
        </w:rPr>
      </w:pPr>
      <w:r w:rsidRPr="00113EEB">
        <w:rPr>
          <w:rFonts w:asciiTheme="minorHAnsi" w:hAnsiTheme="minorHAnsi"/>
          <w:sz w:val="22"/>
          <w:szCs w:val="22"/>
          <w:lang w:val="en-US"/>
        </w:rPr>
        <w:lastRenderedPageBreak/>
        <w:t>Case study 2</w:t>
      </w:r>
    </w:p>
    <w:p w14:paraId="07AB8BF3" w14:textId="77777777" w:rsidR="00D671D8" w:rsidRPr="00113EEB" w:rsidRDefault="00D671D8" w:rsidP="00D671D8">
      <w:pPr>
        <w:pStyle w:val="NormalWeb"/>
        <w:rPr>
          <w:rFonts w:asciiTheme="minorHAnsi" w:hAnsiTheme="minorHAnsi"/>
          <w:sz w:val="22"/>
          <w:szCs w:val="22"/>
          <w:lang w:val="en-US"/>
        </w:rPr>
      </w:pPr>
      <w:r w:rsidRPr="00113EEB">
        <w:rPr>
          <w:rFonts w:asciiTheme="minorHAnsi" w:hAnsiTheme="minorHAnsi"/>
          <w:color w:val="0C0A0A"/>
          <w:sz w:val="22"/>
          <w:szCs w:val="22"/>
          <w:lang w:val="en-US"/>
        </w:rPr>
        <w:t xml:space="preserve">Flynn is a </w:t>
      </w:r>
      <w:proofErr w:type="gramStart"/>
      <w:r w:rsidRPr="00113EEB">
        <w:rPr>
          <w:rFonts w:asciiTheme="minorHAnsi" w:hAnsiTheme="minorHAnsi"/>
          <w:color w:val="0C0A0A"/>
          <w:sz w:val="22"/>
          <w:szCs w:val="22"/>
          <w:lang w:val="en-US"/>
        </w:rPr>
        <w:t>17 month old</w:t>
      </w:r>
      <w:proofErr w:type="gramEnd"/>
      <w:r w:rsidRPr="00113EEB">
        <w:rPr>
          <w:rFonts w:asciiTheme="minorHAnsi" w:hAnsiTheme="minorHAnsi"/>
          <w:color w:val="0C0A0A"/>
          <w:sz w:val="22"/>
          <w:szCs w:val="22"/>
          <w:lang w:val="en-US"/>
        </w:rPr>
        <w:t xml:space="preserve"> boy with a 2 day history of malaise, loss of appetite and runny nose. After developing a temperature and sore throat, he was seen by the GP who diagnosed a viral illness with possible tonsillitis, but no signs of pus requiring antibiotics. Over the next 2 days, he developed vomiting and an erythematous rash spreading from his groin, under arms and behind his knees. At this point, he was taken back to the GP. </w:t>
      </w:r>
    </w:p>
    <w:p w14:paraId="5B24AC69" w14:textId="77777777" w:rsidR="00D671D8" w:rsidRPr="00113EEB" w:rsidRDefault="00D671D8" w:rsidP="00D671D8">
      <w:pPr>
        <w:pStyle w:val="NormalWeb"/>
        <w:rPr>
          <w:rFonts w:asciiTheme="minorHAnsi" w:hAnsiTheme="minorHAnsi"/>
          <w:sz w:val="22"/>
          <w:szCs w:val="22"/>
          <w:lang w:val="en-US"/>
        </w:rPr>
      </w:pPr>
      <w:r w:rsidRPr="00113EEB">
        <w:rPr>
          <w:rFonts w:asciiTheme="minorHAnsi" w:hAnsiTheme="minorHAnsi"/>
          <w:color w:val="0C0A0A"/>
          <w:sz w:val="22"/>
          <w:szCs w:val="22"/>
          <w:lang w:val="en-US"/>
        </w:rPr>
        <w:t xml:space="preserve">Flynn was seen by a different GP who fitted him into his busy clinic who noted worsening tonsillitis and commenced antibiotics. Later that evening, Flynn became irritable and more unwell. His rash had </w:t>
      </w:r>
      <w:proofErr w:type="gramStart"/>
      <w:r w:rsidRPr="00113EEB">
        <w:rPr>
          <w:rFonts w:asciiTheme="minorHAnsi" w:hAnsiTheme="minorHAnsi"/>
          <w:color w:val="0C0A0A"/>
          <w:sz w:val="22"/>
          <w:szCs w:val="22"/>
          <w:lang w:val="en-US"/>
        </w:rPr>
        <w:t>spread</w:t>
      </w:r>
      <w:proofErr w:type="gramEnd"/>
      <w:r w:rsidRPr="00113EEB">
        <w:rPr>
          <w:rFonts w:asciiTheme="minorHAnsi" w:hAnsiTheme="minorHAnsi"/>
          <w:color w:val="0C0A0A"/>
          <w:sz w:val="22"/>
          <w:szCs w:val="22"/>
          <w:lang w:val="en-US"/>
        </w:rPr>
        <w:t xml:space="preserve"> and he was taken to the local ED. </w:t>
      </w:r>
    </w:p>
    <w:p w14:paraId="28F72EC2" w14:textId="77777777" w:rsidR="00D671D8" w:rsidRPr="00113EEB" w:rsidRDefault="00D671D8" w:rsidP="00D671D8">
      <w:pPr>
        <w:pStyle w:val="NormalWeb"/>
        <w:rPr>
          <w:rFonts w:asciiTheme="minorHAnsi" w:hAnsiTheme="minorHAnsi"/>
          <w:sz w:val="22"/>
          <w:szCs w:val="22"/>
          <w:lang w:val="en-US"/>
        </w:rPr>
      </w:pPr>
      <w:r w:rsidRPr="00113EEB">
        <w:rPr>
          <w:rFonts w:asciiTheme="minorHAnsi" w:hAnsiTheme="minorHAnsi"/>
          <w:color w:val="0C0A0A"/>
          <w:sz w:val="22"/>
          <w:szCs w:val="22"/>
          <w:lang w:val="en-US"/>
        </w:rPr>
        <w:t xml:space="preserve">There had been several </w:t>
      </w:r>
      <w:proofErr w:type="spellStart"/>
      <w:r w:rsidRPr="00113EEB">
        <w:rPr>
          <w:rFonts w:asciiTheme="minorHAnsi" w:hAnsiTheme="minorHAnsi"/>
          <w:color w:val="0C0A0A"/>
          <w:sz w:val="22"/>
          <w:szCs w:val="22"/>
          <w:lang w:val="en-US"/>
        </w:rPr>
        <w:t>paediatric</w:t>
      </w:r>
      <w:proofErr w:type="spellEnd"/>
      <w:r w:rsidRPr="00113EEB">
        <w:rPr>
          <w:rFonts w:asciiTheme="minorHAnsi" w:hAnsiTheme="minorHAnsi"/>
          <w:color w:val="0C0A0A"/>
          <w:sz w:val="22"/>
          <w:szCs w:val="22"/>
          <w:lang w:val="en-US"/>
        </w:rPr>
        <w:t xml:space="preserve"> presentations with viral illness to the ED over the previous few days. The ED doctor reviewed Flynn and noted that his symptoms were very similar to those of a number of other patients on that shift. The doctor determined that the rash was either a viral exanthem or a reaction to the antibiotics. </w:t>
      </w:r>
    </w:p>
    <w:p w14:paraId="2DC9908F" w14:textId="77777777" w:rsidR="00D671D8" w:rsidRPr="00113EEB" w:rsidRDefault="00D671D8" w:rsidP="00D671D8">
      <w:pPr>
        <w:pStyle w:val="NormalWeb"/>
        <w:rPr>
          <w:rFonts w:asciiTheme="minorHAnsi" w:hAnsiTheme="minorHAnsi"/>
          <w:sz w:val="22"/>
          <w:szCs w:val="22"/>
          <w:lang w:val="en-US"/>
        </w:rPr>
      </w:pPr>
      <w:r w:rsidRPr="00113EEB">
        <w:rPr>
          <w:rFonts w:asciiTheme="minorHAnsi" w:hAnsiTheme="minorHAnsi"/>
          <w:color w:val="0C0A0A"/>
          <w:sz w:val="22"/>
          <w:szCs w:val="22"/>
          <w:lang w:val="en-US"/>
        </w:rPr>
        <w:t xml:space="preserve">Flynn was prescribed antihistamine and was sent home despite his parents’ concerns regarding his condition. He remained unwell, lethargic and flat and was taken back to the GP the following day. He was seen again by the first GP who identified a significant deterioration and immediately sent Flynn to the tertiary referral </w:t>
      </w:r>
      <w:proofErr w:type="spellStart"/>
      <w:r w:rsidRPr="00113EEB">
        <w:rPr>
          <w:rFonts w:asciiTheme="minorHAnsi" w:hAnsiTheme="minorHAnsi"/>
          <w:color w:val="0C0A0A"/>
          <w:sz w:val="22"/>
          <w:szCs w:val="22"/>
          <w:lang w:val="en-US"/>
        </w:rPr>
        <w:t>paediatric</w:t>
      </w:r>
      <w:proofErr w:type="spellEnd"/>
      <w:r w:rsidRPr="00113EEB">
        <w:rPr>
          <w:rFonts w:asciiTheme="minorHAnsi" w:hAnsiTheme="minorHAnsi"/>
          <w:color w:val="0C0A0A"/>
          <w:sz w:val="22"/>
          <w:szCs w:val="22"/>
          <w:lang w:val="en-US"/>
        </w:rPr>
        <w:t xml:space="preserve"> facility. </w:t>
      </w:r>
    </w:p>
    <w:p w14:paraId="28BB8DC0" w14:textId="77777777" w:rsidR="00D671D8" w:rsidRPr="00113EEB" w:rsidRDefault="00D671D8" w:rsidP="00D671D8">
      <w:pPr>
        <w:pStyle w:val="NormalWeb"/>
        <w:rPr>
          <w:rFonts w:asciiTheme="minorHAnsi" w:hAnsiTheme="minorHAnsi"/>
          <w:sz w:val="22"/>
          <w:szCs w:val="22"/>
          <w:lang w:val="en-US"/>
        </w:rPr>
      </w:pPr>
      <w:r w:rsidRPr="00113EEB">
        <w:rPr>
          <w:rFonts w:asciiTheme="minorHAnsi" w:hAnsiTheme="minorHAnsi"/>
          <w:color w:val="0C0A0A"/>
          <w:sz w:val="22"/>
          <w:szCs w:val="22"/>
          <w:lang w:val="en-US"/>
        </w:rPr>
        <w:t xml:space="preserve">Following admission, Flynn was diagnosed with streptococcal </w:t>
      </w:r>
      <w:proofErr w:type="spellStart"/>
      <w:r w:rsidRPr="00113EEB">
        <w:rPr>
          <w:rFonts w:asciiTheme="minorHAnsi" w:hAnsiTheme="minorHAnsi"/>
          <w:color w:val="0C0A0A"/>
          <w:sz w:val="22"/>
          <w:szCs w:val="22"/>
          <w:lang w:val="en-US"/>
        </w:rPr>
        <w:t>bacteraemia</w:t>
      </w:r>
      <w:proofErr w:type="spellEnd"/>
      <w:r w:rsidRPr="00113EEB">
        <w:rPr>
          <w:rFonts w:asciiTheme="minorHAnsi" w:hAnsiTheme="minorHAnsi"/>
          <w:color w:val="0C0A0A"/>
          <w:sz w:val="22"/>
          <w:szCs w:val="22"/>
          <w:lang w:val="en-US"/>
        </w:rPr>
        <w:t xml:space="preserve"> which was promptly </w:t>
      </w:r>
      <w:proofErr w:type="gramStart"/>
      <w:r w:rsidRPr="00113EEB">
        <w:rPr>
          <w:rFonts w:asciiTheme="minorHAnsi" w:hAnsiTheme="minorHAnsi"/>
          <w:color w:val="0C0A0A"/>
          <w:sz w:val="22"/>
          <w:szCs w:val="22"/>
          <w:lang w:val="en-US"/>
        </w:rPr>
        <w:t>treated</w:t>
      </w:r>
      <w:proofErr w:type="gramEnd"/>
      <w:r w:rsidRPr="00113EEB">
        <w:rPr>
          <w:rFonts w:asciiTheme="minorHAnsi" w:hAnsiTheme="minorHAnsi"/>
          <w:color w:val="0C0A0A"/>
          <w:sz w:val="22"/>
          <w:szCs w:val="22"/>
          <w:lang w:val="en-US"/>
        </w:rPr>
        <w:t xml:space="preserve"> and he recovered well with no long term sequelae. </w:t>
      </w:r>
    </w:p>
    <w:p w14:paraId="3E39C362" w14:textId="77777777" w:rsidR="00D671D8" w:rsidRPr="00113EEB" w:rsidRDefault="00D671D8" w:rsidP="00D671D8">
      <w:pPr>
        <w:pStyle w:val="NormalWeb"/>
        <w:rPr>
          <w:rFonts w:asciiTheme="minorHAnsi" w:hAnsiTheme="minorHAnsi"/>
          <w:b/>
          <w:sz w:val="22"/>
          <w:szCs w:val="22"/>
          <w:lang w:val="en-US"/>
        </w:rPr>
      </w:pPr>
      <w:r w:rsidRPr="00113EEB">
        <w:rPr>
          <w:rFonts w:asciiTheme="minorHAnsi" w:hAnsiTheme="minorHAnsi"/>
          <w:b/>
          <w:sz w:val="22"/>
          <w:szCs w:val="22"/>
          <w:lang w:val="en-US"/>
        </w:rPr>
        <w:t xml:space="preserve">Question 1 </w:t>
      </w:r>
    </w:p>
    <w:p w14:paraId="49096F20" w14:textId="77777777" w:rsidR="00D671D8" w:rsidRPr="00113EEB" w:rsidRDefault="00D671D8" w:rsidP="00D671D8">
      <w:pPr>
        <w:pStyle w:val="NormalWeb"/>
        <w:rPr>
          <w:rFonts w:asciiTheme="minorHAnsi" w:hAnsiTheme="minorHAnsi"/>
          <w:i/>
          <w:sz w:val="22"/>
          <w:szCs w:val="22"/>
          <w:lang w:val="en-US"/>
        </w:rPr>
      </w:pPr>
      <w:r w:rsidRPr="00113EEB">
        <w:rPr>
          <w:rFonts w:asciiTheme="minorHAnsi" w:hAnsiTheme="minorHAnsi"/>
          <w:i/>
          <w:sz w:val="22"/>
          <w:szCs w:val="22"/>
          <w:lang w:val="en-US"/>
        </w:rPr>
        <w:t>Which of the following factors potentially contributed to the delay in Flynn’s diagnosis?</w:t>
      </w:r>
    </w:p>
    <w:p w14:paraId="09F90761" w14:textId="77777777" w:rsidR="00D671D8" w:rsidRPr="00113EEB" w:rsidRDefault="00D671D8" w:rsidP="00113EEB">
      <w:pPr>
        <w:pStyle w:val="NormalWeb"/>
        <w:rPr>
          <w:rFonts w:asciiTheme="minorHAnsi" w:hAnsiTheme="minorHAnsi"/>
          <w:sz w:val="22"/>
          <w:szCs w:val="22"/>
          <w:lang w:val="en-US"/>
        </w:rPr>
      </w:pPr>
      <w:r w:rsidRPr="00113EEB">
        <w:rPr>
          <w:rFonts w:asciiTheme="minorHAnsi" w:hAnsiTheme="minorHAnsi"/>
          <w:sz w:val="22"/>
          <w:szCs w:val="22"/>
          <w:lang w:val="en-US"/>
        </w:rPr>
        <w:t>a) The second GP missed the significance of new symptoms of vomiting and rash and did not take the opportunity to re-evaluate Flynn’s medical problem</w:t>
      </w:r>
    </w:p>
    <w:p w14:paraId="319CC52B" w14:textId="77777777" w:rsidR="00D671D8" w:rsidRPr="00113EEB" w:rsidRDefault="00D671D8" w:rsidP="00113EEB">
      <w:pPr>
        <w:pStyle w:val="NormalWeb"/>
        <w:rPr>
          <w:rFonts w:asciiTheme="minorHAnsi" w:hAnsiTheme="minorHAnsi"/>
          <w:sz w:val="22"/>
          <w:szCs w:val="22"/>
          <w:lang w:val="en-US"/>
        </w:rPr>
      </w:pPr>
      <w:r w:rsidRPr="00113EEB">
        <w:rPr>
          <w:rFonts w:asciiTheme="minorHAnsi" w:hAnsiTheme="minorHAnsi"/>
          <w:sz w:val="22"/>
          <w:szCs w:val="22"/>
          <w:lang w:val="en-US"/>
        </w:rPr>
        <w:t>b) The differential diagnosis of post viral rash or antibiotic reaction was based on the most prevalent conditions at the time and was insufficiently comprehensive</w:t>
      </w:r>
    </w:p>
    <w:p w14:paraId="6644CD8C" w14:textId="77777777" w:rsidR="00D671D8" w:rsidRPr="00113EEB" w:rsidRDefault="00D671D8" w:rsidP="00113EEB">
      <w:pPr>
        <w:pStyle w:val="NormalWeb"/>
        <w:rPr>
          <w:rFonts w:asciiTheme="minorHAnsi" w:hAnsiTheme="minorHAnsi"/>
          <w:sz w:val="22"/>
          <w:szCs w:val="22"/>
          <w:lang w:val="en-US"/>
        </w:rPr>
      </w:pPr>
      <w:r w:rsidRPr="00113EEB">
        <w:rPr>
          <w:rFonts w:asciiTheme="minorHAnsi" w:hAnsiTheme="minorHAnsi"/>
          <w:sz w:val="22"/>
          <w:szCs w:val="22"/>
          <w:lang w:val="en-US"/>
        </w:rPr>
        <w:t>c) The ED doctor interpreted Flynn’s symptoms as being concordant with his impression of viral illness</w:t>
      </w:r>
    </w:p>
    <w:p w14:paraId="788E6646" w14:textId="77777777" w:rsidR="00D671D8" w:rsidRPr="00113EEB" w:rsidRDefault="00D671D8" w:rsidP="00113EEB">
      <w:pPr>
        <w:pStyle w:val="NormalWeb"/>
        <w:rPr>
          <w:rFonts w:asciiTheme="minorHAnsi" w:hAnsiTheme="minorHAnsi"/>
          <w:sz w:val="22"/>
          <w:szCs w:val="22"/>
          <w:lang w:val="en-US"/>
        </w:rPr>
      </w:pPr>
      <w:r w:rsidRPr="00113EEB">
        <w:rPr>
          <w:rFonts w:asciiTheme="minorHAnsi" w:hAnsiTheme="minorHAnsi"/>
          <w:sz w:val="22"/>
          <w:szCs w:val="22"/>
          <w:lang w:val="en-US"/>
        </w:rPr>
        <w:t xml:space="preserve">d) The seriousness of Flynn’s condition during his 1st presentation to ED was not </w:t>
      </w:r>
      <w:proofErr w:type="spellStart"/>
      <w:r w:rsidRPr="00113EEB">
        <w:rPr>
          <w:rFonts w:asciiTheme="minorHAnsi" w:hAnsiTheme="minorHAnsi"/>
          <w:sz w:val="22"/>
          <w:szCs w:val="22"/>
          <w:lang w:val="en-US"/>
        </w:rPr>
        <w:t>recognised</w:t>
      </w:r>
      <w:proofErr w:type="spellEnd"/>
      <w:r w:rsidRPr="00113EEB">
        <w:rPr>
          <w:rFonts w:asciiTheme="minorHAnsi" w:hAnsiTheme="minorHAnsi"/>
          <w:sz w:val="22"/>
          <w:szCs w:val="22"/>
          <w:lang w:val="en-US"/>
        </w:rPr>
        <w:t xml:space="preserve"> which, if it had, would have justified monitoring his condition for a period of time</w:t>
      </w:r>
    </w:p>
    <w:p w14:paraId="09F67349" w14:textId="77777777" w:rsidR="00D671D8" w:rsidRPr="00113EEB" w:rsidRDefault="00D671D8" w:rsidP="00113EEB">
      <w:pPr>
        <w:pStyle w:val="NormalWeb"/>
        <w:rPr>
          <w:rFonts w:asciiTheme="minorHAnsi" w:hAnsiTheme="minorHAnsi"/>
          <w:sz w:val="22"/>
          <w:szCs w:val="22"/>
          <w:lang w:val="en-US"/>
        </w:rPr>
      </w:pPr>
      <w:r w:rsidRPr="00113EEB">
        <w:rPr>
          <w:rFonts w:asciiTheme="minorHAnsi" w:hAnsiTheme="minorHAnsi"/>
          <w:sz w:val="22"/>
          <w:szCs w:val="22"/>
          <w:lang w:val="en-US"/>
        </w:rPr>
        <w:t>e) All of the above</w:t>
      </w:r>
    </w:p>
    <w:p w14:paraId="4EB161B4" w14:textId="77777777" w:rsidR="00D671D8" w:rsidRPr="00113EEB" w:rsidRDefault="00D671D8" w:rsidP="00113EEB">
      <w:pPr>
        <w:pStyle w:val="NormalWeb"/>
        <w:rPr>
          <w:rFonts w:asciiTheme="minorHAnsi" w:hAnsiTheme="minorHAnsi"/>
          <w:sz w:val="22"/>
          <w:szCs w:val="22"/>
          <w:lang w:val="en-US"/>
        </w:rPr>
      </w:pPr>
      <w:r w:rsidRPr="00113EEB">
        <w:rPr>
          <w:rFonts w:asciiTheme="minorHAnsi" w:hAnsiTheme="minorHAnsi"/>
          <w:sz w:val="22"/>
          <w:szCs w:val="22"/>
          <w:lang w:val="en-US"/>
        </w:rPr>
        <w:t>f) None of the above - course of action was reasonable based on the difficulty, in many cases, in separating bacterial from viral illness in young children</w:t>
      </w:r>
    </w:p>
    <w:p w14:paraId="05FE1A59" w14:textId="77777777" w:rsidR="00D671D8" w:rsidRPr="00113EEB" w:rsidRDefault="00D671D8" w:rsidP="00D671D8">
      <w:pPr>
        <w:pStyle w:val="NormalWeb"/>
        <w:rPr>
          <w:rFonts w:asciiTheme="minorHAnsi" w:hAnsiTheme="minorHAnsi"/>
          <w:b/>
          <w:sz w:val="22"/>
          <w:szCs w:val="22"/>
          <w:lang w:val="en-US"/>
        </w:rPr>
      </w:pPr>
      <w:r w:rsidRPr="00113EEB">
        <w:rPr>
          <w:rFonts w:asciiTheme="minorHAnsi" w:hAnsiTheme="minorHAnsi"/>
          <w:b/>
          <w:sz w:val="22"/>
          <w:szCs w:val="22"/>
          <w:lang w:val="en-US"/>
        </w:rPr>
        <w:t>Question 2</w:t>
      </w:r>
    </w:p>
    <w:p w14:paraId="004587A7" w14:textId="77777777" w:rsidR="00D671D8" w:rsidRPr="00113EEB" w:rsidRDefault="00D671D8" w:rsidP="00D671D8">
      <w:pPr>
        <w:pStyle w:val="NormalWeb"/>
        <w:rPr>
          <w:rFonts w:asciiTheme="minorHAnsi" w:hAnsiTheme="minorHAnsi"/>
          <w:i/>
          <w:sz w:val="22"/>
          <w:szCs w:val="22"/>
          <w:lang w:val="en-US"/>
        </w:rPr>
      </w:pPr>
      <w:r w:rsidRPr="00113EEB">
        <w:rPr>
          <w:rFonts w:asciiTheme="minorHAnsi" w:hAnsiTheme="minorHAnsi"/>
          <w:i/>
          <w:sz w:val="22"/>
          <w:szCs w:val="22"/>
          <w:lang w:val="en-US"/>
        </w:rPr>
        <w:t>What was the main cognitive bias? What other biases You can recognize?</w:t>
      </w:r>
    </w:p>
    <w:p w14:paraId="0671B171" w14:textId="77777777" w:rsidR="00D671D8" w:rsidRPr="00113EEB" w:rsidRDefault="00D671D8" w:rsidP="00D671D8">
      <w:pPr>
        <w:pStyle w:val="NormalWeb"/>
        <w:rPr>
          <w:rFonts w:asciiTheme="minorHAnsi" w:hAnsiTheme="minorHAnsi"/>
          <w:i/>
          <w:sz w:val="22"/>
          <w:szCs w:val="22"/>
          <w:lang w:val="en-US"/>
        </w:rPr>
      </w:pPr>
      <w:r w:rsidRPr="00113EEB">
        <w:rPr>
          <w:rFonts w:asciiTheme="minorHAnsi" w:hAnsiTheme="minorHAnsi"/>
          <w:i/>
          <w:sz w:val="22"/>
          <w:szCs w:val="22"/>
          <w:lang w:val="en-US"/>
        </w:rPr>
        <w:t>What predisposed the medical registrar to this bias?</w:t>
      </w:r>
    </w:p>
    <w:p w14:paraId="52B0F020" w14:textId="77777777" w:rsidR="00D671D8" w:rsidRPr="00113EEB" w:rsidRDefault="00D671D8" w:rsidP="00D671D8">
      <w:pPr>
        <w:pStyle w:val="Heading1"/>
        <w:rPr>
          <w:rFonts w:asciiTheme="minorHAnsi" w:hAnsiTheme="minorHAnsi"/>
          <w:sz w:val="22"/>
          <w:szCs w:val="22"/>
          <w:lang w:val="en-US"/>
        </w:rPr>
      </w:pPr>
      <w:r w:rsidRPr="00113EEB">
        <w:rPr>
          <w:rFonts w:asciiTheme="minorHAnsi" w:hAnsiTheme="minorHAnsi"/>
          <w:sz w:val="22"/>
          <w:szCs w:val="22"/>
          <w:lang w:val="en-US"/>
        </w:rPr>
        <w:lastRenderedPageBreak/>
        <w:t>Case 3 - Overview</w:t>
      </w:r>
    </w:p>
    <w:p w14:paraId="68F8ED0D" w14:textId="77777777" w:rsidR="00D671D8" w:rsidRPr="00113EEB" w:rsidRDefault="00D671D8" w:rsidP="00D671D8">
      <w:pPr>
        <w:pStyle w:val="NormalWeb"/>
        <w:rPr>
          <w:rFonts w:asciiTheme="minorHAnsi" w:hAnsiTheme="minorHAnsi"/>
          <w:i/>
          <w:sz w:val="22"/>
          <w:szCs w:val="22"/>
          <w:lang w:val="en-US"/>
        </w:rPr>
      </w:pPr>
      <w:r w:rsidRPr="00113EEB">
        <w:rPr>
          <w:rFonts w:asciiTheme="minorHAnsi" w:hAnsiTheme="minorHAnsi"/>
          <w:i/>
          <w:sz w:val="22"/>
          <w:szCs w:val="22"/>
          <w:lang w:val="en-US"/>
        </w:rPr>
        <w:t xml:space="preserve">Joan is a </w:t>
      </w:r>
      <w:proofErr w:type="gramStart"/>
      <w:r w:rsidRPr="00113EEB">
        <w:rPr>
          <w:rFonts w:asciiTheme="minorHAnsi" w:hAnsiTheme="minorHAnsi"/>
          <w:i/>
          <w:sz w:val="22"/>
          <w:szCs w:val="22"/>
          <w:lang w:val="en-US"/>
        </w:rPr>
        <w:t>74 year old</w:t>
      </w:r>
      <w:proofErr w:type="gramEnd"/>
      <w:r w:rsidRPr="00113EEB">
        <w:rPr>
          <w:rFonts w:asciiTheme="minorHAnsi" w:hAnsiTheme="minorHAnsi"/>
          <w:i/>
          <w:sz w:val="22"/>
          <w:szCs w:val="22"/>
          <w:lang w:val="en-US"/>
        </w:rPr>
        <w:t xml:space="preserve"> lady with multiple co-morbidities, including a colostomy following resection of a rectal cancer, who is admitted for respite care and assessment for long term care placement. Two weeks into her stay, she developed epigastric pain in the late evening which Mylanta did not relieve.</w:t>
      </w:r>
    </w:p>
    <w:p w14:paraId="30AAF539" w14:textId="77777777" w:rsidR="00D671D8" w:rsidRPr="00113EEB" w:rsidRDefault="00D671D8" w:rsidP="00D671D8">
      <w:pPr>
        <w:pStyle w:val="NormalWeb"/>
        <w:rPr>
          <w:rFonts w:asciiTheme="minorHAnsi" w:hAnsiTheme="minorHAnsi"/>
          <w:i/>
          <w:sz w:val="22"/>
          <w:szCs w:val="22"/>
          <w:lang w:val="en-US"/>
        </w:rPr>
      </w:pPr>
      <w:r w:rsidRPr="00113EEB">
        <w:rPr>
          <w:rFonts w:asciiTheme="minorHAnsi" w:hAnsiTheme="minorHAnsi"/>
          <w:i/>
          <w:sz w:val="22"/>
          <w:szCs w:val="22"/>
          <w:lang w:val="en-US"/>
        </w:rPr>
        <w:t xml:space="preserve">The on-call doctor was contacted and a phone order for opioid analgesia was made (after which she was noted to be sleeping comfortably). The next morning, she developed a distended abdomen, felt nauseous and had no appetite. She then started vomiting black </w:t>
      </w:r>
      <w:proofErr w:type="spellStart"/>
      <w:r w:rsidRPr="00113EEB">
        <w:rPr>
          <w:rFonts w:asciiTheme="minorHAnsi" w:hAnsiTheme="minorHAnsi"/>
          <w:i/>
          <w:sz w:val="22"/>
          <w:szCs w:val="22"/>
          <w:lang w:val="en-US"/>
        </w:rPr>
        <w:t>coloured</w:t>
      </w:r>
      <w:proofErr w:type="spellEnd"/>
      <w:r w:rsidRPr="00113EEB">
        <w:rPr>
          <w:rFonts w:asciiTheme="minorHAnsi" w:hAnsiTheme="minorHAnsi"/>
          <w:i/>
          <w:sz w:val="22"/>
          <w:szCs w:val="22"/>
          <w:lang w:val="en-US"/>
        </w:rPr>
        <w:t xml:space="preserve"> liquid and the doctor was called to review her. Nurses reported concerns regarding her inactive colostomy and protruding stoma.</w:t>
      </w:r>
    </w:p>
    <w:p w14:paraId="298E5BF5" w14:textId="77777777" w:rsidR="00D671D8" w:rsidRPr="00113EEB" w:rsidRDefault="00D671D8" w:rsidP="00D671D8">
      <w:pPr>
        <w:pStyle w:val="NormalWeb"/>
        <w:rPr>
          <w:rFonts w:asciiTheme="minorHAnsi" w:hAnsiTheme="minorHAnsi"/>
          <w:i/>
          <w:sz w:val="22"/>
          <w:szCs w:val="22"/>
          <w:lang w:val="en-US"/>
        </w:rPr>
      </w:pPr>
      <w:r w:rsidRPr="00113EEB">
        <w:rPr>
          <w:rFonts w:asciiTheme="minorHAnsi" w:hAnsiTheme="minorHAnsi"/>
          <w:i/>
          <w:sz w:val="22"/>
          <w:szCs w:val="22"/>
          <w:lang w:val="en-US"/>
        </w:rPr>
        <w:t xml:space="preserve">Joan was reviewed by the medical officer on call that afternoon who assessed her as having no abdominal tenderness on palpation, active bowel sounds, passed flatus and normal vital signs. She was diagnosed and treated for viral gastritis as her husband was also suffering symptoms of </w:t>
      </w:r>
      <w:proofErr w:type="spellStart"/>
      <w:r w:rsidRPr="00113EEB">
        <w:rPr>
          <w:rFonts w:asciiTheme="minorHAnsi" w:hAnsiTheme="minorHAnsi"/>
          <w:i/>
          <w:sz w:val="22"/>
          <w:szCs w:val="22"/>
          <w:lang w:val="en-US"/>
        </w:rPr>
        <w:t>diarrhoea</w:t>
      </w:r>
      <w:proofErr w:type="spellEnd"/>
      <w:r w:rsidRPr="00113EEB">
        <w:rPr>
          <w:rFonts w:asciiTheme="minorHAnsi" w:hAnsiTheme="minorHAnsi"/>
          <w:i/>
          <w:sz w:val="22"/>
          <w:szCs w:val="22"/>
          <w:lang w:val="en-US"/>
        </w:rPr>
        <w:t xml:space="preserve"> and vomiting. The black vomit was determined to be due to iron supplements.</w:t>
      </w:r>
    </w:p>
    <w:p w14:paraId="556A8E15" w14:textId="77777777" w:rsidR="00D671D8" w:rsidRPr="00113EEB" w:rsidRDefault="00D671D8" w:rsidP="00D671D8">
      <w:pPr>
        <w:pStyle w:val="NormalWeb"/>
        <w:rPr>
          <w:rFonts w:asciiTheme="minorHAnsi" w:hAnsiTheme="minorHAnsi"/>
          <w:i/>
          <w:sz w:val="22"/>
          <w:szCs w:val="22"/>
          <w:lang w:val="en-US"/>
        </w:rPr>
      </w:pPr>
      <w:r w:rsidRPr="00113EEB">
        <w:rPr>
          <w:rFonts w:asciiTheme="minorHAnsi" w:hAnsiTheme="minorHAnsi"/>
          <w:i/>
          <w:sz w:val="22"/>
          <w:szCs w:val="22"/>
          <w:lang w:val="en-US"/>
        </w:rPr>
        <w:t>Over the next 24 hours, Joan continued to vomit dark liquid intermittently. Her colostomy remained inactive and her vital signs became abnormal with BP lower than usual for her (but still within acceptable parameters) and moderate tachycardia with a PR 110 bpm. Viral gastritis complicated by upper GI mucosal bleeding was still thought to be most likely given the absence of abdominal pain and physical signs of peritonism, and the presence of bowel sounds. At mid-day the following day, she was found unresponsive and resuscitation attempts were unsuccessful. Post-mortem examination identified cause of death to be perforated bowel.</w:t>
      </w:r>
    </w:p>
    <w:p w14:paraId="73D9B1CA" w14:textId="77777777" w:rsidR="00113EEB" w:rsidRPr="00113EEB" w:rsidRDefault="00113EEB" w:rsidP="00113EEB">
      <w:pPr>
        <w:pStyle w:val="NormalWeb"/>
        <w:rPr>
          <w:rFonts w:asciiTheme="minorHAnsi" w:hAnsiTheme="minorHAnsi"/>
          <w:b/>
          <w:sz w:val="22"/>
          <w:szCs w:val="22"/>
          <w:lang w:val="en-US"/>
        </w:rPr>
      </w:pPr>
      <w:r w:rsidRPr="00113EEB">
        <w:rPr>
          <w:rFonts w:asciiTheme="minorHAnsi" w:hAnsiTheme="minorHAnsi"/>
          <w:b/>
          <w:sz w:val="22"/>
          <w:szCs w:val="22"/>
          <w:lang w:val="en-US"/>
        </w:rPr>
        <w:t>Question 1.</w:t>
      </w:r>
    </w:p>
    <w:p w14:paraId="01867D62" w14:textId="77777777" w:rsidR="00113EEB" w:rsidRPr="00113EEB" w:rsidRDefault="00113EEB" w:rsidP="00113EEB">
      <w:pPr>
        <w:pStyle w:val="NormalWeb"/>
        <w:rPr>
          <w:rFonts w:asciiTheme="minorHAnsi" w:hAnsiTheme="minorHAnsi"/>
          <w:i/>
          <w:sz w:val="22"/>
          <w:szCs w:val="22"/>
          <w:lang w:val="en-US"/>
        </w:rPr>
      </w:pPr>
      <w:r w:rsidRPr="00113EEB">
        <w:rPr>
          <w:rFonts w:asciiTheme="minorHAnsi" w:hAnsiTheme="minorHAnsi"/>
          <w:i/>
          <w:sz w:val="22"/>
          <w:szCs w:val="22"/>
          <w:lang w:val="en-US"/>
        </w:rPr>
        <w:t xml:space="preserve"> Which of the following </w:t>
      </w:r>
      <w:proofErr w:type="gramStart"/>
      <w:r w:rsidRPr="00113EEB">
        <w:rPr>
          <w:rFonts w:asciiTheme="minorHAnsi" w:hAnsiTheme="minorHAnsi"/>
          <w:i/>
          <w:sz w:val="22"/>
          <w:szCs w:val="22"/>
          <w:lang w:val="en-US"/>
        </w:rPr>
        <w:t>decision making</w:t>
      </w:r>
      <w:proofErr w:type="gramEnd"/>
      <w:r w:rsidRPr="00113EEB">
        <w:rPr>
          <w:rFonts w:asciiTheme="minorHAnsi" w:hAnsiTheme="minorHAnsi"/>
          <w:i/>
          <w:sz w:val="22"/>
          <w:szCs w:val="22"/>
          <w:lang w:val="en-US"/>
        </w:rPr>
        <w:t xml:space="preserve"> strategies may have assisted in avoiding diagnostic error at an earlier stage?</w:t>
      </w:r>
    </w:p>
    <w:p w14:paraId="1F84DAC4" w14:textId="2669E62E" w:rsidR="00113EEB" w:rsidRPr="00113EEB" w:rsidRDefault="00113EEB" w:rsidP="00113EEB">
      <w:pPr>
        <w:pStyle w:val="NormalWeb"/>
        <w:rPr>
          <w:rFonts w:asciiTheme="minorHAnsi" w:hAnsiTheme="minorHAnsi"/>
          <w:i/>
          <w:sz w:val="22"/>
          <w:szCs w:val="22"/>
          <w:lang w:val="en-US"/>
        </w:rPr>
      </w:pPr>
      <w:r w:rsidRPr="00113EEB">
        <w:rPr>
          <w:rFonts w:asciiTheme="minorHAnsi" w:hAnsiTheme="minorHAnsi"/>
          <w:i/>
          <w:sz w:val="22"/>
          <w:szCs w:val="22"/>
          <w:lang w:val="en-US"/>
        </w:rPr>
        <w:t>a) Considering</w:t>
      </w:r>
      <w:r w:rsidR="0052318C">
        <w:rPr>
          <w:rFonts w:asciiTheme="minorHAnsi" w:hAnsiTheme="minorHAnsi"/>
          <w:i/>
          <w:sz w:val="22"/>
          <w:szCs w:val="22"/>
          <w:lang w:val="en-US"/>
        </w:rPr>
        <w:t xml:space="preserve"> </w:t>
      </w:r>
      <w:r w:rsidRPr="00113EEB">
        <w:rPr>
          <w:rFonts w:asciiTheme="minorHAnsi" w:hAnsiTheme="minorHAnsi"/>
          <w:i/>
          <w:sz w:val="22"/>
          <w:szCs w:val="22"/>
          <w:lang w:val="en-US"/>
        </w:rPr>
        <w:t>and</w:t>
      </w:r>
      <w:r w:rsidR="0052318C">
        <w:rPr>
          <w:rFonts w:asciiTheme="minorHAnsi" w:hAnsiTheme="minorHAnsi"/>
          <w:i/>
          <w:sz w:val="22"/>
          <w:szCs w:val="22"/>
          <w:lang w:val="en-US"/>
        </w:rPr>
        <w:t xml:space="preserve"> </w:t>
      </w:r>
      <w:r w:rsidRPr="00113EEB">
        <w:rPr>
          <w:rFonts w:asciiTheme="minorHAnsi" w:hAnsiTheme="minorHAnsi"/>
          <w:i/>
          <w:sz w:val="22"/>
          <w:szCs w:val="22"/>
          <w:lang w:val="en-US"/>
        </w:rPr>
        <w:t>documenting</w:t>
      </w:r>
      <w:r w:rsidR="0052318C">
        <w:rPr>
          <w:rFonts w:asciiTheme="minorHAnsi" w:hAnsiTheme="minorHAnsi"/>
          <w:i/>
          <w:sz w:val="22"/>
          <w:szCs w:val="22"/>
          <w:lang w:val="en-US"/>
        </w:rPr>
        <w:t xml:space="preserve"> </w:t>
      </w:r>
      <w:r w:rsidRPr="00113EEB">
        <w:rPr>
          <w:rFonts w:asciiTheme="minorHAnsi" w:hAnsiTheme="minorHAnsi"/>
          <w:i/>
          <w:sz w:val="22"/>
          <w:szCs w:val="22"/>
          <w:lang w:val="en-US"/>
        </w:rPr>
        <w:t>the</w:t>
      </w:r>
      <w:r w:rsidR="0052318C">
        <w:rPr>
          <w:rFonts w:asciiTheme="minorHAnsi" w:hAnsiTheme="minorHAnsi"/>
          <w:i/>
          <w:sz w:val="22"/>
          <w:szCs w:val="22"/>
          <w:lang w:val="en-US"/>
        </w:rPr>
        <w:t xml:space="preserve"> </w:t>
      </w:r>
      <w:r w:rsidRPr="00113EEB">
        <w:rPr>
          <w:rFonts w:asciiTheme="minorHAnsi" w:hAnsiTheme="minorHAnsi"/>
          <w:i/>
          <w:sz w:val="22"/>
          <w:szCs w:val="22"/>
          <w:lang w:val="en-US"/>
        </w:rPr>
        <w:t>differential</w:t>
      </w:r>
      <w:r w:rsidR="0052318C">
        <w:rPr>
          <w:rFonts w:asciiTheme="minorHAnsi" w:hAnsiTheme="minorHAnsi"/>
          <w:i/>
          <w:sz w:val="22"/>
          <w:szCs w:val="22"/>
          <w:lang w:val="en-US"/>
        </w:rPr>
        <w:t xml:space="preserve"> </w:t>
      </w:r>
      <w:r w:rsidRPr="00113EEB">
        <w:rPr>
          <w:rFonts w:asciiTheme="minorHAnsi" w:hAnsiTheme="minorHAnsi"/>
          <w:i/>
          <w:sz w:val="22"/>
          <w:szCs w:val="22"/>
          <w:lang w:val="en-US"/>
        </w:rPr>
        <w:t>diagnoses</w:t>
      </w:r>
    </w:p>
    <w:p w14:paraId="46C95397" w14:textId="77777777" w:rsidR="00113EEB" w:rsidRPr="00113EEB" w:rsidRDefault="00113EEB" w:rsidP="00113EEB">
      <w:pPr>
        <w:pStyle w:val="NormalWeb"/>
        <w:rPr>
          <w:rFonts w:asciiTheme="minorHAnsi" w:hAnsiTheme="minorHAnsi"/>
          <w:i/>
          <w:sz w:val="22"/>
          <w:szCs w:val="22"/>
          <w:lang w:val="en-US"/>
        </w:rPr>
      </w:pPr>
      <w:r w:rsidRPr="00113EEB">
        <w:rPr>
          <w:rFonts w:asciiTheme="minorHAnsi" w:hAnsiTheme="minorHAnsi"/>
          <w:i/>
          <w:sz w:val="22"/>
          <w:szCs w:val="22"/>
          <w:lang w:val="en-US"/>
        </w:rPr>
        <w:t xml:space="preserve">b) Identifying and ruling out the </w:t>
      </w:r>
      <w:proofErr w:type="gramStart"/>
      <w:r w:rsidRPr="00113EEB">
        <w:rPr>
          <w:rFonts w:asciiTheme="minorHAnsi" w:hAnsiTheme="minorHAnsi"/>
          <w:i/>
          <w:sz w:val="22"/>
          <w:szCs w:val="22"/>
          <w:lang w:val="en-US"/>
        </w:rPr>
        <w:t>worst case</w:t>
      </w:r>
      <w:proofErr w:type="gramEnd"/>
      <w:r w:rsidRPr="00113EEB">
        <w:rPr>
          <w:rFonts w:asciiTheme="minorHAnsi" w:hAnsiTheme="minorHAnsi"/>
          <w:i/>
          <w:sz w:val="22"/>
          <w:szCs w:val="22"/>
          <w:lang w:val="en-US"/>
        </w:rPr>
        <w:t xml:space="preserve"> scenario</w:t>
      </w:r>
    </w:p>
    <w:p w14:paraId="3498AAA6" w14:textId="77777777" w:rsidR="00113EEB" w:rsidRPr="00113EEB" w:rsidRDefault="00113EEB" w:rsidP="00113EEB">
      <w:pPr>
        <w:pStyle w:val="NormalWeb"/>
        <w:rPr>
          <w:rFonts w:asciiTheme="minorHAnsi" w:hAnsiTheme="minorHAnsi"/>
          <w:i/>
          <w:sz w:val="22"/>
          <w:szCs w:val="22"/>
          <w:lang w:val="en-US"/>
        </w:rPr>
      </w:pPr>
      <w:r w:rsidRPr="00113EEB">
        <w:rPr>
          <w:rFonts w:asciiTheme="minorHAnsi" w:hAnsiTheme="minorHAnsi"/>
          <w:i/>
          <w:sz w:val="22"/>
          <w:szCs w:val="22"/>
          <w:lang w:val="en-US"/>
        </w:rPr>
        <w:t>c) Identifying signs that did not quite fit the working diagnosis</w:t>
      </w:r>
    </w:p>
    <w:p w14:paraId="5FD77BEB" w14:textId="77777777" w:rsidR="00113EEB" w:rsidRPr="00113EEB" w:rsidRDefault="00113EEB" w:rsidP="00113EEB">
      <w:pPr>
        <w:pStyle w:val="NormalWeb"/>
        <w:rPr>
          <w:rFonts w:asciiTheme="minorHAnsi" w:hAnsiTheme="minorHAnsi"/>
          <w:i/>
          <w:sz w:val="22"/>
          <w:szCs w:val="22"/>
          <w:lang w:val="en-US"/>
        </w:rPr>
      </w:pPr>
      <w:r w:rsidRPr="00113EEB">
        <w:rPr>
          <w:rFonts w:asciiTheme="minorHAnsi" w:hAnsiTheme="minorHAnsi"/>
          <w:i/>
          <w:sz w:val="22"/>
          <w:szCs w:val="22"/>
          <w:lang w:val="en-US"/>
        </w:rPr>
        <w:t>d) Considering if any red flag features were present that might indicate a serious clinical problem</w:t>
      </w:r>
    </w:p>
    <w:p w14:paraId="68B9C980" w14:textId="77777777" w:rsidR="00113EEB" w:rsidRPr="00113EEB" w:rsidRDefault="00113EEB" w:rsidP="00113EEB">
      <w:pPr>
        <w:pStyle w:val="NormalWeb"/>
        <w:rPr>
          <w:rFonts w:asciiTheme="minorHAnsi" w:hAnsiTheme="minorHAnsi"/>
          <w:i/>
          <w:sz w:val="22"/>
          <w:szCs w:val="22"/>
          <w:lang w:val="en-US"/>
        </w:rPr>
      </w:pPr>
      <w:r w:rsidRPr="00113EEB">
        <w:rPr>
          <w:rFonts w:asciiTheme="minorHAnsi" w:hAnsiTheme="minorHAnsi"/>
          <w:i/>
          <w:sz w:val="22"/>
          <w:szCs w:val="22"/>
          <w:lang w:val="en-US"/>
        </w:rPr>
        <w:t>e) All of the above</w:t>
      </w:r>
    </w:p>
    <w:p w14:paraId="3A741941" w14:textId="77777777" w:rsidR="00113EEB" w:rsidRPr="00113EEB" w:rsidRDefault="00113EEB" w:rsidP="00113EEB">
      <w:pPr>
        <w:pStyle w:val="NormalWeb"/>
        <w:rPr>
          <w:rFonts w:asciiTheme="minorHAnsi" w:hAnsiTheme="minorHAnsi"/>
          <w:i/>
          <w:sz w:val="22"/>
          <w:szCs w:val="22"/>
          <w:lang w:val="en-US"/>
        </w:rPr>
      </w:pPr>
      <w:r w:rsidRPr="00113EEB">
        <w:rPr>
          <w:rFonts w:asciiTheme="minorHAnsi" w:hAnsiTheme="minorHAnsi"/>
          <w:i/>
          <w:sz w:val="22"/>
          <w:szCs w:val="22"/>
          <w:lang w:val="en-US"/>
        </w:rPr>
        <w:t>f) None of the above</w:t>
      </w:r>
    </w:p>
    <w:p w14:paraId="12F99FB8" w14:textId="77777777" w:rsidR="00113EEB" w:rsidRPr="00113EEB" w:rsidRDefault="00113EEB" w:rsidP="00113EEB">
      <w:pPr>
        <w:pStyle w:val="NormalWeb"/>
        <w:rPr>
          <w:rFonts w:asciiTheme="minorHAnsi" w:hAnsiTheme="minorHAnsi"/>
          <w:b/>
          <w:sz w:val="22"/>
          <w:szCs w:val="22"/>
          <w:lang w:val="en-US"/>
        </w:rPr>
      </w:pPr>
      <w:r w:rsidRPr="00113EEB">
        <w:rPr>
          <w:rFonts w:asciiTheme="minorHAnsi" w:hAnsiTheme="minorHAnsi"/>
          <w:b/>
          <w:sz w:val="22"/>
          <w:szCs w:val="22"/>
          <w:lang w:val="en-US"/>
        </w:rPr>
        <w:t>Question 2</w:t>
      </w:r>
    </w:p>
    <w:p w14:paraId="0D7105CD" w14:textId="77777777" w:rsidR="00113EEB" w:rsidRPr="00113EEB" w:rsidRDefault="00113EEB" w:rsidP="00113EEB">
      <w:pPr>
        <w:pStyle w:val="NormalWeb"/>
        <w:rPr>
          <w:rFonts w:asciiTheme="minorHAnsi" w:hAnsiTheme="minorHAnsi"/>
          <w:i/>
          <w:sz w:val="22"/>
          <w:szCs w:val="22"/>
          <w:lang w:val="en-US"/>
        </w:rPr>
      </w:pPr>
      <w:r w:rsidRPr="00113EEB">
        <w:rPr>
          <w:rFonts w:asciiTheme="minorHAnsi" w:hAnsiTheme="minorHAnsi"/>
          <w:i/>
          <w:sz w:val="22"/>
          <w:szCs w:val="22"/>
          <w:lang w:val="en-US"/>
        </w:rPr>
        <w:t>What was the main cognitive bias? What other biases You can recognize?</w:t>
      </w:r>
    </w:p>
    <w:p w14:paraId="43F8468A" w14:textId="77777777" w:rsidR="00113EEB" w:rsidRPr="00113EEB" w:rsidRDefault="00113EEB" w:rsidP="00113EEB">
      <w:pPr>
        <w:pStyle w:val="NormalWeb"/>
        <w:rPr>
          <w:rFonts w:asciiTheme="minorHAnsi" w:hAnsiTheme="minorHAnsi"/>
          <w:i/>
          <w:sz w:val="22"/>
          <w:szCs w:val="22"/>
          <w:lang w:val="en-US"/>
        </w:rPr>
      </w:pPr>
      <w:r w:rsidRPr="00113EEB">
        <w:rPr>
          <w:rFonts w:asciiTheme="minorHAnsi" w:hAnsiTheme="minorHAnsi"/>
          <w:i/>
          <w:sz w:val="22"/>
          <w:szCs w:val="22"/>
          <w:lang w:val="en-US"/>
        </w:rPr>
        <w:t>What predisposed the medical registrar to this bias?</w:t>
      </w:r>
    </w:p>
    <w:p w14:paraId="26B6F766" w14:textId="77777777" w:rsidR="00D671D8" w:rsidRPr="00113EEB" w:rsidRDefault="00D671D8">
      <w:pPr>
        <w:rPr>
          <w:sz w:val="22"/>
          <w:szCs w:val="22"/>
          <w:lang w:val="en-US"/>
        </w:rPr>
      </w:pPr>
    </w:p>
    <w:sectPr w:rsidR="00D671D8" w:rsidRPr="00113EEB" w:rsidSect="003554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1D8"/>
    <w:rsid w:val="00113EEB"/>
    <w:rsid w:val="00355409"/>
    <w:rsid w:val="00427384"/>
    <w:rsid w:val="0052318C"/>
    <w:rsid w:val="005A65C9"/>
    <w:rsid w:val="00D671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A3A49FE"/>
  <w14:defaultImageDpi w14:val="32767"/>
  <w15:chartTrackingRefBased/>
  <w15:docId w15:val="{F742A4CA-3EAA-B04F-B526-DF6144808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1D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71D8"/>
    <w:pPr>
      <w:spacing w:before="100" w:beforeAutospacing="1" w:after="100" w:afterAutospacing="1"/>
    </w:pPr>
    <w:rPr>
      <w:rFonts w:ascii="Times New Roman" w:eastAsia="Times New Roman" w:hAnsi="Times New Roman" w:cs="Times New Roman"/>
      <w:lang w:val="sv-SE"/>
    </w:rPr>
  </w:style>
  <w:style w:type="character" w:customStyle="1" w:styleId="Heading1Char">
    <w:name w:val="Heading 1 Char"/>
    <w:basedOn w:val="DefaultParagraphFont"/>
    <w:link w:val="Heading1"/>
    <w:uiPriority w:val="9"/>
    <w:rsid w:val="00D671D8"/>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52318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2318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14600">
      <w:bodyDiv w:val="1"/>
      <w:marLeft w:val="0"/>
      <w:marRight w:val="0"/>
      <w:marTop w:val="0"/>
      <w:marBottom w:val="0"/>
      <w:divBdr>
        <w:top w:val="none" w:sz="0" w:space="0" w:color="auto"/>
        <w:left w:val="none" w:sz="0" w:space="0" w:color="auto"/>
        <w:bottom w:val="none" w:sz="0" w:space="0" w:color="auto"/>
        <w:right w:val="none" w:sz="0" w:space="0" w:color="auto"/>
      </w:divBdr>
      <w:divsChild>
        <w:div w:id="2066102517">
          <w:marLeft w:val="0"/>
          <w:marRight w:val="0"/>
          <w:marTop w:val="0"/>
          <w:marBottom w:val="0"/>
          <w:divBdr>
            <w:top w:val="none" w:sz="0" w:space="0" w:color="auto"/>
            <w:left w:val="none" w:sz="0" w:space="0" w:color="auto"/>
            <w:bottom w:val="none" w:sz="0" w:space="0" w:color="auto"/>
            <w:right w:val="none" w:sz="0" w:space="0" w:color="auto"/>
          </w:divBdr>
          <w:divsChild>
            <w:div w:id="1127819186">
              <w:marLeft w:val="0"/>
              <w:marRight w:val="0"/>
              <w:marTop w:val="0"/>
              <w:marBottom w:val="0"/>
              <w:divBdr>
                <w:top w:val="none" w:sz="0" w:space="0" w:color="auto"/>
                <w:left w:val="none" w:sz="0" w:space="0" w:color="auto"/>
                <w:bottom w:val="none" w:sz="0" w:space="0" w:color="auto"/>
                <w:right w:val="none" w:sz="0" w:space="0" w:color="auto"/>
              </w:divBdr>
              <w:divsChild>
                <w:div w:id="2007854680">
                  <w:marLeft w:val="0"/>
                  <w:marRight w:val="0"/>
                  <w:marTop w:val="0"/>
                  <w:marBottom w:val="0"/>
                  <w:divBdr>
                    <w:top w:val="none" w:sz="0" w:space="0" w:color="auto"/>
                    <w:left w:val="none" w:sz="0" w:space="0" w:color="auto"/>
                    <w:bottom w:val="none" w:sz="0" w:space="0" w:color="auto"/>
                    <w:right w:val="none" w:sz="0" w:space="0" w:color="auto"/>
                  </w:divBdr>
                  <w:divsChild>
                    <w:div w:id="184589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346980">
      <w:bodyDiv w:val="1"/>
      <w:marLeft w:val="0"/>
      <w:marRight w:val="0"/>
      <w:marTop w:val="0"/>
      <w:marBottom w:val="0"/>
      <w:divBdr>
        <w:top w:val="none" w:sz="0" w:space="0" w:color="auto"/>
        <w:left w:val="none" w:sz="0" w:space="0" w:color="auto"/>
        <w:bottom w:val="none" w:sz="0" w:space="0" w:color="auto"/>
        <w:right w:val="none" w:sz="0" w:space="0" w:color="auto"/>
      </w:divBdr>
      <w:divsChild>
        <w:div w:id="809250577">
          <w:marLeft w:val="0"/>
          <w:marRight w:val="0"/>
          <w:marTop w:val="0"/>
          <w:marBottom w:val="0"/>
          <w:divBdr>
            <w:top w:val="none" w:sz="0" w:space="0" w:color="auto"/>
            <w:left w:val="none" w:sz="0" w:space="0" w:color="auto"/>
            <w:bottom w:val="none" w:sz="0" w:space="0" w:color="auto"/>
            <w:right w:val="none" w:sz="0" w:space="0" w:color="auto"/>
          </w:divBdr>
          <w:divsChild>
            <w:div w:id="956762614">
              <w:marLeft w:val="0"/>
              <w:marRight w:val="0"/>
              <w:marTop w:val="0"/>
              <w:marBottom w:val="0"/>
              <w:divBdr>
                <w:top w:val="none" w:sz="0" w:space="0" w:color="auto"/>
                <w:left w:val="none" w:sz="0" w:space="0" w:color="auto"/>
                <w:bottom w:val="none" w:sz="0" w:space="0" w:color="auto"/>
                <w:right w:val="none" w:sz="0" w:space="0" w:color="auto"/>
              </w:divBdr>
              <w:divsChild>
                <w:div w:id="802964423">
                  <w:marLeft w:val="0"/>
                  <w:marRight w:val="0"/>
                  <w:marTop w:val="0"/>
                  <w:marBottom w:val="0"/>
                  <w:divBdr>
                    <w:top w:val="none" w:sz="0" w:space="0" w:color="auto"/>
                    <w:left w:val="none" w:sz="0" w:space="0" w:color="auto"/>
                    <w:bottom w:val="none" w:sz="0" w:space="0" w:color="auto"/>
                    <w:right w:val="none" w:sz="0" w:space="0" w:color="auto"/>
                  </w:divBdr>
                  <w:divsChild>
                    <w:div w:id="1900364152">
                      <w:marLeft w:val="0"/>
                      <w:marRight w:val="0"/>
                      <w:marTop w:val="0"/>
                      <w:marBottom w:val="0"/>
                      <w:divBdr>
                        <w:top w:val="none" w:sz="0" w:space="0" w:color="auto"/>
                        <w:left w:val="none" w:sz="0" w:space="0" w:color="auto"/>
                        <w:bottom w:val="none" w:sz="0" w:space="0" w:color="auto"/>
                        <w:right w:val="none" w:sz="0" w:space="0" w:color="auto"/>
                      </w:divBdr>
                    </w:div>
                  </w:divsChild>
                </w:div>
                <w:div w:id="1766150810">
                  <w:marLeft w:val="0"/>
                  <w:marRight w:val="0"/>
                  <w:marTop w:val="0"/>
                  <w:marBottom w:val="0"/>
                  <w:divBdr>
                    <w:top w:val="none" w:sz="0" w:space="0" w:color="auto"/>
                    <w:left w:val="none" w:sz="0" w:space="0" w:color="auto"/>
                    <w:bottom w:val="none" w:sz="0" w:space="0" w:color="auto"/>
                    <w:right w:val="none" w:sz="0" w:space="0" w:color="auto"/>
                  </w:divBdr>
                  <w:divsChild>
                    <w:div w:id="1153911926">
                      <w:marLeft w:val="0"/>
                      <w:marRight w:val="0"/>
                      <w:marTop w:val="0"/>
                      <w:marBottom w:val="0"/>
                      <w:divBdr>
                        <w:top w:val="none" w:sz="0" w:space="0" w:color="auto"/>
                        <w:left w:val="none" w:sz="0" w:space="0" w:color="auto"/>
                        <w:bottom w:val="none" w:sz="0" w:space="0" w:color="auto"/>
                        <w:right w:val="none" w:sz="0" w:space="0" w:color="auto"/>
                      </w:divBdr>
                    </w:div>
                  </w:divsChild>
                </w:div>
                <w:div w:id="653141025">
                  <w:marLeft w:val="0"/>
                  <w:marRight w:val="0"/>
                  <w:marTop w:val="0"/>
                  <w:marBottom w:val="0"/>
                  <w:divBdr>
                    <w:top w:val="none" w:sz="0" w:space="0" w:color="auto"/>
                    <w:left w:val="none" w:sz="0" w:space="0" w:color="auto"/>
                    <w:bottom w:val="none" w:sz="0" w:space="0" w:color="auto"/>
                    <w:right w:val="none" w:sz="0" w:space="0" w:color="auto"/>
                  </w:divBdr>
                  <w:divsChild>
                    <w:div w:id="1890065114">
                      <w:marLeft w:val="0"/>
                      <w:marRight w:val="0"/>
                      <w:marTop w:val="0"/>
                      <w:marBottom w:val="0"/>
                      <w:divBdr>
                        <w:top w:val="none" w:sz="0" w:space="0" w:color="auto"/>
                        <w:left w:val="none" w:sz="0" w:space="0" w:color="auto"/>
                        <w:bottom w:val="none" w:sz="0" w:space="0" w:color="auto"/>
                        <w:right w:val="none" w:sz="0" w:space="0" w:color="auto"/>
                      </w:divBdr>
                    </w:div>
                  </w:divsChild>
                </w:div>
                <w:div w:id="1108039773">
                  <w:marLeft w:val="0"/>
                  <w:marRight w:val="0"/>
                  <w:marTop w:val="0"/>
                  <w:marBottom w:val="0"/>
                  <w:divBdr>
                    <w:top w:val="none" w:sz="0" w:space="0" w:color="auto"/>
                    <w:left w:val="none" w:sz="0" w:space="0" w:color="auto"/>
                    <w:bottom w:val="none" w:sz="0" w:space="0" w:color="auto"/>
                    <w:right w:val="none" w:sz="0" w:space="0" w:color="auto"/>
                  </w:divBdr>
                  <w:divsChild>
                    <w:div w:id="684594493">
                      <w:marLeft w:val="0"/>
                      <w:marRight w:val="0"/>
                      <w:marTop w:val="0"/>
                      <w:marBottom w:val="0"/>
                      <w:divBdr>
                        <w:top w:val="none" w:sz="0" w:space="0" w:color="auto"/>
                        <w:left w:val="none" w:sz="0" w:space="0" w:color="auto"/>
                        <w:bottom w:val="none" w:sz="0" w:space="0" w:color="auto"/>
                        <w:right w:val="none" w:sz="0" w:space="0" w:color="auto"/>
                      </w:divBdr>
                    </w:div>
                  </w:divsChild>
                </w:div>
                <w:div w:id="1849127324">
                  <w:marLeft w:val="0"/>
                  <w:marRight w:val="0"/>
                  <w:marTop w:val="0"/>
                  <w:marBottom w:val="0"/>
                  <w:divBdr>
                    <w:top w:val="none" w:sz="0" w:space="0" w:color="auto"/>
                    <w:left w:val="none" w:sz="0" w:space="0" w:color="auto"/>
                    <w:bottom w:val="none" w:sz="0" w:space="0" w:color="auto"/>
                    <w:right w:val="none" w:sz="0" w:space="0" w:color="auto"/>
                  </w:divBdr>
                  <w:divsChild>
                    <w:div w:id="469521510">
                      <w:marLeft w:val="0"/>
                      <w:marRight w:val="0"/>
                      <w:marTop w:val="0"/>
                      <w:marBottom w:val="0"/>
                      <w:divBdr>
                        <w:top w:val="none" w:sz="0" w:space="0" w:color="auto"/>
                        <w:left w:val="none" w:sz="0" w:space="0" w:color="auto"/>
                        <w:bottom w:val="none" w:sz="0" w:space="0" w:color="auto"/>
                        <w:right w:val="none" w:sz="0" w:space="0" w:color="auto"/>
                      </w:divBdr>
                    </w:div>
                  </w:divsChild>
                </w:div>
                <w:div w:id="755248906">
                  <w:marLeft w:val="0"/>
                  <w:marRight w:val="0"/>
                  <w:marTop w:val="0"/>
                  <w:marBottom w:val="0"/>
                  <w:divBdr>
                    <w:top w:val="none" w:sz="0" w:space="0" w:color="auto"/>
                    <w:left w:val="none" w:sz="0" w:space="0" w:color="auto"/>
                    <w:bottom w:val="none" w:sz="0" w:space="0" w:color="auto"/>
                    <w:right w:val="none" w:sz="0" w:space="0" w:color="auto"/>
                  </w:divBdr>
                  <w:divsChild>
                    <w:div w:id="53276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343727">
      <w:bodyDiv w:val="1"/>
      <w:marLeft w:val="0"/>
      <w:marRight w:val="0"/>
      <w:marTop w:val="0"/>
      <w:marBottom w:val="0"/>
      <w:divBdr>
        <w:top w:val="none" w:sz="0" w:space="0" w:color="auto"/>
        <w:left w:val="none" w:sz="0" w:space="0" w:color="auto"/>
        <w:bottom w:val="none" w:sz="0" w:space="0" w:color="auto"/>
        <w:right w:val="none" w:sz="0" w:space="0" w:color="auto"/>
      </w:divBdr>
      <w:divsChild>
        <w:div w:id="1112940561">
          <w:marLeft w:val="0"/>
          <w:marRight w:val="0"/>
          <w:marTop w:val="0"/>
          <w:marBottom w:val="0"/>
          <w:divBdr>
            <w:top w:val="none" w:sz="0" w:space="0" w:color="auto"/>
            <w:left w:val="none" w:sz="0" w:space="0" w:color="auto"/>
            <w:bottom w:val="none" w:sz="0" w:space="0" w:color="auto"/>
            <w:right w:val="none" w:sz="0" w:space="0" w:color="auto"/>
          </w:divBdr>
          <w:divsChild>
            <w:div w:id="1571381660">
              <w:marLeft w:val="0"/>
              <w:marRight w:val="0"/>
              <w:marTop w:val="0"/>
              <w:marBottom w:val="0"/>
              <w:divBdr>
                <w:top w:val="none" w:sz="0" w:space="0" w:color="auto"/>
                <w:left w:val="none" w:sz="0" w:space="0" w:color="auto"/>
                <w:bottom w:val="none" w:sz="0" w:space="0" w:color="auto"/>
                <w:right w:val="none" w:sz="0" w:space="0" w:color="auto"/>
              </w:divBdr>
              <w:divsChild>
                <w:div w:id="1543133605">
                  <w:marLeft w:val="0"/>
                  <w:marRight w:val="0"/>
                  <w:marTop w:val="0"/>
                  <w:marBottom w:val="0"/>
                  <w:divBdr>
                    <w:top w:val="none" w:sz="0" w:space="0" w:color="auto"/>
                    <w:left w:val="none" w:sz="0" w:space="0" w:color="auto"/>
                    <w:bottom w:val="none" w:sz="0" w:space="0" w:color="auto"/>
                    <w:right w:val="none" w:sz="0" w:space="0" w:color="auto"/>
                  </w:divBdr>
                  <w:divsChild>
                    <w:div w:id="997265134">
                      <w:marLeft w:val="0"/>
                      <w:marRight w:val="0"/>
                      <w:marTop w:val="0"/>
                      <w:marBottom w:val="0"/>
                      <w:divBdr>
                        <w:top w:val="none" w:sz="0" w:space="0" w:color="auto"/>
                        <w:left w:val="none" w:sz="0" w:space="0" w:color="auto"/>
                        <w:bottom w:val="none" w:sz="0" w:space="0" w:color="auto"/>
                        <w:right w:val="none" w:sz="0" w:space="0" w:color="auto"/>
                      </w:divBdr>
                    </w:div>
                  </w:divsChild>
                </w:div>
                <w:div w:id="1454708172">
                  <w:marLeft w:val="0"/>
                  <w:marRight w:val="0"/>
                  <w:marTop w:val="0"/>
                  <w:marBottom w:val="0"/>
                  <w:divBdr>
                    <w:top w:val="none" w:sz="0" w:space="0" w:color="auto"/>
                    <w:left w:val="none" w:sz="0" w:space="0" w:color="auto"/>
                    <w:bottom w:val="none" w:sz="0" w:space="0" w:color="auto"/>
                    <w:right w:val="none" w:sz="0" w:space="0" w:color="auto"/>
                  </w:divBdr>
                  <w:divsChild>
                    <w:div w:id="730344413">
                      <w:marLeft w:val="0"/>
                      <w:marRight w:val="0"/>
                      <w:marTop w:val="0"/>
                      <w:marBottom w:val="0"/>
                      <w:divBdr>
                        <w:top w:val="none" w:sz="0" w:space="0" w:color="auto"/>
                        <w:left w:val="none" w:sz="0" w:space="0" w:color="auto"/>
                        <w:bottom w:val="none" w:sz="0" w:space="0" w:color="auto"/>
                        <w:right w:val="none" w:sz="0" w:space="0" w:color="auto"/>
                      </w:divBdr>
                    </w:div>
                  </w:divsChild>
                </w:div>
                <w:div w:id="372462972">
                  <w:marLeft w:val="0"/>
                  <w:marRight w:val="0"/>
                  <w:marTop w:val="0"/>
                  <w:marBottom w:val="0"/>
                  <w:divBdr>
                    <w:top w:val="none" w:sz="0" w:space="0" w:color="auto"/>
                    <w:left w:val="none" w:sz="0" w:space="0" w:color="auto"/>
                    <w:bottom w:val="none" w:sz="0" w:space="0" w:color="auto"/>
                    <w:right w:val="none" w:sz="0" w:space="0" w:color="auto"/>
                  </w:divBdr>
                  <w:divsChild>
                    <w:div w:id="1262033602">
                      <w:marLeft w:val="0"/>
                      <w:marRight w:val="0"/>
                      <w:marTop w:val="0"/>
                      <w:marBottom w:val="0"/>
                      <w:divBdr>
                        <w:top w:val="none" w:sz="0" w:space="0" w:color="auto"/>
                        <w:left w:val="none" w:sz="0" w:space="0" w:color="auto"/>
                        <w:bottom w:val="none" w:sz="0" w:space="0" w:color="auto"/>
                        <w:right w:val="none" w:sz="0" w:space="0" w:color="auto"/>
                      </w:divBdr>
                    </w:div>
                  </w:divsChild>
                </w:div>
                <w:div w:id="487937131">
                  <w:marLeft w:val="0"/>
                  <w:marRight w:val="0"/>
                  <w:marTop w:val="0"/>
                  <w:marBottom w:val="0"/>
                  <w:divBdr>
                    <w:top w:val="none" w:sz="0" w:space="0" w:color="auto"/>
                    <w:left w:val="none" w:sz="0" w:space="0" w:color="auto"/>
                    <w:bottom w:val="none" w:sz="0" w:space="0" w:color="auto"/>
                    <w:right w:val="none" w:sz="0" w:space="0" w:color="auto"/>
                  </w:divBdr>
                  <w:divsChild>
                    <w:div w:id="665940710">
                      <w:marLeft w:val="0"/>
                      <w:marRight w:val="0"/>
                      <w:marTop w:val="0"/>
                      <w:marBottom w:val="0"/>
                      <w:divBdr>
                        <w:top w:val="none" w:sz="0" w:space="0" w:color="auto"/>
                        <w:left w:val="none" w:sz="0" w:space="0" w:color="auto"/>
                        <w:bottom w:val="none" w:sz="0" w:space="0" w:color="auto"/>
                        <w:right w:val="none" w:sz="0" w:space="0" w:color="auto"/>
                      </w:divBdr>
                    </w:div>
                  </w:divsChild>
                </w:div>
                <w:div w:id="1337726790">
                  <w:marLeft w:val="0"/>
                  <w:marRight w:val="0"/>
                  <w:marTop w:val="0"/>
                  <w:marBottom w:val="0"/>
                  <w:divBdr>
                    <w:top w:val="none" w:sz="0" w:space="0" w:color="auto"/>
                    <w:left w:val="none" w:sz="0" w:space="0" w:color="auto"/>
                    <w:bottom w:val="none" w:sz="0" w:space="0" w:color="auto"/>
                    <w:right w:val="none" w:sz="0" w:space="0" w:color="auto"/>
                  </w:divBdr>
                  <w:divsChild>
                    <w:div w:id="72105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505924">
      <w:bodyDiv w:val="1"/>
      <w:marLeft w:val="0"/>
      <w:marRight w:val="0"/>
      <w:marTop w:val="0"/>
      <w:marBottom w:val="0"/>
      <w:divBdr>
        <w:top w:val="none" w:sz="0" w:space="0" w:color="auto"/>
        <w:left w:val="none" w:sz="0" w:space="0" w:color="auto"/>
        <w:bottom w:val="none" w:sz="0" w:space="0" w:color="auto"/>
        <w:right w:val="none" w:sz="0" w:space="0" w:color="auto"/>
      </w:divBdr>
      <w:divsChild>
        <w:div w:id="1809323695">
          <w:marLeft w:val="0"/>
          <w:marRight w:val="0"/>
          <w:marTop w:val="0"/>
          <w:marBottom w:val="0"/>
          <w:divBdr>
            <w:top w:val="none" w:sz="0" w:space="0" w:color="auto"/>
            <w:left w:val="none" w:sz="0" w:space="0" w:color="auto"/>
            <w:bottom w:val="none" w:sz="0" w:space="0" w:color="auto"/>
            <w:right w:val="none" w:sz="0" w:space="0" w:color="auto"/>
          </w:divBdr>
          <w:divsChild>
            <w:div w:id="897521154">
              <w:marLeft w:val="0"/>
              <w:marRight w:val="0"/>
              <w:marTop w:val="0"/>
              <w:marBottom w:val="0"/>
              <w:divBdr>
                <w:top w:val="none" w:sz="0" w:space="0" w:color="auto"/>
                <w:left w:val="none" w:sz="0" w:space="0" w:color="auto"/>
                <w:bottom w:val="none" w:sz="0" w:space="0" w:color="auto"/>
                <w:right w:val="none" w:sz="0" w:space="0" w:color="auto"/>
              </w:divBdr>
              <w:divsChild>
                <w:div w:id="1976450918">
                  <w:marLeft w:val="0"/>
                  <w:marRight w:val="0"/>
                  <w:marTop w:val="0"/>
                  <w:marBottom w:val="0"/>
                  <w:divBdr>
                    <w:top w:val="none" w:sz="0" w:space="0" w:color="auto"/>
                    <w:left w:val="none" w:sz="0" w:space="0" w:color="auto"/>
                    <w:bottom w:val="none" w:sz="0" w:space="0" w:color="auto"/>
                    <w:right w:val="none" w:sz="0" w:space="0" w:color="auto"/>
                  </w:divBdr>
                  <w:divsChild>
                    <w:div w:id="203457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1099</Words>
  <Characters>6265</Characters>
  <Application>Microsoft Office Word</Application>
  <DocSecurity>0</DocSecurity>
  <Lines>52</Lines>
  <Paragraphs>14</Paragraphs>
  <ScaleCrop>false</ScaleCrop>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Kristīne Dūdiņa</cp:lastModifiedBy>
  <cp:revision>2</cp:revision>
  <dcterms:created xsi:type="dcterms:W3CDTF">2021-11-08T06:33:00Z</dcterms:created>
  <dcterms:modified xsi:type="dcterms:W3CDTF">2021-11-08T06:33:00Z</dcterms:modified>
</cp:coreProperties>
</file>