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C4F" w:rsidRPr="009F297F" w:rsidRDefault="00495C4F" w:rsidP="00495C4F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9F297F">
        <w:rPr>
          <w:rFonts w:ascii="Times New Roman" w:hAnsi="Times New Roman" w:cs="Times New Roman"/>
          <w:b/>
          <w:sz w:val="24"/>
        </w:rPr>
        <w:t>Модель ВВФ при эксплуатации ЭКБ ИП</w:t>
      </w:r>
    </w:p>
    <w:p w:rsidR="00D85900" w:rsidRPr="00E37142" w:rsidRDefault="00495C4F" w:rsidP="00495C4F">
      <w:pPr>
        <w:spacing w:after="0"/>
        <w:jc w:val="center"/>
        <w:rPr>
          <w:rFonts w:ascii="Times New Roman" w:hAnsi="Times New Roman" w:cs="Times New Roman"/>
          <w:b/>
          <w:i/>
          <w:sz w:val="24"/>
        </w:rPr>
      </w:pPr>
      <w:r w:rsidRPr="009F297F">
        <w:rPr>
          <w:rFonts w:ascii="Times New Roman" w:hAnsi="Times New Roman" w:cs="Times New Roman"/>
          <w:b/>
          <w:sz w:val="24"/>
        </w:rPr>
        <w:t>в составе образца</w:t>
      </w:r>
      <w:r w:rsidRPr="00495C4F">
        <w:rPr>
          <w:rFonts w:ascii="Times New Roman" w:hAnsi="Times New Roman" w:cs="Times New Roman"/>
          <w:sz w:val="24"/>
        </w:rPr>
        <w:t xml:space="preserve"> </w:t>
      </w:r>
      <w:r w:rsidR="005A30DD" w:rsidRPr="005A30DD">
        <w:rPr>
          <w:rFonts w:ascii="Times New Roman" w:hAnsi="Times New Roman" w:cs="Times New Roman"/>
          <w:b/>
          <w:sz w:val="24"/>
        </w:rPr>
        <w:t xml:space="preserve">ПЧ ИУДШ.435522.021 ТУ </w:t>
      </w:r>
      <w:bookmarkStart w:id="0" w:name="_GoBack"/>
      <w:bookmarkEnd w:id="0"/>
      <w:r w:rsidR="00E37142" w:rsidRPr="00E37142">
        <w:rPr>
          <w:rFonts w:ascii="Times New Roman" w:hAnsi="Times New Roman" w:cs="Times New Roman"/>
          <w:b/>
          <w:sz w:val="24"/>
        </w:rPr>
        <w:t>проекта 22011</w:t>
      </w:r>
    </w:p>
    <w:p w:rsidR="00495C4F" w:rsidRDefault="00495C4F" w:rsidP="00495C4F">
      <w:pPr>
        <w:spacing w:after="0"/>
        <w:jc w:val="center"/>
        <w:rPr>
          <w:rFonts w:ascii="Times New Roman" w:hAnsi="Times New Roman" w:cs="Times New Roman"/>
          <w:i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34"/>
        <w:gridCol w:w="4040"/>
        <w:gridCol w:w="1271"/>
      </w:tblGrid>
      <w:tr w:rsidR="00E10ED6" w:rsidRPr="00E10ED6" w:rsidTr="00E10ED6">
        <w:tc>
          <w:tcPr>
            <w:tcW w:w="4034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ВВФ</w:t>
            </w:r>
          </w:p>
        </w:tc>
        <w:tc>
          <w:tcPr>
            <w:tcW w:w="4040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характеристик ВВФ, единица измерения</w:t>
            </w:r>
          </w:p>
        </w:tc>
        <w:tc>
          <w:tcPr>
            <w:tcW w:w="1271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Значение ВВФ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Синусоидальная вибрация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Амплитуда ускорения, м/с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1" w:type="dxa"/>
            <w:vAlign w:val="center"/>
          </w:tcPr>
          <w:p w:rsidR="00E10ED6" w:rsidRPr="00E10ED6" w:rsidRDefault="00AF490F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1,5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Диапазон частот, Гц</w:t>
            </w:r>
          </w:p>
        </w:tc>
        <w:tc>
          <w:tcPr>
            <w:tcW w:w="1271" w:type="dxa"/>
            <w:vAlign w:val="center"/>
          </w:tcPr>
          <w:p w:rsidR="00E10ED6" w:rsidRPr="00E10ED6" w:rsidRDefault="00AF490F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1-60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Акустический шум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Диапазон частот, Гц</w:t>
            </w:r>
          </w:p>
        </w:tc>
        <w:tc>
          <w:tcPr>
            <w:tcW w:w="1271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Уровень звукового давления, дБ</w:t>
            </w:r>
          </w:p>
        </w:tc>
        <w:tc>
          <w:tcPr>
            <w:tcW w:w="1271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Механический удар одиночного действия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Пиковое ударное ускорение, м/с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1" w:type="dxa"/>
            <w:vAlign w:val="center"/>
          </w:tcPr>
          <w:p w:rsidR="00E10ED6" w:rsidRPr="00E10ED6" w:rsidRDefault="00AF490F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100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Длительность действия ударного ускорения, </w:t>
            </w:r>
            <w:proofErr w:type="spellStart"/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271" w:type="dxa"/>
            <w:vAlign w:val="center"/>
          </w:tcPr>
          <w:p w:rsidR="00E10ED6" w:rsidRPr="00AF490F" w:rsidRDefault="00AF490F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0,5-2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Механический удар многократного действия 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Пиковое ударное ускорение, м/с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1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Длительность действия ударного ускорения, </w:t>
            </w:r>
            <w:proofErr w:type="spellStart"/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271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Линейное ускорение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Значение ускорение, м/с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Качка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Амплитуда бортовой качки, град.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±45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Период бортовой качки, с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От 7 до 9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Амплитуда килевой качки, град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±15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Период килевой качки, с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От 6 до 8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Наклон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Длительный максимальный угол наклона – крен, град.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±15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Кратковременный максимальный угол наклона – крен до 3 мин., град.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±45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Длительный максимальный угол наклона – дифферент, град.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±10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Кратковременный максимальный угол наклона – крен до 3 мин., град.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±30</w:t>
            </w:r>
          </w:p>
        </w:tc>
      </w:tr>
      <w:tr w:rsidR="00E10ED6" w:rsidRPr="00E10ED6" w:rsidTr="00E10ED6">
        <w:tc>
          <w:tcPr>
            <w:tcW w:w="4034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Гидростатическое давление</w:t>
            </w:r>
          </w:p>
        </w:tc>
        <w:tc>
          <w:tcPr>
            <w:tcW w:w="4040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71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Повышенная температура среды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Рабочая, °С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40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Предельная, °С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70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Пониженная температура среды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Рабочая, °С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Предельная, °С</w:t>
            </w:r>
          </w:p>
        </w:tc>
        <w:tc>
          <w:tcPr>
            <w:tcW w:w="1271" w:type="dxa"/>
          </w:tcPr>
          <w:p w:rsidR="00E10ED6" w:rsidRPr="00E10ED6" w:rsidRDefault="001B5A8B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Минус 2</w:t>
            </w:r>
            <w:r w:rsidR="00E10ED6"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Повышенная влажность воздуха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Относительная влажность, %</w:t>
            </w:r>
          </w:p>
        </w:tc>
        <w:tc>
          <w:tcPr>
            <w:tcW w:w="1271" w:type="dxa"/>
          </w:tcPr>
          <w:p w:rsidR="00E10ED6" w:rsidRPr="00E10ED6" w:rsidRDefault="001B5A8B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95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Температура, °С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35</w:t>
            </w:r>
          </w:p>
        </w:tc>
      </w:tr>
      <w:tr w:rsidR="00E10ED6" w:rsidRPr="00E10ED6" w:rsidTr="00E10ED6">
        <w:tc>
          <w:tcPr>
            <w:tcW w:w="4034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Соляной (морской) туман</w:t>
            </w:r>
          </w:p>
        </w:tc>
        <w:tc>
          <w:tcPr>
            <w:tcW w:w="4040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71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  <w:tcBorders>
              <w:bottom w:val="single" w:sz="4" w:space="0" w:color="auto"/>
            </w:tcBorders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Атмосферные конденсированные осадки (роса, иней, лед)</w:t>
            </w:r>
          </w:p>
        </w:tc>
        <w:tc>
          <w:tcPr>
            <w:tcW w:w="4040" w:type="dxa"/>
            <w:tcBorders>
              <w:bottom w:val="single" w:sz="4" w:space="0" w:color="auto"/>
            </w:tcBorders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Солнечное излучение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Плотность потока интегральная, Вт/м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271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  <w:vMerge/>
            <w:tcBorders>
              <w:bottom w:val="single" w:sz="4" w:space="0" w:color="auto"/>
            </w:tcBorders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  <w:tcBorders>
              <w:bottom w:val="single" w:sz="4" w:space="0" w:color="auto"/>
            </w:tcBorders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Плотность потока ультрафиолетового излучения, Вт/м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</w:tbl>
    <w:p w:rsidR="00F9254C" w:rsidRDefault="00F9254C" w:rsidP="00495C4F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9254C" w:rsidRDefault="00F925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F9254C" w:rsidRPr="008B00C9" w:rsidRDefault="00F9254C" w:rsidP="00F9254C">
      <w:pPr>
        <w:rPr>
          <w:rFonts w:ascii="Times New Roman" w:hAnsi="Times New Roman" w:cs="Times New Roman"/>
          <w:sz w:val="24"/>
        </w:rPr>
      </w:pPr>
      <w:r w:rsidRPr="008B00C9">
        <w:rPr>
          <w:rFonts w:ascii="Times New Roman" w:hAnsi="Times New Roman" w:cs="Times New Roman"/>
          <w:sz w:val="24"/>
        </w:rPr>
        <w:lastRenderedPageBreak/>
        <w:t>Продолжение таблицы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62"/>
        <w:gridCol w:w="4010"/>
        <w:gridCol w:w="1273"/>
      </w:tblGrid>
      <w:tr w:rsidR="00F9254C" w:rsidRPr="008B00C9" w:rsidTr="008847F5"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ВВФ</w:t>
            </w:r>
          </w:p>
        </w:tc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характеристик ВВФ, единица измерения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Значение ВВФ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Воздушный поток</w:t>
            </w:r>
          </w:p>
        </w:tc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Среднее значение скорости, м/с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Статическая пыль (песок)</w:t>
            </w:r>
          </w:p>
        </w:tc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Динамическая пыль (песок)</w:t>
            </w:r>
          </w:p>
        </w:tc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Плесневые грибы</w:t>
            </w:r>
          </w:p>
        </w:tc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Повышенное давление воздуха или газа</w:t>
            </w:r>
          </w:p>
        </w:tc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Значение при эксплуатации, ПА (мм рт. ст.)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Вода</w:t>
            </w:r>
          </w:p>
        </w:tc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Брызги</w:t>
            </w:r>
          </w:p>
        </w:tc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Среды заполнения (азот)</w:t>
            </w:r>
          </w:p>
        </w:tc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Испытательные среды (гелиево-воздушная)</w:t>
            </w:r>
          </w:p>
        </w:tc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  <w:vMerge w:val="restart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Рабочие растворы:</w:t>
            </w:r>
          </w:p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 дегазирующие растворы №1 м №2;</w:t>
            </w:r>
          </w:p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 полидегазирующие рецептура РД-2</w:t>
            </w:r>
          </w:p>
        </w:tc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Поверхностная плотность орошения, л/м</w:t>
            </w:r>
            <w:r w:rsidRPr="008B00C9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288" w:type="dxa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  <w:vMerge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Кратность возведения, раз</w:t>
            </w:r>
          </w:p>
        </w:tc>
        <w:tc>
          <w:tcPr>
            <w:tcW w:w="1288" w:type="dxa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Агрессивные среды:</w:t>
            </w:r>
          </w:p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 серный газ;</w:t>
            </w:r>
          </w:p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 аммиак;</w:t>
            </w:r>
          </w:p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 двуокись азота;</w:t>
            </w:r>
          </w:p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 сероводород</w:t>
            </w:r>
          </w:p>
        </w:tc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Концентрация, мг/м</w:t>
            </w:r>
            <w:r w:rsidRPr="008B00C9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</w:tbl>
    <w:p w:rsidR="00495C4F" w:rsidRPr="008B00C9" w:rsidRDefault="00495C4F" w:rsidP="00495C4F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9254C" w:rsidRPr="008B00C9" w:rsidRDefault="00F9254C" w:rsidP="00495C4F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9254C" w:rsidRPr="008B00C9" w:rsidRDefault="00F9254C" w:rsidP="00495C4F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95C4F" w:rsidRPr="008B00C9" w:rsidRDefault="00F906F4" w:rsidP="00495C4F">
      <w:pPr>
        <w:spacing w:after="0"/>
        <w:ind w:left="1418" w:hanging="1418"/>
        <w:jc w:val="both"/>
        <w:rPr>
          <w:rFonts w:ascii="Times New Roman" w:hAnsi="Times New Roman" w:cs="Times New Roman"/>
          <w:sz w:val="24"/>
        </w:rPr>
      </w:pPr>
      <w:r w:rsidRPr="008B00C9">
        <w:rPr>
          <w:rFonts w:ascii="Times New Roman" w:hAnsi="Times New Roman" w:cs="Times New Roman"/>
          <w:sz w:val="24"/>
        </w:rPr>
        <w:t>Г</w:t>
      </w:r>
      <w:r w:rsidR="00495C4F" w:rsidRPr="008B00C9">
        <w:rPr>
          <w:rFonts w:ascii="Times New Roman" w:hAnsi="Times New Roman" w:cs="Times New Roman"/>
          <w:sz w:val="24"/>
        </w:rPr>
        <w:t>лавный конструктор</w:t>
      </w:r>
    </w:p>
    <w:p w:rsidR="00495C4F" w:rsidRPr="008B00C9" w:rsidRDefault="00495C4F" w:rsidP="00495C4F">
      <w:pPr>
        <w:spacing w:after="0"/>
        <w:ind w:left="1418" w:hanging="1418"/>
        <w:jc w:val="both"/>
        <w:rPr>
          <w:rFonts w:ascii="Times New Roman" w:hAnsi="Times New Roman" w:cs="Times New Roman"/>
          <w:sz w:val="24"/>
        </w:rPr>
      </w:pPr>
      <w:r w:rsidRPr="008B00C9">
        <w:rPr>
          <w:rFonts w:ascii="Times New Roman" w:hAnsi="Times New Roman" w:cs="Times New Roman"/>
          <w:sz w:val="24"/>
        </w:rPr>
        <w:t xml:space="preserve">образца </w:t>
      </w:r>
      <w:r w:rsidR="007C3C46" w:rsidRPr="007C3C46">
        <w:rPr>
          <w:rFonts w:ascii="Times New Roman" w:hAnsi="Times New Roman" w:cs="Times New Roman"/>
          <w:sz w:val="24"/>
        </w:rPr>
        <w:t>УОМ-Т ИУДШ.468361.001</w:t>
      </w:r>
      <w:r w:rsidR="007C3C46">
        <w:rPr>
          <w:rFonts w:ascii="Times New Roman" w:hAnsi="Times New Roman" w:cs="Times New Roman"/>
          <w:b/>
          <w:sz w:val="24"/>
        </w:rPr>
        <w:t xml:space="preserve"> </w:t>
      </w:r>
      <w:r w:rsidR="007C3C46" w:rsidRPr="007C3C46">
        <w:rPr>
          <w:rFonts w:ascii="Times New Roman" w:hAnsi="Times New Roman" w:cs="Times New Roman"/>
          <w:sz w:val="24"/>
        </w:rPr>
        <w:t xml:space="preserve">ТУ </w:t>
      </w:r>
      <w:r w:rsidR="00F906F4" w:rsidRPr="007C3C46">
        <w:rPr>
          <w:rFonts w:ascii="Times New Roman" w:hAnsi="Times New Roman" w:cs="Times New Roman"/>
          <w:sz w:val="24"/>
        </w:rPr>
        <w:t xml:space="preserve"> </w:t>
      </w:r>
      <w:r w:rsidR="00F906F4" w:rsidRPr="008B00C9">
        <w:rPr>
          <w:rFonts w:ascii="Times New Roman" w:hAnsi="Times New Roman" w:cs="Times New Roman"/>
          <w:sz w:val="24"/>
        </w:rPr>
        <w:t xml:space="preserve"> </w:t>
      </w:r>
      <w:r w:rsidRPr="008B00C9">
        <w:rPr>
          <w:rFonts w:ascii="Times New Roman" w:hAnsi="Times New Roman" w:cs="Times New Roman"/>
          <w:sz w:val="24"/>
        </w:rPr>
        <w:t xml:space="preserve">                                       </w:t>
      </w:r>
      <w:r w:rsidRPr="008B00C9">
        <w:rPr>
          <w:rFonts w:ascii="Times New Roman" w:hAnsi="Times New Roman" w:cs="Times New Roman"/>
          <w:sz w:val="24"/>
        </w:rPr>
        <w:softHyphen/>
      </w:r>
      <w:r w:rsidRPr="008B00C9">
        <w:rPr>
          <w:rFonts w:ascii="Times New Roman" w:hAnsi="Times New Roman" w:cs="Times New Roman"/>
          <w:sz w:val="24"/>
        </w:rPr>
        <w:softHyphen/>
      </w:r>
      <w:r w:rsidRPr="008B00C9">
        <w:rPr>
          <w:rFonts w:ascii="Times New Roman" w:hAnsi="Times New Roman" w:cs="Times New Roman"/>
          <w:sz w:val="24"/>
        </w:rPr>
        <w:softHyphen/>
      </w:r>
      <w:r w:rsidRPr="008B00C9">
        <w:rPr>
          <w:rFonts w:ascii="Times New Roman" w:hAnsi="Times New Roman" w:cs="Times New Roman"/>
          <w:sz w:val="24"/>
        </w:rPr>
        <w:softHyphen/>
      </w:r>
      <w:r w:rsidR="009452FA">
        <w:rPr>
          <w:rFonts w:ascii="Times New Roman" w:hAnsi="Times New Roman" w:cs="Times New Roman"/>
          <w:sz w:val="24"/>
        </w:rPr>
        <w:t xml:space="preserve">        </w:t>
      </w:r>
      <w:r w:rsidRPr="008B00C9">
        <w:rPr>
          <w:rFonts w:ascii="Times New Roman" w:hAnsi="Times New Roman" w:cs="Times New Roman"/>
          <w:sz w:val="24"/>
        </w:rPr>
        <w:t>___________________</w:t>
      </w:r>
    </w:p>
    <w:p w:rsidR="00495C4F" w:rsidRPr="008B00C9" w:rsidRDefault="009452FA" w:rsidP="00E10ED6">
      <w:pPr>
        <w:tabs>
          <w:tab w:val="left" w:pos="195"/>
          <w:tab w:val="right" w:pos="9355"/>
        </w:tabs>
        <w:spacing w:after="0"/>
        <w:ind w:left="1418" w:hanging="1418"/>
        <w:jc w:val="right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 </w:t>
      </w:r>
      <w:r w:rsidR="00495C4F" w:rsidRPr="008B00C9">
        <w:rPr>
          <w:rFonts w:ascii="Times New Roman" w:hAnsi="Times New Roman" w:cs="Times New Roman"/>
          <w:sz w:val="18"/>
        </w:rPr>
        <w:t>(подпись, инициалы, фамилия)</w:t>
      </w:r>
    </w:p>
    <w:p w:rsidR="00495C4F" w:rsidRPr="008B00C9" w:rsidRDefault="00495C4F" w:rsidP="00495C4F">
      <w:pPr>
        <w:tabs>
          <w:tab w:val="left" w:pos="195"/>
          <w:tab w:val="right" w:pos="9355"/>
        </w:tabs>
        <w:spacing w:after="0"/>
        <w:rPr>
          <w:rFonts w:ascii="Times New Roman" w:hAnsi="Times New Roman" w:cs="Times New Roman"/>
          <w:sz w:val="18"/>
        </w:rPr>
      </w:pPr>
    </w:p>
    <w:p w:rsidR="00495C4F" w:rsidRPr="008B00C9" w:rsidRDefault="00495C4F" w:rsidP="00495C4F">
      <w:pPr>
        <w:spacing w:after="0"/>
        <w:ind w:left="1418" w:hanging="1418"/>
        <w:jc w:val="both"/>
        <w:rPr>
          <w:rFonts w:ascii="Times New Roman" w:hAnsi="Times New Roman" w:cs="Times New Roman"/>
          <w:sz w:val="24"/>
        </w:rPr>
      </w:pPr>
      <w:r w:rsidRPr="008B00C9">
        <w:rPr>
          <w:rFonts w:ascii="Times New Roman" w:hAnsi="Times New Roman" w:cs="Times New Roman"/>
          <w:sz w:val="24"/>
        </w:rPr>
        <w:t>Начальник</w:t>
      </w:r>
      <w:r w:rsidR="0010425B" w:rsidRPr="008B00C9">
        <w:rPr>
          <w:rFonts w:ascii="Times New Roman" w:hAnsi="Times New Roman" w:cs="Times New Roman"/>
          <w:sz w:val="24"/>
        </w:rPr>
        <w:t xml:space="preserve"> 342</w:t>
      </w:r>
      <w:r w:rsidRPr="008B00C9">
        <w:rPr>
          <w:rFonts w:ascii="Times New Roman" w:hAnsi="Times New Roman" w:cs="Times New Roman"/>
          <w:sz w:val="24"/>
        </w:rPr>
        <w:t xml:space="preserve"> </w:t>
      </w:r>
      <w:r w:rsidR="00F906F4" w:rsidRPr="008B00C9">
        <w:rPr>
          <w:rFonts w:ascii="Times New Roman" w:hAnsi="Times New Roman" w:cs="Times New Roman"/>
          <w:sz w:val="24"/>
        </w:rPr>
        <w:t>ВП МО РФ</w:t>
      </w:r>
      <w:r w:rsidRPr="008B00C9">
        <w:rPr>
          <w:rFonts w:ascii="Times New Roman" w:hAnsi="Times New Roman" w:cs="Times New Roman"/>
          <w:sz w:val="24"/>
        </w:rPr>
        <w:t xml:space="preserve">                                                                            </w:t>
      </w:r>
      <w:r w:rsidRPr="008B00C9">
        <w:rPr>
          <w:rFonts w:ascii="Times New Roman" w:hAnsi="Times New Roman" w:cs="Times New Roman"/>
          <w:sz w:val="24"/>
        </w:rPr>
        <w:softHyphen/>
      </w:r>
      <w:r w:rsidRPr="008B00C9">
        <w:rPr>
          <w:rFonts w:ascii="Times New Roman" w:hAnsi="Times New Roman" w:cs="Times New Roman"/>
          <w:sz w:val="24"/>
        </w:rPr>
        <w:softHyphen/>
      </w:r>
      <w:r w:rsidRPr="008B00C9">
        <w:rPr>
          <w:rFonts w:ascii="Times New Roman" w:hAnsi="Times New Roman" w:cs="Times New Roman"/>
          <w:sz w:val="24"/>
        </w:rPr>
        <w:softHyphen/>
      </w:r>
      <w:r w:rsidRPr="008B00C9">
        <w:rPr>
          <w:rFonts w:ascii="Times New Roman" w:hAnsi="Times New Roman" w:cs="Times New Roman"/>
          <w:sz w:val="24"/>
        </w:rPr>
        <w:softHyphen/>
        <w:t>___________________</w:t>
      </w:r>
    </w:p>
    <w:p w:rsidR="00495C4F" w:rsidRPr="008B00C9" w:rsidRDefault="00495C4F" w:rsidP="00495C4F">
      <w:pPr>
        <w:spacing w:after="0"/>
        <w:ind w:left="1418" w:hanging="1418"/>
        <w:jc w:val="right"/>
        <w:rPr>
          <w:rFonts w:ascii="Times New Roman" w:hAnsi="Times New Roman" w:cs="Times New Roman"/>
          <w:sz w:val="18"/>
        </w:rPr>
      </w:pPr>
      <w:r w:rsidRPr="008B00C9">
        <w:rPr>
          <w:rFonts w:ascii="Times New Roman" w:hAnsi="Times New Roman" w:cs="Times New Roman"/>
          <w:sz w:val="18"/>
        </w:rPr>
        <w:t>(подпись, инициалы, фамилия)</w:t>
      </w:r>
    </w:p>
    <w:p w:rsidR="00F9254C" w:rsidRPr="008B00C9" w:rsidRDefault="00F9254C">
      <w:pPr>
        <w:rPr>
          <w:rFonts w:ascii="Times New Roman" w:hAnsi="Times New Roman" w:cs="Times New Roman"/>
          <w:sz w:val="24"/>
        </w:rPr>
      </w:pPr>
    </w:p>
    <w:sectPr w:rsidR="00F9254C" w:rsidRPr="008B00C9" w:rsidSect="00E10ED6">
      <w:pgSz w:w="11906" w:h="16838"/>
      <w:pgMar w:top="993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7B6"/>
    <w:rsid w:val="000C3FF4"/>
    <w:rsid w:val="0010425B"/>
    <w:rsid w:val="001B5A8B"/>
    <w:rsid w:val="002227B6"/>
    <w:rsid w:val="002E78AE"/>
    <w:rsid w:val="00397BEF"/>
    <w:rsid w:val="00495C4F"/>
    <w:rsid w:val="005A30DD"/>
    <w:rsid w:val="007C3C46"/>
    <w:rsid w:val="00875E0F"/>
    <w:rsid w:val="008B00C9"/>
    <w:rsid w:val="009452FA"/>
    <w:rsid w:val="009F297F"/>
    <w:rsid w:val="00AF490F"/>
    <w:rsid w:val="00D85900"/>
    <w:rsid w:val="00DA6500"/>
    <w:rsid w:val="00E10ED6"/>
    <w:rsid w:val="00E37142"/>
    <w:rsid w:val="00ED7C2B"/>
    <w:rsid w:val="00F10601"/>
    <w:rsid w:val="00F5776D"/>
    <w:rsid w:val="00F61D13"/>
    <w:rsid w:val="00F906F4"/>
    <w:rsid w:val="00F9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BF1A5"/>
  <w15:chartTrackingRefBased/>
  <w15:docId w15:val="{05C498A4-AE87-4FE5-B1FF-B41ED28D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10E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10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8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Сергеевна Суворова</dc:creator>
  <cp:keywords/>
  <dc:description/>
  <cp:lastModifiedBy>Бровко И.В.</cp:lastModifiedBy>
  <cp:revision>19</cp:revision>
  <cp:lastPrinted>2020-02-12T08:21:00Z</cp:lastPrinted>
  <dcterms:created xsi:type="dcterms:W3CDTF">2019-12-06T08:08:00Z</dcterms:created>
  <dcterms:modified xsi:type="dcterms:W3CDTF">2023-04-14T12:59:00Z</dcterms:modified>
</cp:coreProperties>
</file>