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7207B" w14:textId="77777777" w:rsidR="003C48B3" w:rsidRPr="00863F9D" w:rsidRDefault="003C48B3" w:rsidP="003C48B3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5A5D771" w14:textId="6DEE1C88" w:rsidR="003C48B3" w:rsidRDefault="003C48B3" w:rsidP="003C48B3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14CA7F7" wp14:editId="227B440B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3646CBD7" w14:textId="0DDDFCDE" w:rsidR="003C48B3" w:rsidRPr="005D45CB" w:rsidRDefault="003C48B3" w:rsidP="003C48B3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8CE" wp14:editId="08BE76BE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5518C" w14:textId="77777777" w:rsidR="003C48B3" w:rsidRPr="00013CF6" w:rsidRDefault="003C48B3" w:rsidP="003C48B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468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33C5518C" w14:textId="77777777" w:rsidR="003C48B3" w:rsidRPr="00013CF6" w:rsidRDefault="003C48B3" w:rsidP="003C48B3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5506BD03" w14:textId="77777777" w:rsidR="003C48B3" w:rsidRPr="00CE2A1E" w:rsidRDefault="003C48B3" w:rsidP="003C48B3">
      <w:pPr>
        <w:pBdr>
          <w:bottom w:val="single" w:sz="12" w:space="0" w:color="auto"/>
        </w:pBdr>
        <w:rPr>
          <w:sz w:val="16"/>
          <w:szCs w:val="16"/>
        </w:rPr>
      </w:pPr>
    </w:p>
    <w:p w14:paraId="7E8E07FC" w14:textId="77777777" w:rsidR="003C48B3" w:rsidRPr="00DD0CF1" w:rsidRDefault="003C48B3" w:rsidP="003C48B3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ул.Благодатная,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65785CA1" w14:textId="77777777" w:rsidR="003C48B3" w:rsidRDefault="003C48B3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FD9FA8C" w14:textId="6C0DB8D3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4DD4">
        <w:rPr>
          <w:rFonts w:ascii="Times New Roman" w:hAnsi="Times New Roman" w:cs="Times New Roman"/>
          <w:sz w:val="28"/>
          <w:szCs w:val="28"/>
        </w:rPr>
        <w:t>И.о.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298943D6" w14:textId="77777777" w:rsidR="0005603D" w:rsidRDefault="0005603D" w:rsidP="0005603D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 И.С.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3CBF7C49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6B2D63">
        <w:rPr>
          <w:rFonts w:ascii="Times New Roman" w:hAnsi="Times New Roman" w:cs="Times New Roman"/>
          <w:bCs/>
          <w:sz w:val="28"/>
          <w:szCs w:val="28"/>
          <w:lang w:eastAsia="ru-RU"/>
        </w:rPr>
        <w:t>УОМ-Т ИУДШ.468361.001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4D139F71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7D951D58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30.12.2020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6B2D63">
        <w:rPr>
          <w:rFonts w:ascii="Times New Roman" w:hAnsi="Times New Roman" w:cs="Times New Roman"/>
          <w:bCs/>
          <w:sz w:val="28"/>
          <w:szCs w:val="28"/>
          <w:lang w:eastAsia="ru-RU"/>
        </w:rPr>
        <w:t>УОМ-Т ИУДШ.468361.001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0915DAE8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 ИУДШ.468361.001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F85FD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ИУДШ.468361.001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127941AB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30E5AA74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 ИУДШ.468361.001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6466F4">
        <w:rPr>
          <w:rFonts w:ascii="Times New Roman" w:hAnsi="Times New Roman" w:cs="Times New Roman"/>
          <w:sz w:val="28"/>
          <w:szCs w:val="28"/>
        </w:rPr>
        <w:t>1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2DCC6CAB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Юридический адрес: 196128, Санкт-Петербург, ул. Благодатная, д. 6, литера А помещ.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57AC8B32" w:rsidR="00B857FA" w:rsidRPr="009321B0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 w:rsidRPr="000F74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F7422"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 196128, Санкт-Петербург, ул. Благодатная, д. 6, литера А помещ. 21Н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652ECA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652ECA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652ECA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652ECA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36640358" w:rsidR="00C17D58" w:rsidRPr="00BD474B" w:rsidRDefault="00850A74" w:rsidP="00652E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6B2D63">
              <w:rPr>
                <w:rFonts w:ascii="Times New Roman" w:hAnsi="Times New Roman" w:cs="Times New Roman"/>
                <w:sz w:val="28"/>
                <w:szCs w:val="28"/>
              </w:rPr>
              <w:t>УОМ-Т ИУДШ.468361.001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652E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7C4EA5B7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6B2D63">
              <w:rPr>
                <w:rFonts w:ascii="Times New Roman" w:hAnsi="Times New Roman" w:cs="Times New Roman"/>
                <w:sz w:val="28"/>
                <w:szCs w:val="28"/>
              </w:rPr>
              <w:t>УОМ-Т ИУДШ.468361.001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3C48B3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EF336" w14:textId="77777777" w:rsidR="00AC4008" w:rsidRDefault="00AC4008" w:rsidP="000B415F">
      <w:pPr>
        <w:spacing w:after="0" w:line="240" w:lineRule="auto"/>
      </w:pPr>
      <w:r>
        <w:separator/>
      </w:r>
    </w:p>
  </w:endnote>
  <w:endnote w:type="continuationSeparator" w:id="0">
    <w:p w14:paraId="30CC8373" w14:textId="77777777" w:rsidR="00AC4008" w:rsidRDefault="00AC4008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3C48B3" w:rsidRPr="009D52C4" w14:paraId="3C04A267" w14:textId="77777777" w:rsidTr="00A70BE5">
      <w:trPr>
        <w:trHeight w:val="716"/>
        <w:jc w:val="center"/>
      </w:trPr>
      <w:tc>
        <w:tcPr>
          <w:tcW w:w="1809" w:type="dxa"/>
        </w:tcPr>
        <w:p w14:paraId="08A47632" w14:textId="686C0C4F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6DB5FAE" wp14:editId="3D3698E8">
                <wp:extent cx="49847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47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85719C2" w14:textId="78089B2F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8F27FDC" wp14:editId="6507D1CD">
                <wp:extent cx="487045" cy="368300"/>
                <wp:effectExtent l="0" t="0" r="8255" b="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0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3083E6CB" w14:textId="1FF74F91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A200492" wp14:editId="72682243">
                <wp:extent cx="415925" cy="415925"/>
                <wp:effectExtent l="0" t="0" r="3175" b="317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9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4F39BFE1" w14:textId="43BF4230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795C3339" wp14:editId="3D496548">
                <wp:extent cx="391795" cy="415925"/>
                <wp:effectExtent l="0" t="0" r="8255" b="317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7582F52C" w14:textId="558C4673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125F7E8" wp14:editId="6D97C9AD">
                <wp:extent cx="890905" cy="415925"/>
                <wp:effectExtent l="0" t="0" r="4445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D9F5E03" wp14:editId="6F095EF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75E666DD" wp14:editId="02747EB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3051AF5" wp14:editId="746B33D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15E7E76C" wp14:editId="36D9902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360" behindDoc="0" locked="0" layoutInCell="1" allowOverlap="1" wp14:anchorId="7CA5D978" wp14:editId="57AEC55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0194DC7D" wp14:editId="46E539B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E62A218" w14:textId="142115C2" w:rsidR="000B415F" w:rsidRDefault="003C48B3">
    <w:pPr>
      <w:pStyle w:val="a9"/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798992" wp14:editId="0A561093">
              <wp:simplePos x="0" y="0"/>
              <wp:positionH relativeFrom="column">
                <wp:posOffset>-323471</wp:posOffset>
              </wp:positionH>
              <wp:positionV relativeFrom="paragraph">
                <wp:posOffset>-497535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889F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25.45pt;margin-top:-39.2pt;width:503.7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" strokeweight="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0693A" w14:textId="77777777" w:rsidR="00AC4008" w:rsidRDefault="00AC4008" w:rsidP="000B415F">
      <w:pPr>
        <w:spacing w:after="0" w:line="240" w:lineRule="auto"/>
      </w:pPr>
      <w:r>
        <w:separator/>
      </w:r>
    </w:p>
  </w:footnote>
  <w:footnote w:type="continuationSeparator" w:id="0">
    <w:p w14:paraId="76E6E266" w14:textId="77777777" w:rsidR="00AC4008" w:rsidRDefault="00AC4008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5603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0F7422"/>
    <w:rsid w:val="0012477A"/>
    <w:rsid w:val="001375A1"/>
    <w:rsid w:val="00143672"/>
    <w:rsid w:val="0014423A"/>
    <w:rsid w:val="00150557"/>
    <w:rsid w:val="001525F9"/>
    <w:rsid w:val="001630A4"/>
    <w:rsid w:val="00164120"/>
    <w:rsid w:val="001656E5"/>
    <w:rsid w:val="00171BED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3035B9"/>
    <w:rsid w:val="003057B0"/>
    <w:rsid w:val="00305FAC"/>
    <w:rsid w:val="00311731"/>
    <w:rsid w:val="00341224"/>
    <w:rsid w:val="00362894"/>
    <w:rsid w:val="00392707"/>
    <w:rsid w:val="003A384C"/>
    <w:rsid w:val="003A79D5"/>
    <w:rsid w:val="003C48B3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106CD"/>
    <w:rsid w:val="0063611B"/>
    <w:rsid w:val="006405B9"/>
    <w:rsid w:val="0064131F"/>
    <w:rsid w:val="006466F4"/>
    <w:rsid w:val="00646951"/>
    <w:rsid w:val="00650B16"/>
    <w:rsid w:val="00652ECA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920E3"/>
    <w:rsid w:val="00806077"/>
    <w:rsid w:val="00833125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21B0"/>
    <w:rsid w:val="00937AC0"/>
    <w:rsid w:val="00944B93"/>
    <w:rsid w:val="00945969"/>
    <w:rsid w:val="009760CB"/>
    <w:rsid w:val="009814F4"/>
    <w:rsid w:val="00984EEB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4008"/>
    <w:rsid w:val="00AC5F35"/>
    <w:rsid w:val="00AE1696"/>
    <w:rsid w:val="00AF20B6"/>
    <w:rsid w:val="00AF6110"/>
    <w:rsid w:val="00B009F8"/>
    <w:rsid w:val="00B25BEF"/>
    <w:rsid w:val="00B50F26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3C4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60</cp:revision>
  <cp:lastPrinted>2019-03-13T10:22:00Z</cp:lastPrinted>
  <dcterms:created xsi:type="dcterms:W3CDTF">2019-03-11T08:43:00Z</dcterms:created>
  <dcterms:modified xsi:type="dcterms:W3CDTF">2023-04-17T08:06:00Z</dcterms:modified>
</cp:coreProperties>
</file>