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28D4" w14:textId="4E7B3259" w:rsidR="00A56F98" w:rsidRDefault="00A56F98" w:rsidP="006C09E9">
      <w:pPr>
        <w:pStyle w:val="Heading1"/>
      </w:pPr>
      <w:r>
        <w:t>Question 3</w:t>
      </w:r>
      <w:r w:rsidR="0045712E">
        <w:t>: More Insights</w:t>
      </w:r>
    </w:p>
    <w:p w14:paraId="54642069" w14:textId="77777777" w:rsidR="00A56F98" w:rsidRDefault="00A56F98" w:rsidP="00A56F98"/>
    <w:p w14:paraId="203C3C5B" w14:textId="12F2F4C0" w:rsidR="00A56F98" w:rsidRPr="006C09E9" w:rsidRDefault="00A56F98" w:rsidP="00A56F98">
      <w:pPr>
        <w:rPr>
          <w:rFonts w:ascii="Arial" w:hAnsi="Arial" w:cs="Arial"/>
          <w:b/>
          <w:bCs/>
          <w:sz w:val="24"/>
          <w:szCs w:val="24"/>
        </w:rPr>
      </w:pPr>
      <w:r w:rsidRPr="006C09E9">
        <w:rPr>
          <w:rFonts w:ascii="Arial" w:hAnsi="Arial" w:cs="Arial"/>
          <w:b/>
          <w:bCs/>
          <w:sz w:val="24"/>
          <w:szCs w:val="24"/>
        </w:rPr>
        <w:t>Nigeria's Profitability</w:t>
      </w:r>
    </w:p>
    <w:p w14:paraId="41E42B3A" w14:textId="0E72E5DE" w:rsidR="00A56F98" w:rsidRPr="006C09E9" w:rsidRDefault="00A56F98" w:rsidP="00A56F98">
      <w:pPr>
        <w:rPr>
          <w:rFonts w:ascii="Arial" w:hAnsi="Arial" w:cs="Arial"/>
          <w:sz w:val="24"/>
          <w:szCs w:val="24"/>
        </w:rPr>
      </w:pPr>
      <w:r w:rsidRPr="006C09E9">
        <w:rPr>
          <w:rFonts w:ascii="Arial" w:hAnsi="Arial" w:cs="Arial"/>
          <w:sz w:val="24"/>
          <w:szCs w:val="24"/>
        </w:rPr>
        <w:t>Nigeria: -23,285.19</w:t>
      </w:r>
    </w:p>
    <w:p w14:paraId="695B2470" w14:textId="77777777" w:rsidR="00A56F98" w:rsidRPr="006C09E9" w:rsidRDefault="00A56F98" w:rsidP="00A56F98">
      <w:pPr>
        <w:rPr>
          <w:rFonts w:ascii="Arial" w:hAnsi="Arial" w:cs="Arial"/>
          <w:sz w:val="24"/>
          <w:szCs w:val="24"/>
        </w:rPr>
      </w:pPr>
    </w:p>
    <w:p w14:paraId="6891CAC1" w14:textId="108F7029" w:rsidR="00A56F98" w:rsidRPr="006C09E9" w:rsidRDefault="00A56F98" w:rsidP="006C09E9">
      <w:pPr>
        <w:pStyle w:val="Heading2"/>
      </w:pPr>
      <w:r w:rsidRPr="006C09E9">
        <w:t>Comparison with Other African Countries:</w:t>
      </w:r>
    </w:p>
    <w:p w14:paraId="3C1C47CC" w14:textId="630A3862" w:rsidR="00A56F98" w:rsidRPr="006C09E9" w:rsidRDefault="00A56F98" w:rsidP="00A56F98">
      <w:pPr>
        <w:rPr>
          <w:rFonts w:ascii="Arial" w:hAnsi="Arial" w:cs="Arial"/>
          <w:sz w:val="24"/>
          <w:szCs w:val="24"/>
        </w:rPr>
      </w:pPr>
      <w:r w:rsidRPr="006C09E9">
        <w:rPr>
          <w:rFonts w:ascii="Arial" w:hAnsi="Arial" w:cs="Arial"/>
          <w:sz w:val="24"/>
          <w:szCs w:val="24"/>
        </w:rPr>
        <w:t>Countries with Positive Profits:</w:t>
      </w:r>
    </w:p>
    <w:p w14:paraId="23FB365A"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Algeria: 3,429.18</w:t>
      </w:r>
    </w:p>
    <w:p w14:paraId="7760DAFB"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Angola: 2,304.51</w:t>
      </w:r>
    </w:p>
    <w:p w14:paraId="59BDC98A"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Benin: 516.27</w:t>
      </w:r>
    </w:p>
    <w:p w14:paraId="60E9A4CC"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Cameroon: 1,288.02</w:t>
      </w:r>
    </w:p>
    <w:p w14:paraId="7E641500"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Central African Republic: 135.81</w:t>
      </w:r>
    </w:p>
    <w:p w14:paraId="60869A9B"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Cote d'Ivoire: 2,537.67</w:t>
      </w:r>
    </w:p>
    <w:p w14:paraId="26E62505"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Democratic Republic of the Congo: 5,833.8</w:t>
      </w:r>
    </w:p>
    <w:p w14:paraId="6626FC31"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Egypt: 6,493.05</w:t>
      </w:r>
    </w:p>
    <w:p w14:paraId="00A5D9AB"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Ethiopia: 63.54</w:t>
      </w:r>
    </w:p>
    <w:p w14:paraId="759C1DE1"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Gabon: 64.14</w:t>
      </w:r>
    </w:p>
    <w:p w14:paraId="013339C1"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Ghana: 2,775.06</w:t>
      </w:r>
    </w:p>
    <w:p w14:paraId="253B4741"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Guinea: 194.1</w:t>
      </w:r>
    </w:p>
    <w:p w14:paraId="6E294D8C"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Guinea-Bissau: 372.96</w:t>
      </w:r>
    </w:p>
    <w:p w14:paraId="4190DD65"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Kenya: 1,238.07</w:t>
      </w:r>
    </w:p>
    <w:p w14:paraId="6D8A52B7"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Liberia: 696.3</w:t>
      </w:r>
    </w:p>
    <w:p w14:paraId="6E942D50"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Libya: 550.68</w:t>
      </w:r>
    </w:p>
    <w:p w14:paraId="459B5990"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Madagascar: 1,331.37</w:t>
      </w:r>
    </w:p>
    <w:p w14:paraId="73C7BAC2"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Mali: 672.75</w:t>
      </w:r>
    </w:p>
    <w:p w14:paraId="50548F53"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Mauritania: 1,033.62</w:t>
      </w:r>
    </w:p>
    <w:p w14:paraId="570B3DE4"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Morocco: 8,444.43</w:t>
      </w:r>
    </w:p>
    <w:p w14:paraId="65522C64"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Mozambique: 2,440.8</w:t>
      </w:r>
    </w:p>
    <w:p w14:paraId="1C7DECFE"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Namibia: 680.7</w:t>
      </w:r>
    </w:p>
    <w:p w14:paraId="25F99EFF" w14:textId="77777777" w:rsidR="00A56F98" w:rsidRPr="006C09E9" w:rsidRDefault="00A56F98" w:rsidP="00A56F98">
      <w:pPr>
        <w:rPr>
          <w:rFonts w:ascii="Arial" w:hAnsi="Arial" w:cs="Arial"/>
          <w:sz w:val="24"/>
          <w:szCs w:val="24"/>
        </w:rPr>
      </w:pPr>
      <w:r w:rsidRPr="006C09E9">
        <w:rPr>
          <w:rFonts w:ascii="Arial" w:hAnsi="Arial" w:cs="Arial"/>
          <w:sz w:val="24"/>
          <w:szCs w:val="24"/>
        </w:rPr>
        <w:lastRenderedPageBreak/>
        <w:t xml:space="preserve">  - Niger: 589.08</w:t>
      </w:r>
    </w:p>
    <w:p w14:paraId="7455647D"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Republic of the Congo: 112.98</w:t>
      </w:r>
    </w:p>
    <w:p w14:paraId="0AFD1709"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Rwanda: 533.16</w:t>
      </w:r>
    </w:p>
    <w:p w14:paraId="2A695F0E"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Senegal: 3,661.86</w:t>
      </w:r>
    </w:p>
    <w:p w14:paraId="27706B10"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Sierra Leone: 87.69</w:t>
      </w:r>
    </w:p>
    <w:p w14:paraId="1EC80986"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Somalia: 479.16</w:t>
      </w:r>
    </w:p>
    <w:p w14:paraId="7B2222CE"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South Africa: 9,363.24</w:t>
      </w:r>
    </w:p>
    <w:p w14:paraId="679E43D3"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South Sudan: 166.44</w:t>
      </w:r>
    </w:p>
    <w:p w14:paraId="3D9CF3C2"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Sudan: 2,771.73</w:t>
      </w:r>
    </w:p>
    <w:p w14:paraId="494027DA"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Swaziland: 27.6</w:t>
      </w:r>
    </w:p>
    <w:p w14:paraId="3D45AFE3"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Tanzania: 2,915.961</w:t>
      </w:r>
    </w:p>
    <w:p w14:paraId="35795B33"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Togo: 405.78</w:t>
      </w:r>
    </w:p>
    <w:p w14:paraId="0BAC952A"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Tunisia: 51.06</w:t>
      </w:r>
    </w:p>
    <w:p w14:paraId="76E3135E"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Zambia: 1,665.78</w:t>
      </w:r>
    </w:p>
    <w:p w14:paraId="006AF650" w14:textId="77777777" w:rsidR="00A56F98" w:rsidRPr="006C09E9" w:rsidRDefault="00A56F98" w:rsidP="006C09E9">
      <w:pPr>
        <w:pStyle w:val="Heading2"/>
      </w:pPr>
    </w:p>
    <w:p w14:paraId="2278039A" w14:textId="572A3D49" w:rsidR="00A56F98" w:rsidRPr="006C09E9" w:rsidRDefault="00A56F98" w:rsidP="006C09E9">
      <w:pPr>
        <w:pStyle w:val="Heading2"/>
      </w:pPr>
      <w:r w:rsidRPr="006C09E9">
        <w:t>Countries with Negative Profits:</w:t>
      </w:r>
    </w:p>
    <w:p w14:paraId="712EE8AF"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Uganda: -1,093.113</w:t>
      </w:r>
    </w:p>
    <w:p w14:paraId="2FA180B1" w14:textId="77777777" w:rsidR="00A56F98" w:rsidRPr="006C09E9" w:rsidRDefault="00A56F98" w:rsidP="00A56F98">
      <w:pPr>
        <w:rPr>
          <w:rFonts w:ascii="Arial" w:hAnsi="Arial" w:cs="Arial"/>
          <w:sz w:val="24"/>
          <w:szCs w:val="24"/>
        </w:rPr>
      </w:pPr>
      <w:r w:rsidRPr="006C09E9">
        <w:rPr>
          <w:rFonts w:ascii="Arial" w:hAnsi="Arial" w:cs="Arial"/>
          <w:sz w:val="24"/>
          <w:szCs w:val="24"/>
        </w:rPr>
        <w:t xml:space="preserve">  - Zimbabwe: -2,218.578</w:t>
      </w:r>
    </w:p>
    <w:p w14:paraId="61D2D2F3" w14:textId="1FF4856F" w:rsidR="00A56F98" w:rsidRPr="006C09E9" w:rsidRDefault="00A56F98" w:rsidP="00A56F98">
      <w:pPr>
        <w:rPr>
          <w:rFonts w:ascii="Arial" w:hAnsi="Arial" w:cs="Arial"/>
          <w:sz w:val="24"/>
          <w:szCs w:val="24"/>
        </w:rPr>
      </w:pPr>
      <w:r w:rsidRPr="006C09E9">
        <w:rPr>
          <w:rFonts w:ascii="Arial" w:hAnsi="Arial" w:cs="Arial"/>
          <w:sz w:val="24"/>
          <w:szCs w:val="24"/>
        </w:rPr>
        <w:t xml:space="preserve">  -Nigeria: -23,285.19 (largest negative profit)</w:t>
      </w:r>
    </w:p>
    <w:p w14:paraId="5E5726CE" w14:textId="77777777" w:rsidR="00A56F98" w:rsidRPr="006C09E9" w:rsidRDefault="00A56F98" w:rsidP="00A56F98">
      <w:pPr>
        <w:rPr>
          <w:rFonts w:ascii="Arial" w:hAnsi="Arial" w:cs="Arial"/>
          <w:sz w:val="24"/>
          <w:szCs w:val="24"/>
        </w:rPr>
      </w:pPr>
    </w:p>
    <w:p w14:paraId="72545061" w14:textId="0B809DF1" w:rsidR="00A56F98" w:rsidRPr="006C09E9" w:rsidRDefault="00A56F98" w:rsidP="006C09E9">
      <w:pPr>
        <w:pStyle w:val="Heading1"/>
      </w:pPr>
      <w:r w:rsidRPr="006C09E9">
        <w:t xml:space="preserve"> </w:t>
      </w:r>
      <w:r w:rsidR="006C09E9">
        <w:t xml:space="preserve">My </w:t>
      </w:r>
      <w:r w:rsidRPr="006C09E9">
        <w:t>Analysis:</w:t>
      </w:r>
    </w:p>
    <w:p w14:paraId="279C98B1" w14:textId="77777777" w:rsidR="00A56F98" w:rsidRDefault="00A56F98" w:rsidP="00A56F98">
      <w:pPr>
        <w:rPr>
          <w:rFonts w:ascii="Arial" w:hAnsi="Arial" w:cs="Arial"/>
          <w:sz w:val="24"/>
          <w:szCs w:val="24"/>
        </w:rPr>
      </w:pPr>
      <w:r w:rsidRPr="006C09E9">
        <w:rPr>
          <w:rFonts w:ascii="Arial" w:hAnsi="Arial" w:cs="Arial"/>
          <w:sz w:val="24"/>
          <w:szCs w:val="24"/>
        </w:rPr>
        <w:t>Nigeria's profitability for 2014 shows a significant negative profit of -23,285.19. This is the largest negative profit among all the African countries listed in the dataset, indicating severe financial challenges or inefficiencies in Nigeria's operations. In contrast, the highest positive profits were observed in South Africa (9,363.24), Morocco (8,444.43), and Egypt (6,493.05), highlighting the successful performance of Global Superstore in these markets.</w:t>
      </w:r>
    </w:p>
    <w:p w14:paraId="7175C7BB" w14:textId="77777777" w:rsidR="000F1D24" w:rsidRDefault="000F1D24" w:rsidP="00A56F98">
      <w:pPr>
        <w:rPr>
          <w:rFonts w:ascii="Arial" w:hAnsi="Arial" w:cs="Arial"/>
          <w:sz w:val="24"/>
          <w:szCs w:val="24"/>
        </w:rPr>
      </w:pPr>
    </w:p>
    <w:p w14:paraId="6453901F" w14:textId="77777777" w:rsidR="000F1D24" w:rsidRPr="006C09E9" w:rsidRDefault="000F1D24" w:rsidP="00A56F98">
      <w:pPr>
        <w:rPr>
          <w:rFonts w:ascii="Arial" w:hAnsi="Arial" w:cs="Arial"/>
          <w:sz w:val="24"/>
          <w:szCs w:val="24"/>
        </w:rPr>
      </w:pPr>
    </w:p>
    <w:p w14:paraId="425C76AA" w14:textId="77777777" w:rsidR="006C09E9" w:rsidRDefault="006C09E9" w:rsidP="00A56F98">
      <w:pPr>
        <w:rPr>
          <w:rFonts w:ascii="Arial" w:hAnsi="Arial" w:cs="Arial"/>
          <w:sz w:val="24"/>
          <w:szCs w:val="24"/>
        </w:rPr>
      </w:pPr>
    </w:p>
    <w:p w14:paraId="6EA3308F" w14:textId="19C58C91" w:rsidR="00A56F98" w:rsidRPr="00CD4FE3" w:rsidRDefault="00A56F98" w:rsidP="00CD4FE3">
      <w:pPr>
        <w:pStyle w:val="Heading1"/>
      </w:pPr>
      <w:r w:rsidRPr="006C09E9">
        <w:lastRenderedPageBreak/>
        <w:t xml:space="preserve"> Summary:</w:t>
      </w:r>
    </w:p>
    <w:p w14:paraId="670821EF" w14:textId="058ACAAD" w:rsidR="00FD5832" w:rsidRPr="006C09E9" w:rsidRDefault="00A56F98" w:rsidP="00A56F98">
      <w:pPr>
        <w:rPr>
          <w:rFonts w:ascii="Arial" w:hAnsi="Arial" w:cs="Arial"/>
          <w:sz w:val="24"/>
          <w:szCs w:val="24"/>
        </w:rPr>
      </w:pPr>
      <w:r w:rsidRPr="006C09E9">
        <w:rPr>
          <w:rFonts w:ascii="Arial" w:hAnsi="Arial" w:cs="Arial"/>
          <w:sz w:val="24"/>
          <w:szCs w:val="24"/>
        </w:rPr>
        <w:t>Nigeria's substantial negative profit stands out starkly compared to the performance of other African countries, reflecting considerable operational losses. This contrasts with the positive profitability seen in several other African markets, suggesting that Global Superstore's strategies or market conditions in Nigeria may need significant reassessment and improvement. Addressing these issues could involve investigating the product categories—office supplies, furniture, and technology—that are underperforming, and implementing tailored strategies to enhance profitability in Nigeria.</w:t>
      </w:r>
    </w:p>
    <w:sectPr w:rsidR="00FD5832" w:rsidRPr="006C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98"/>
    <w:rsid w:val="000F1D24"/>
    <w:rsid w:val="003F24F4"/>
    <w:rsid w:val="0045712E"/>
    <w:rsid w:val="006429C0"/>
    <w:rsid w:val="006A7554"/>
    <w:rsid w:val="006C09E9"/>
    <w:rsid w:val="00A56F98"/>
    <w:rsid w:val="00B40AC4"/>
    <w:rsid w:val="00CD4FE3"/>
    <w:rsid w:val="00D10F47"/>
    <w:rsid w:val="00DB6299"/>
    <w:rsid w:val="00FD5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45F2"/>
  <w15:docId w15:val="{7233D726-3F53-4228-9B1B-71C3F587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F98"/>
    <w:rPr>
      <w:rFonts w:eastAsiaTheme="majorEastAsia" w:cstheme="majorBidi"/>
      <w:color w:val="272727" w:themeColor="text1" w:themeTint="D8"/>
    </w:rPr>
  </w:style>
  <w:style w:type="paragraph" w:styleId="Title">
    <w:name w:val="Title"/>
    <w:basedOn w:val="Normal"/>
    <w:next w:val="Normal"/>
    <w:link w:val="TitleChar"/>
    <w:uiPriority w:val="10"/>
    <w:qFormat/>
    <w:rsid w:val="00A5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F98"/>
    <w:pPr>
      <w:spacing w:before="160"/>
      <w:jc w:val="center"/>
    </w:pPr>
    <w:rPr>
      <w:i/>
      <w:iCs/>
      <w:color w:val="404040" w:themeColor="text1" w:themeTint="BF"/>
    </w:rPr>
  </w:style>
  <w:style w:type="character" w:customStyle="1" w:styleId="QuoteChar">
    <w:name w:val="Quote Char"/>
    <w:basedOn w:val="DefaultParagraphFont"/>
    <w:link w:val="Quote"/>
    <w:uiPriority w:val="29"/>
    <w:rsid w:val="00A56F98"/>
    <w:rPr>
      <w:i/>
      <w:iCs/>
      <w:color w:val="404040" w:themeColor="text1" w:themeTint="BF"/>
    </w:rPr>
  </w:style>
  <w:style w:type="paragraph" w:styleId="ListParagraph">
    <w:name w:val="List Paragraph"/>
    <w:basedOn w:val="Normal"/>
    <w:uiPriority w:val="34"/>
    <w:qFormat/>
    <w:rsid w:val="00A56F98"/>
    <w:pPr>
      <w:ind w:left="720"/>
      <w:contextualSpacing/>
    </w:pPr>
  </w:style>
  <w:style w:type="character" w:styleId="IntenseEmphasis">
    <w:name w:val="Intense Emphasis"/>
    <w:basedOn w:val="DefaultParagraphFont"/>
    <w:uiPriority w:val="21"/>
    <w:qFormat/>
    <w:rsid w:val="00A56F98"/>
    <w:rPr>
      <w:i/>
      <w:iCs/>
      <w:color w:val="0F4761" w:themeColor="accent1" w:themeShade="BF"/>
    </w:rPr>
  </w:style>
  <w:style w:type="paragraph" w:styleId="IntenseQuote">
    <w:name w:val="Intense Quote"/>
    <w:basedOn w:val="Normal"/>
    <w:next w:val="Normal"/>
    <w:link w:val="IntenseQuoteChar"/>
    <w:uiPriority w:val="30"/>
    <w:qFormat/>
    <w:rsid w:val="00A56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F98"/>
    <w:rPr>
      <w:i/>
      <w:iCs/>
      <w:color w:val="0F4761" w:themeColor="accent1" w:themeShade="BF"/>
    </w:rPr>
  </w:style>
  <w:style w:type="character" w:styleId="IntenseReference">
    <w:name w:val="Intense Reference"/>
    <w:basedOn w:val="DefaultParagraphFont"/>
    <w:uiPriority w:val="32"/>
    <w:qFormat/>
    <w:rsid w:val="00A56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Egenti</dc:creator>
  <cp:keywords/>
  <dc:description/>
  <cp:lastModifiedBy>Peace Egenti</cp:lastModifiedBy>
  <cp:revision>3</cp:revision>
  <dcterms:created xsi:type="dcterms:W3CDTF">2024-05-31T09:34:00Z</dcterms:created>
  <dcterms:modified xsi:type="dcterms:W3CDTF">2024-05-31T19:53:00Z</dcterms:modified>
</cp:coreProperties>
</file>