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C2DCA" w:rsidRDefault="00500DA1" w:rsidP="00500DA1">
      <w:pPr>
        <w:spacing w:line="220" w:lineRule="atLeast"/>
        <w:jc w:val="center"/>
        <w:rPr>
          <w:b/>
          <w:sz w:val="28"/>
          <w:szCs w:val="28"/>
        </w:rPr>
      </w:pPr>
      <w:r w:rsidRPr="002C2DCA">
        <w:rPr>
          <w:rFonts w:hint="eastAsia"/>
          <w:b/>
          <w:sz w:val="28"/>
          <w:szCs w:val="28"/>
        </w:rPr>
        <w:t>孝经</w:t>
      </w:r>
      <w:r w:rsidRPr="002C2DCA">
        <w:rPr>
          <w:rFonts w:hint="eastAsia"/>
          <w:b/>
          <w:sz w:val="28"/>
          <w:szCs w:val="28"/>
        </w:rPr>
        <w:t>18</w:t>
      </w:r>
      <w:r w:rsidRPr="002C2DCA">
        <w:rPr>
          <w:rFonts w:hint="eastAsia"/>
          <w:b/>
          <w:sz w:val="28"/>
          <w:szCs w:val="28"/>
        </w:rPr>
        <w:t>章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开宗明义章第一</w:t>
      </w:r>
    </w:p>
    <w:p w:rsidR="00617998" w:rsidRPr="00617998" w:rsidRDefault="00B54BFA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hyperlink r:id="rId4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仲尼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居，</w:t>
      </w:r>
      <w:hyperlink r:id="rId5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曾子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侍。子曰：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先王有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"https://baike.baidu.com/item/%E8%87%B3%E5%BE%B7%E8%A6%81%E9%81%93" \t "_blank" </w:instrTex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="00617998" w:rsidRPr="002C2DCA">
        <w:rPr>
          <w:rFonts w:ascii="Arial" w:eastAsia="宋体" w:hAnsi="Arial" w:cs="Arial"/>
          <w:color w:val="136EC2"/>
          <w:sz w:val="28"/>
          <w:szCs w:val="28"/>
        </w:rPr>
        <w:t>至德要道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，以顺天下，民用和睦，上下无怨。汝知之乎？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”</w:t>
      </w:r>
      <w:r w:rsidR="00617998" w:rsidRPr="00617998">
        <w:rPr>
          <w:rFonts w:ascii="Arial" w:eastAsia="宋体" w:hAnsi="Arial" w:cs="Arial"/>
          <w:color w:val="3366CC"/>
          <w:sz w:val="28"/>
          <w:szCs w:val="28"/>
          <w:vertAlign w:val="superscript"/>
        </w:rPr>
        <w:t> [1]</w:t>
      </w:r>
      <w:bookmarkStart w:id="0" w:name="ref_[1]_19846053"/>
      <w:r w:rsidR="00617998" w:rsidRPr="00617998">
        <w:rPr>
          <w:rFonts w:ascii="Arial" w:eastAsia="宋体" w:hAnsi="Arial" w:cs="Arial"/>
          <w:color w:val="136EC2"/>
          <w:sz w:val="28"/>
          <w:szCs w:val="28"/>
        </w:rPr>
        <w:t> </w:t>
      </w:r>
      <w:bookmarkEnd w:id="0"/>
    </w:p>
    <w:p w:rsidR="00617998" w:rsidRPr="00617998" w:rsidRDefault="00B54BFA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hyperlink r:id="rId6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曾子避席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曰：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参不敏，何足以知之？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夫孝，德之本也，教之所由生也。复坐，吾语汝。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身体发肤，受之父母，不敢毁伤，孝之始也。立身行道，扬名于后世，以显父母，孝之终也。夫孝，始于事亲，中于事君，终于立身。《大雅》云：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无念尔祖，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"https://baike.baidu.com/item/%E8%81%BF%E4%BF%AE"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聿</w:t>
      </w:r>
      <w:r w:rsidR="00AE0C9A" w:rsidRPr="00AE0C9A">
        <w:rPr>
          <w:rFonts w:ascii="Arial" w:eastAsia="宋体" w:hAnsi="Arial" w:cs="Arial"/>
          <w:color w:val="136EC2"/>
          <w:sz w:val="28"/>
          <w:szCs w:val="28"/>
        </w:rPr>
        <w:t>(yù)</w:t>
      </w:r>
      <w:r w:rsidRPr="002C2DCA">
        <w:rPr>
          <w:rFonts w:ascii="Arial" w:eastAsia="宋体" w:hAnsi="Arial" w:cs="Arial"/>
          <w:color w:val="136EC2"/>
          <w:sz w:val="28"/>
          <w:szCs w:val="28"/>
        </w:rPr>
        <w:t>修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厥</w:t>
      </w:r>
      <w:r w:rsidR="00AE0C9A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AE0C9A" w:rsidRPr="00AE0C9A">
        <w:rPr>
          <w:rFonts w:ascii="Arial" w:eastAsia="宋体" w:hAnsi="Arial" w:cs="Arial"/>
          <w:color w:val="333333"/>
          <w:sz w:val="28"/>
          <w:szCs w:val="28"/>
        </w:rPr>
        <w:t>jué</w:t>
      </w:r>
      <w:proofErr w:type="spellEnd"/>
      <w:r w:rsidR="00AE0C9A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德。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天子章第二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爱亲者，不敢恶于人；敬亲者，不敢慢于人。爱敬尽于事亲，而德教加于百姓，刑于四海。盖天子之孝也。《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"https://baike.baidu.com/item/%E7%94%AB%E5%88%91"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甫刑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hyperlink r:id="rId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一人有庆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，兆民赖之。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  <w:r w:rsidRPr="00617998">
        <w:rPr>
          <w:rFonts w:ascii="Arial" w:eastAsia="宋体" w:hAnsi="Arial" w:cs="Arial"/>
          <w:color w:val="3366CC"/>
          <w:sz w:val="28"/>
          <w:szCs w:val="28"/>
          <w:vertAlign w:val="superscript"/>
        </w:rPr>
        <w:t> [2]</w:t>
      </w:r>
      <w:bookmarkStart w:id="1" w:name="ref_[2]_19846053"/>
      <w:r w:rsidRPr="00617998">
        <w:rPr>
          <w:rFonts w:ascii="Arial" w:eastAsia="宋体" w:hAnsi="Arial" w:cs="Arial"/>
          <w:color w:val="136EC2"/>
          <w:sz w:val="28"/>
          <w:szCs w:val="28"/>
        </w:rPr>
        <w:t> </w:t>
      </w:r>
      <w:bookmarkEnd w:id="1"/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诸侯章第三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在上不骄，高而不危；制节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"https://baike.baidu.com/item/%E8%B0%A8%E5%BA%A6"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谨度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，满而不溢。高而不危，所以长守贵也。</w:t>
      </w:r>
      <w:hyperlink r:id="rId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满而不溢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，所以长守富也。富贵不离其身，然后能保其</w:t>
      </w:r>
      <w:hyperlink r:id="rId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社稷</w:t>
        </w:r>
      </w:hyperlink>
      <w:r w:rsidR="00A045B2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A045B2" w:rsidRPr="00A045B2">
        <w:rPr>
          <w:rFonts w:ascii="Arial" w:eastAsia="宋体" w:hAnsi="Arial" w:cs="Arial"/>
          <w:color w:val="333333"/>
          <w:sz w:val="28"/>
          <w:szCs w:val="28"/>
        </w:rPr>
        <w:t>jì</w:t>
      </w:r>
      <w:proofErr w:type="spellEnd"/>
      <w:r w:rsidR="00A045B2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，而和其民人。盖诸侯之孝也。《诗》云：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hyperlink r:id="rId1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战战兢兢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，如临深渊，如履薄冰。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卿大夫章第四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非先王之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"https://baike.baidu.com/item/%E6%B3%95%E6%9C%8D"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法服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不敢服，非先王之法言不敢道，非先王之德行不敢行。是故非法不言，非道不行；口无择言，身无择行；言满天下无口过，行满天下无怨恶：三者备矣，然后能守其宗庙。盖卿大夫之孝也。《诗》云：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夙</w:t>
      </w:r>
      <w:r w:rsidR="006100D4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6100D4" w:rsidRPr="006100D4">
        <w:rPr>
          <w:rFonts w:ascii="Arial" w:eastAsia="宋体" w:hAnsi="Arial" w:cs="Arial"/>
          <w:color w:val="333333"/>
          <w:sz w:val="28"/>
          <w:szCs w:val="28"/>
        </w:rPr>
        <w:t>sù</w:t>
      </w:r>
      <w:proofErr w:type="spellEnd"/>
      <w:r w:rsidR="006100D4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夜匪懈，以事一人。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士章第五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资于事父以事母，而爱同；资于事父以事君，而敬同。故母取其爱，而君取其敬，兼之者父也。故以孝事君则忠，以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"https://baike.baidu.com/item/%E6%95%AC%E4%BA%8B"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敬事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长则顺。忠顺不失，以事其上，然后能保其禄位，而守其祭祀。盖士之孝也。《诗》云：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hyperlink r:id="rId1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夙</w:t>
        </w:r>
        <w:r w:rsidR="00C352B3" w:rsidRPr="00C352B3">
          <w:rPr>
            <w:rFonts w:ascii="Arial" w:eastAsia="宋体" w:hAnsi="Arial" w:cs="Arial"/>
            <w:color w:val="136EC2"/>
            <w:sz w:val="28"/>
            <w:szCs w:val="28"/>
          </w:rPr>
          <w:t>(sù)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兴夜寐</w:t>
        </w:r>
      </w:hyperlink>
      <w:r w:rsidR="002A516D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2A516D" w:rsidRPr="002A516D">
        <w:rPr>
          <w:rFonts w:ascii="Arial" w:eastAsia="宋体" w:hAnsi="Arial" w:cs="Arial"/>
          <w:color w:val="333333"/>
          <w:sz w:val="28"/>
          <w:szCs w:val="28"/>
        </w:rPr>
        <w:t>mèi</w:t>
      </w:r>
      <w:proofErr w:type="spellEnd"/>
      <w:r w:rsidR="002A516D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，无忝尔所生。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庶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(</w:t>
      </w:r>
      <w:proofErr w:type="spellStart"/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shù</w:t>
      </w:r>
      <w:proofErr w:type="spellEnd"/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人章第六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用天之道，分地之利，谨身节用，以养父母，此庶人之孝也。</w:t>
      </w:r>
      <w:hyperlink r:id="rId1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故自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天子至于庶人，孝无</w:t>
      </w:r>
      <w:hyperlink r:id="rId1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终始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，而患不及者，未之有也。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三才章第七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甚哉，孝之大也！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夫孝，天之经也，地之义也，民之行也。天地之经，而民是则之。则天之明，因地之利，以顺天下。是以其教不肃而成，其政不严而治。先王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"https://baike.baidu.com/item/%E8%A7%81%E6%95%99"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见教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之可以化民也，是故先之以</w:t>
      </w:r>
      <w:hyperlink r:id="rId1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博爱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，而民莫遗其亲，陈之于德义，而民兴行。先之以</w:t>
      </w:r>
      <w:hyperlink r:id="rId1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敬让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，而民不争；导之以</w:t>
      </w:r>
      <w:hyperlink r:id="rId1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礼乐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，而民和睦；示之以好恶，而民知禁。《诗》云：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赫</w:t>
      </w:r>
      <w:r w:rsidR="006100BE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6100BE" w:rsidRPr="006100BE">
        <w:rPr>
          <w:rFonts w:ascii="Arial" w:eastAsia="宋体" w:hAnsi="Arial" w:cs="Arial"/>
          <w:color w:val="333333"/>
          <w:sz w:val="28"/>
          <w:szCs w:val="28"/>
        </w:rPr>
        <w:t>hè</w:t>
      </w:r>
      <w:proofErr w:type="spellEnd"/>
      <w:r w:rsidR="006100BE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赫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"https://baike.baidu.com/item/%E5%B8%88%E5%B0%B9"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师尹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，民具尔瞻</w:t>
      </w:r>
      <w:r w:rsidR="00D442E0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D442E0" w:rsidRPr="00D442E0">
        <w:rPr>
          <w:rFonts w:ascii="Arial" w:eastAsia="宋体" w:hAnsi="Arial" w:cs="Arial"/>
          <w:color w:val="333333"/>
          <w:sz w:val="28"/>
          <w:szCs w:val="28"/>
        </w:rPr>
        <w:t>zhān</w:t>
      </w:r>
      <w:r w:rsidR="00D442E0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孝治章第八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昔者明王之以孝治天下也，不敢遗小国之臣，而况于公、侯、伯、子、男乎？故得万国之欢心，以事其先王。</w:t>
      </w:r>
      <w:hyperlink r:id="rId1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治国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者，不敢侮于鳏</w:t>
      </w:r>
      <w:r w:rsidR="005D51F8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5D51F8" w:rsidRPr="005D51F8">
        <w:rPr>
          <w:rFonts w:ascii="Arial" w:eastAsia="宋体" w:hAnsi="Arial" w:cs="Arial"/>
          <w:color w:val="333333"/>
          <w:sz w:val="28"/>
          <w:szCs w:val="28"/>
        </w:rPr>
        <w:t>guān</w:t>
      </w:r>
      <w:proofErr w:type="spellEnd"/>
      <w:r w:rsidR="005D51F8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寡，而况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"https://baike.baidu.com/item/%E4%BA%8E%E5%A3%AB%E6%B0%91"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于士民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乎？故得百姓之欢心，以事其先君。治家者，不敢失于臣妾，而况于妻子乎？故得人之欢心，以事其亲。夫然，故生则亲安之，祭则</w:t>
      </w:r>
      <w:hyperlink r:id="rId1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鬼享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之。是以天下和平，灾害不生，祸乱不作。故明王之以孝治天下也如此。《诗》云：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有觉德行，四国顺之。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圣治章第九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敢问圣人之德无以加于孝乎？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天地之性，人为贵。人之行，莫大于孝。孝莫大于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"https://baike.baidu.com/item/%E4%B8%A5%E7%88%B6"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严父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。严父莫大于</w:t>
      </w:r>
      <w:hyperlink r:id="rId1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配天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，则</w:t>
      </w:r>
      <w:hyperlink r:id="rId2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周公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其人也。昔者周公郊祀</w:t>
      </w:r>
      <w:hyperlink r:id="rId2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后稷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以配天，宗祀</w:t>
      </w:r>
      <w:hyperlink r:id="rId2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文王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于</w:t>
      </w:r>
      <w:hyperlink r:id="rId2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明堂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以配上帝。是以四海之内，各以其职来祭。夫圣人之德，又何以加于孝乎？故亲生之膝下，以养父母日严。圣人因严以教敬，因亲以教爱。圣人之教不肃而成，其政不严而治，其所因者本也。父子之道，天性也，君臣之义也。父母生之，续莫大焉。君亲临之，厚莫重焉。故不爱其亲而爱他人者，谓之悖</w:t>
      </w:r>
      <w:r w:rsidR="00FB4EED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FB4EED" w:rsidRPr="00FB4EED">
        <w:rPr>
          <w:rFonts w:ascii="Arial" w:eastAsia="宋体" w:hAnsi="Arial" w:cs="Arial"/>
          <w:color w:val="333333"/>
          <w:sz w:val="28"/>
          <w:szCs w:val="28"/>
        </w:rPr>
        <w:t>bèi</w:t>
      </w:r>
      <w:proofErr w:type="spellEnd"/>
      <w:r w:rsidR="00FB4EED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德；不敬其亲而敬他人者，谓之悖礼。以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"https://baike.baidu.com/item/%E9%A1%BA%E5%88%99"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顺则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逆，民无则焉。不在于善，而皆在于凶德，虽得之，君子不贵也。君子则不然，言思可道，行思可乐，德义可尊，作事可法，</w:t>
      </w:r>
      <w:hyperlink r:id="rId2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容止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可观，</w:t>
      </w:r>
      <w:hyperlink r:id="rId2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进退可度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，以临其民。是以其民畏而爱之，则而象之。故能成其德教，而行其</w:t>
      </w:r>
      <w:hyperlink r:id="rId2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政令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淑人君子，其仪不忒</w:t>
      </w:r>
      <w:r w:rsidR="002007FF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4C331C" w:rsidRPr="004C331C">
        <w:rPr>
          <w:rFonts w:ascii="Arial" w:eastAsia="宋体" w:hAnsi="Arial" w:cs="Arial"/>
          <w:color w:val="333333"/>
          <w:sz w:val="28"/>
          <w:szCs w:val="28"/>
        </w:rPr>
        <w:t>tè</w:t>
      </w:r>
      <w:proofErr w:type="spellEnd"/>
      <w:r w:rsidR="002007FF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纪孝行章第十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孝子之事亲也，居则致其敬，养则致其乐，病则致其忧，丧则致其哀，祭则致其严。五者备矣，然后能事亲。事亲者，居上不骄，为下不乱，在丑不争。居上而骄则亡，为下而乱则刑，在丑而争则兵。三者不除，虽日用三牲之养，犹为不孝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五刑章第十一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五刑之属三千，而罪莫大于不孝。要君者无上，非圣人者无法，非孝者无亲。此大乱之道也。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广要道章第十二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教民亲爱，莫善于孝。教民礼顺，莫善于悌。移风易俗，莫善于乐。安上治民，莫善于礼。礼者，敬而已矣。故敬其父，则子悦；敬其兄，则弟悦；敬其君，则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"https://baike.baidu.com/item/%E8%87%A3%E6%82%A6"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臣悦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；敬一人，而千万人悦。所敬者寡，而悦者众，此之谓要道也。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广至德章第十三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君子之教以孝也，非家至而日见之也。教以孝，所以敬天下之为人父者也。教以悌，所以敬天下之为人兄者也。教以臣，所以敬天下之为人君者也。《诗》云：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hyperlink r:id="rId2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恺悌</w:t>
        </w:r>
        <w:r w:rsidR="003B304A">
          <w:rPr>
            <w:rFonts w:ascii="Arial" w:eastAsia="宋体" w:hAnsi="Arial" w:cs="Arial" w:hint="eastAsia"/>
            <w:color w:val="136EC2"/>
            <w:sz w:val="28"/>
            <w:szCs w:val="28"/>
          </w:rPr>
          <w:t>(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k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ǎ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i t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ì</w:t>
        </w:r>
        <w:r w:rsidR="003B304A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君子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，民之父母。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非至德，其孰能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"https://baike.baidu.com/item/%E9%A1%BA%E6%B0%91"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顺民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如此其大者乎！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广扬名章第十四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君子之事亲孝，故忠可移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"https://baike.baidu.com/item/%E4%BA%8E%E5%90%9B"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于君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。事兄悌</w:t>
      </w:r>
      <w:r w:rsidR="007D58A2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proofErr w:type="spellStart"/>
      <w:r w:rsidR="007D58A2" w:rsidRPr="007D58A2">
        <w:rPr>
          <w:rFonts w:ascii="Arial" w:eastAsia="宋体" w:hAnsi="Arial" w:cs="Arial"/>
          <w:color w:val="333333"/>
          <w:sz w:val="28"/>
          <w:szCs w:val="28"/>
        </w:rPr>
        <w:t>tì</w:t>
      </w:r>
      <w:proofErr w:type="spellEnd"/>
      <w:r w:rsidR="007D58A2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，故顺可移于长。居家理，故治可移于官。是以行成于内，而名立于后世矣。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谏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(</w:t>
      </w:r>
      <w:proofErr w:type="spellStart"/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jiàn</w:t>
      </w:r>
      <w:proofErr w:type="spellEnd"/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诤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 xml:space="preserve"> (</w:t>
      </w:r>
      <w:r w:rsidR="003A37EC" w:rsidRPr="003A37EC">
        <w:t xml:space="preserve"> </w:t>
      </w:r>
      <w:proofErr w:type="spellStart"/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zhèng</w:t>
      </w:r>
      <w:proofErr w:type="spellEnd"/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章第十五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若夫慈爱恭敬，安亲扬名，则闻命矣。敢问子从父之令，可谓孝乎？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是何言与，是何言与！昔者天子有争臣七人，虽无道，不失其天下；诸侯有争臣五人，虽无道，不失其国；大夫有争臣三人，虽无道，不失其家；士有争友，则身不离于令名；父有争子，则身不陷于不义。故当不义，则子不可以不争于父，臣不可以不争于君；故当不义，则争之。从父之令，又焉得为孝乎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感应章第十六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昔者明王事父孝，故事天明；事母孝，故事地察；长幼顺，故上下治。天地明察，神明彰矣。故虽天子，必有尊也，言有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父也；必有先也，言有兄也。宗庙致敬，不忘亲也；修身慎行，恐辱先也。宗庙致敬，鬼神著矣。孝悌之至，通于神明，光于四海，无所不通。《诗》云：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自西自东，自南自北，无思不服。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事君章第十七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君子之事上也，进思尽忠，退思补过，将顺其美，匡救其恶，故上下能相亲也。《诗》云：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心乎爱矣，遐不谓矣。中心藏之，何日忘之。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丧亲章第十八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孝子之丧亲也，哭不偯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yǐ</w:t>
      </w:r>
      <w:proofErr w:type="spellEnd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，礼无容，言不文，服美不安，闻乐不乐，食旨不甘，此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"https://baike.baidu.com/item/%E5%93%80%E6%88%9A%E4%B9%8B%E6%83%85"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哀戚之情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也。三日而食，教民无以死伤生。</w:t>
      </w:r>
      <w:hyperlink r:id="rId2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毁不灭性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，此圣人之政也。丧不过三年，示民有终也。为之棺、椁【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guǒ</w:t>
      </w:r>
      <w:proofErr w:type="spellEnd"/>
      <w:r w:rsidRPr="00617998">
        <w:rPr>
          <w:rFonts w:ascii="Arial" w:eastAsia="宋体" w:hAnsi="Arial" w:cs="Arial"/>
          <w:color w:val="333333"/>
          <w:sz w:val="28"/>
          <w:szCs w:val="28"/>
        </w:rPr>
        <w:t>】、衣、衾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qīn</w:t>
      </w:r>
      <w:proofErr w:type="spellEnd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而举之，陈其簠簋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fǔ</w:t>
      </w:r>
      <w:proofErr w:type="spellEnd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 xml:space="preserve"> 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guǐ</w:t>
      </w:r>
      <w:proofErr w:type="spellEnd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而哀戚之；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begin"/>
      </w:r>
      <w:r w:rsidRPr="00617998">
        <w:rPr>
          <w:rFonts w:ascii="Arial" w:eastAsia="宋体" w:hAnsi="Arial" w:cs="Arial"/>
          <w:color w:val="333333"/>
          <w:sz w:val="28"/>
          <w:szCs w:val="28"/>
        </w:rPr>
        <w:instrText xml:space="preserve"> HYPERLINK "https://baike.baidu.com/item/%E6%93%97%E8%B8%8A%E5%93%AD%E6%B3%A3" \t "_blank" </w:instrTex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separate"/>
      </w:r>
      <w:r w:rsidRPr="002C2DCA">
        <w:rPr>
          <w:rFonts w:ascii="Arial" w:eastAsia="宋体" w:hAnsi="Arial" w:cs="Arial"/>
          <w:color w:val="136EC2"/>
          <w:sz w:val="28"/>
          <w:szCs w:val="28"/>
        </w:rPr>
        <w:t>擗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(p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ǐ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)</w:t>
      </w:r>
      <w:r w:rsidRPr="002C2DCA">
        <w:rPr>
          <w:rFonts w:ascii="Arial" w:eastAsia="宋体" w:hAnsi="Arial" w:cs="Arial"/>
          <w:color w:val="136EC2"/>
          <w:sz w:val="28"/>
          <w:szCs w:val="28"/>
        </w:rPr>
        <w:t>踊</w:t>
      </w:r>
      <w:r w:rsidR="00CB4892">
        <w:rPr>
          <w:rFonts w:ascii="Arial" w:eastAsia="宋体" w:hAnsi="Arial" w:cs="Arial" w:hint="eastAsia"/>
          <w:color w:val="136EC2"/>
          <w:sz w:val="28"/>
          <w:szCs w:val="28"/>
        </w:rPr>
        <w:t>(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y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ǒ</w:t>
      </w:r>
      <w:r w:rsidR="00CB4892" w:rsidRPr="00CB4892">
        <w:rPr>
          <w:rFonts w:ascii="Arial" w:eastAsia="宋体" w:hAnsi="Arial" w:cs="Arial" w:hint="eastAsia"/>
          <w:color w:val="136EC2"/>
          <w:sz w:val="28"/>
          <w:szCs w:val="28"/>
        </w:rPr>
        <w:t>ng</w:t>
      </w:r>
      <w:r w:rsidR="00CB4892">
        <w:rPr>
          <w:rFonts w:ascii="Arial" w:eastAsia="宋体" w:hAnsi="Arial" w:cs="Arial" w:hint="eastAsia"/>
          <w:color w:val="136EC2"/>
          <w:sz w:val="28"/>
          <w:szCs w:val="28"/>
        </w:rPr>
        <w:t>)</w:t>
      </w:r>
      <w:r w:rsidRPr="002C2DCA">
        <w:rPr>
          <w:rFonts w:ascii="Arial" w:eastAsia="宋体" w:hAnsi="Arial" w:cs="Arial"/>
          <w:color w:val="136EC2"/>
          <w:sz w:val="28"/>
          <w:szCs w:val="28"/>
        </w:rPr>
        <w:t>哭泣</w:t>
      </w:r>
      <w:r w:rsidR="00B54BFA" w:rsidRPr="00617998">
        <w:rPr>
          <w:rFonts w:ascii="Arial" w:eastAsia="宋体" w:hAnsi="Arial" w:cs="Arial"/>
          <w:color w:val="333333"/>
          <w:sz w:val="28"/>
          <w:szCs w:val="28"/>
        </w:rPr>
        <w:fldChar w:fldCharType="end"/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，哀以送之；卜【</w:t>
      </w:r>
      <w:proofErr w:type="spellStart"/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bǔ</w:t>
      </w:r>
      <w:proofErr w:type="spellEnd"/>
      <w:r w:rsidRPr="00617998">
        <w:rPr>
          <w:rFonts w:ascii="Arial" w:eastAsia="宋体" w:hAnsi="Arial" w:cs="Arial"/>
          <w:color w:val="333333"/>
          <w:sz w:val="28"/>
          <w:szCs w:val="28"/>
        </w:rPr>
        <w:t>】其宅兆，而安措之；为之宗庙，以</w:t>
      </w:r>
      <w:hyperlink r:id="rId2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鬼享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之；春秋祭祀，以时思之。生事爱敬，死事哀戚，生民之本尽矣，死生之义备矣，孝子之事亲终矣。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7E3ED4" w:rsidRPr="002C2DCA" w:rsidRDefault="007E3ED4" w:rsidP="007E3ED4">
      <w:pPr>
        <w:spacing w:line="220" w:lineRule="atLeast"/>
        <w:ind w:firstLine="480"/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2C2DCA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后记：</w:t>
      </w:r>
    </w:p>
    <w:p w:rsidR="00617998" w:rsidRPr="002C2DCA" w:rsidRDefault="007E3ED4" w:rsidP="00D31D50">
      <w:pPr>
        <w:spacing w:line="220" w:lineRule="atLeast"/>
        <w:rPr>
          <w:sz w:val="28"/>
          <w:szCs w:val="28"/>
        </w:rPr>
      </w:pPr>
      <w:r w:rsidRPr="002C2DC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《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孝经》中国古代</w:t>
      </w:r>
      <w:hyperlink r:id="rId30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儒家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的伦理著作。儒家</w:t>
      </w:r>
      <w:hyperlink r:id="rId31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十三经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之一。现在流行的版本是</w:t>
      </w:r>
      <w:hyperlink r:id="rId32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唐玄宗</w:t>
        </w:r>
      </w:hyperlink>
      <w:hyperlink r:id="rId33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李隆基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注，宋代邢昺疏。全书共分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18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章。</w:t>
      </w:r>
    </w:p>
    <w:p w:rsidR="00617998" w:rsidRPr="002C2DCA" w:rsidRDefault="00B54BFA" w:rsidP="00D31D50">
      <w:pPr>
        <w:spacing w:line="220" w:lineRule="atLeast"/>
        <w:rPr>
          <w:sz w:val="28"/>
          <w:szCs w:val="28"/>
        </w:rPr>
      </w:pPr>
      <w:hyperlink r:id="rId34" w:history="1">
        <w:r w:rsidR="00F8587C" w:rsidRPr="002C2DCA">
          <w:rPr>
            <w:rStyle w:val="a3"/>
            <w:sz w:val="28"/>
            <w:szCs w:val="28"/>
          </w:rPr>
          <w:t>https://baike.baidu.com/item/%E5%AD%9D%E7%BB%8F/779810?fr=aladdin</w:t>
        </w:r>
      </w:hyperlink>
    </w:p>
    <w:sectPr w:rsidR="00617998" w:rsidRPr="002C2D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07FF"/>
    <w:rsid w:val="002A516D"/>
    <w:rsid w:val="002C2DCA"/>
    <w:rsid w:val="00323B43"/>
    <w:rsid w:val="003A37EC"/>
    <w:rsid w:val="003B304A"/>
    <w:rsid w:val="003D37D8"/>
    <w:rsid w:val="00426133"/>
    <w:rsid w:val="004358AB"/>
    <w:rsid w:val="004C331C"/>
    <w:rsid w:val="00500DA1"/>
    <w:rsid w:val="005D51F8"/>
    <w:rsid w:val="006100BE"/>
    <w:rsid w:val="006100D4"/>
    <w:rsid w:val="00617998"/>
    <w:rsid w:val="007D58A2"/>
    <w:rsid w:val="007E3ED4"/>
    <w:rsid w:val="008B7726"/>
    <w:rsid w:val="00A045B2"/>
    <w:rsid w:val="00AE0C9A"/>
    <w:rsid w:val="00B54BFA"/>
    <w:rsid w:val="00C352B3"/>
    <w:rsid w:val="00CB4892"/>
    <w:rsid w:val="00D31D50"/>
    <w:rsid w:val="00D442E0"/>
    <w:rsid w:val="00D80EB6"/>
    <w:rsid w:val="00DD0BCE"/>
    <w:rsid w:val="00E05854"/>
    <w:rsid w:val="00F8587C"/>
    <w:rsid w:val="00FB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998"/>
    <w:rPr>
      <w:color w:val="0000FF"/>
      <w:u w:val="single"/>
    </w:rPr>
  </w:style>
  <w:style w:type="character" w:customStyle="1" w:styleId="description">
    <w:name w:val="description"/>
    <w:basedOn w:val="a0"/>
    <w:rsid w:val="00617998"/>
  </w:style>
  <w:style w:type="paragraph" w:styleId="a4">
    <w:name w:val="Balloon Text"/>
    <w:basedOn w:val="a"/>
    <w:link w:val="Char"/>
    <w:uiPriority w:val="99"/>
    <w:semiHidden/>
    <w:unhideWhenUsed/>
    <w:rsid w:val="0061799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9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7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95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1476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4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6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B%A1%E8%80%8C%E4%B8%8D%E6%BA%A2" TargetMode="External"/><Relationship Id="rId13" Type="http://schemas.openxmlformats.org/officeDocument/2006/relationships/hyperlink" Target="https://baike.baidu.com/item/%E7%BB%88%E5%A7%8B" TargetMode="External"/><Relationship Id="rId18" Type="http://schemas.openxmlformats.org/officeDocument/2006/relationships/hyperlink" Target="https://baike.baidu.com/item/%E9%AC%BC%E4%BA%AB" TargetMode="External"/><Relationship Id="rId26" Type="http://schemas.openxmlformats.org/officeDocument/2006/relationships/hyperlink" Target="https://baike.baidu.com/item/%E6%94%BF%E4%BB%A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90%8E%E7%A8%B7" TargetMode="External"/><Relationship Id="rId34" Type="http://schemas.openxmlformats.org/officeDocument/2006/relationships/hyperlink" Target="https://baike.baidu.com/item/%E5%AD%9D%E7%BB%8F/779810?fr=aladdin" TargetMode="External"/><Relationship Id="rId7" Type="http://schemas.openxmlformats.org/officeDocument/2006/relationships/hyperlink" Target="https://baike.baidu.com/item/%E4%B8%80%E4%BA%BA%E6%9C%89%E5%BA%86" TargetMode="External"/><Relationship Id="rId12" Type="http://schemas.openxmlformats.org/officeDocument/2006/relationships/hyperlink" Target="https://baike.baidu.com/item/%E6%95%85%E8%87%AA" TargetMode="External"/><Relationship Id="rId17" Type="http://schemas.openxmlformats.org/officeDocument/2006/relationships/hyperlink" Target="https://baike.baidu.com/item/%E6%B2%BB%E5%9B%BD" TargetMode="External"/><Relationship Id="rId25" Type="http://schemas.openxmlformats.org/officeDocument/2006/relationships/hyperlink" Target="https://baike.baidu.com/item/%E8%BF%9B%E9%80%80%E5%8F%AF%E5%BA%A6" TargetMode="External"/><Relationship Id="rId33" Type="http://schemas.openxmlformats.org/officeDocument/2006/relationships/hyperlink" Target="https://baike.baidu.com/item/%E6%9D%8E%E9%9A%86%E5%9F%B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7%A4%BC%E4%B9%90" TargetMode="External"/><Relationship Id="rId20" Type="http://schemas.openxmlformats.org/officeDocument/2006/relationships/hyperlink" Target="https://baike.baidu.com/item/%E5%91%A8%E5%85%AC" TargetMode="External"/><Relationship Id="rId29" Type="http://schemas.openxmlformats.org/officeDocument/2006/relationships/hyperlink" Target="https://baike.baidu.com/item/%E9%AC%BC%E4%BA%AB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9B%BE%E5%AD%90%E9%81%BF%E5%B8%AD" TargetMode="External"/><Relationship Id="rId11" Type="http://schemas.openxmlformats.org/officeDocument/2006/relationships/hyperlink" Target="https://baike.baidu.com/item/%E5%A4%99%E5%85%B4%E5%A4%9C%E5%AF%90" TargetMode="External"/><Relationship Id="rId24" Type="http://schemas.openxmlformats.org/officeDocument/2006/relationships/hyperlink" Target="https://baike.baidu.com/item/%E5%AE%B9%E6%AD%A2" TargetMode="External"/><Relationship Id="rId32" Type="http://schemas.openxmlformats.org/officeDocument/2006/relationships/hyperlink" Target="https://baike.baidu.com/item/%E5%94%90%E7%8E%84%E5%AE%97" TargetMode="External"/><Relationship Id="rId5" Type="http://schemas.openxmlformats.org/officeDocument/2006/relationships/hyperlink" Target="https://baike.baidu.com/item/%E6%9B%BE%E5%AD%90" TargetMode="External"/><Relationship Id="rId15" Type="http://schemas.openxmlformats.org/officeDocument/2006/relationships/hyperlink" Target="https://baike.baidu.com/item/%E6%95%AC%E8%AE%A9" TargetMode="External"/><Relationship Id="rId23" Type="http://schemas.openxmlformats.org/officeDocument/2006/relationships/hyperlink" Target="https://baike.baidu.com/item/%E6%98%8E%E5%A0%82" TargetMode="External"/><Relationship Id="rId28" Type="http://schemas.openxmlformats.org/officeDocument/2006/relationships/hyperlink" Target="https://baike.baidu.com/item/%E6%AF%81%E4%B8%8D%E7%81%AD%E6%80%A7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aike.baidu.com/item/%E6%88%98%E6%88%98%E5%85%A2%E5%85%A2" TargetMode="External"/><Relationship Id="rId19" Type="http://schemas.openxmlformats.org/officeDocument/2006/relationships/hyperlink" Target="https://baike.baidu.com/item/%E9%85%8D%E5%A4%A9" TargetMode="External"/><Relationship Id="rId31" Type="http://schemas.openxmlformats.org/officeDocument/2006/relationships/hyperlink" Target="https://baike.baidu.com/item/%E5%8D%81%E4%B8%89%E7%BB%8F" TargetMode="External"/><Relationship Id="rId4" Type="http://schemas.openxmlformats.org/officeDocument/2006/relationships/hyperlink" Target="https://baike.baidu.com/item/%E4%BB%B2%E5%B0%BC" TargetMode="External"/><Relationship Id="rId9" Type="http://schemas.openxmlformats.org/officeDocument/2006/relationships/hyperlink" Target="https://baike.baidu.com/item/%E7%A4%BE%E7%A8%B7" TargetMode="External"/><Relationship Id="rId14" Type="http://schemas.openxmlformats.org/officeDocument/2006/relationships/hyperlink" Target="https://baike.baidu.com/item/%E5%8D%9A%E7%88%B1" TargetMode="External"/><Relationship Id="rId22" Type="http://schemas.openxmlformats.org/officeDocument/2006/relationships/hyperlink" Target="https://baike.baidu.com/item/%E6%96%87%E7%8E%8B" TargetMode="External"/><Relationship Id="rId27" Type="http://schemas.openxmlformats.org/officeDocument/2006/relationships/hyperlink" Target="https://baike.baidu.com/item/%E6%81%BA%E6%82%8C%E5%90%9B%E5%AD%90" TargetMode="External"/><Relationship Id="rId30" Type="http://schemas.openxmlformats.org/officeDocument/2006/relationships/hyperlink" Target="https://baike.baidu.com/item/%E5%84%92%E5%AE%B6/945629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22</cp:revision>
  <dcterms:created xsi:type="dcterms:W3CDTF">2008-09-11T17:20:00Z</dcterms:created>
  <dcterms:modified xsi:type="dcterms:W3CDTF">2019-09-26T14:01:00Z</dcterms:modified>
</cp:coreProperties>
</file>