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682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201800301038</w:t>
            </w:r>
          </w:p>
        </w:tc>
        <w:tc>
          <w:tcPr>
            <w:tcW w:w="2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宋佳慧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软件2018.3班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html5与canvas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学习了html5关于canvas的两个实例。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太阳系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在js中获取图片资源，调用requestAnimationFrame方法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drawing>
                <wp:inline distT="0" distB="0" distL="114300" distR="114300">
                  <wp:extent cx="5271770" cy="698500"/>
                  <wp:effectExtent l="0" t="0" r="508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首先，清空矩形，然后设置填充颜色和笔触颜色。注意区分save和restore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75" w:beforeAutospacing="0" w:after="75" w:afterAutospacing="0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save():保存当前的绘图状态。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75" w:beforeAutospacing="0" w:after="75" w:afterAutospacing="0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FFFFF"/>
              </w:rPr>
              <w:t>restore():恢复之前保存的绘图状态。</w:t>
            </w:r>
          </w:p>
          <w:p>
            <w:pP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调用translate重新映射绘制位置。Rotate函数旋转：</w:t>
            </w:r>
          </w:p>
          <w:p>
            <w:pPr>
              <w:rPr>
                <w:rFonts w:hint="default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auto"/>
                <w:sz w:val="21"/>
                <w:szCs w:val="21"/>
                <w:lang w:val="en-US" w:eastAsia="zh-CN"/>
              </w:rPr>
              <w:t>ctx.rotate(((2 * Math.PI) / 60) * time.getSeconds() + ((2 * Math.PI) / 60000) * time.getMilliseconds());</w:t>
            </w:r>
          </w:p>
          <w:p>
            <w:pP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利用（开始画线）beginpath，arc（画圆）Stoke函数（绘制路径）绘制地球轨迹</w:t>
            </w:r>
          </w:p>
          <w:p>
            <w: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效果：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2312035" cy="2232025"/>
                  <wp:effectExtent l="0" t="0" r="2540" b="635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35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矩形变换：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算法实现，用for循环处理每一个像素。计算公式如下：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for (var y=0; y&lt;can1.height; y++)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for (var x=0; x&lt;wid; x++)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var txa = x1-(x3-x2)*y/can1.height;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var txb = x2+(x1-txa);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var tx = parseInt(txa+(txb-txa)*x/wid);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var ty = parseInt(y1+(y2-y1)*y/can1.height);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var i = (y*wid+x)*4;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var j = (ty*wid+tx)*4;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im2.data[i+0] = im.data[j+0];  // red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im2.data[i+1] = im.data[j+1];  // green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im2.data[i+2] = im.data[j+2];  // blue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im2.data[i+3] = im.data[j+3];  // alpha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}</w:t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999615" cy="2917825"/>
                  <wp:effectExtent l="0" t="0" r="63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15" cy="291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drawing>
                <wp:inline distT="0" distB="0" distL="114300" distR="114300">
                  <wp:extent cx="1958340" cy="2878455"/>
                  <wp:effectExtent l="0" t="0" r="3810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学习canvas，并新建了一个画板项目：</w:t>
            </w:r>
          </w:p>
          <w:p>
            <w:pP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  <w:t>效果图：</w:t>
            </w:r>
          </w:p>
          <w:p>
            <w:r>
              <w:drawing>
                <wp:inline distT="0" distB="0" distL="114300" distR="114300">
                  <wp:extent cx="3041650" cy="3806190"/>
                  <wp:effectExtent l="0" t="0" r="6350" b="381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实现步骤：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通过鼠标监听事件函数onmousedown和onmouseup和onmouseout等等，当点击画笔或尺寸时修改canvas画笔属性，点击clear时调用clearRect函数清空画布矩形。</w:t>
            </w:r>
          </w:p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核心代码：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73040" cy="3488055"/>
                  <wp:effectExtent l="0" t="0" r="3810" b="762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8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学习网址：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"https://blog.csdn.net/weixin_41847321/article/details/90217415"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https://blog.csdn.net/weixin_41847321/article/details/90217415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12552D4E"/>
    <w:rsid w:val="1B90289C"/>
    <w:rsid w:val="22002CF6"/>
    <w:rsid w:val="409A25EF"/>
    <w:rsid w:val="4AA14E8F"/>
    <w:rsid w:val="4C495FB4"/>
    <w:rsid w:val="71EF7366"/>
    <w:rsid w:val="76B17931"/>
    <w:rsid w:val="7FE1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桃箩</cp:lastModifiedBy>
  <dcterms:modified xsi:type="dcterms:W3CDTF">2020-07-07T14:35:24Z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