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AD99D" w14:textId="77777777" w:rsidR="004652F1" w:rsidRDefault="00B2731B">
      <w:pPr>
        <w:spacing w:after="80"/>
      </w:pPr>
      <w:r>
        <w:rPr>
          <w:rFonts w:ascii="Aptos" w:hAnsi="Aptos"/>
          <w:b/>
          <w:color w:val="315FD8"/>
          <w:sz w:val="17"/>
        </w:rPr>
        <w:t>2026 FINTECHATHON · SUBMISSION TEMPLATE</w:t>
      </w:r>
    </w:p>
    <w:p w14:paraId="2FAB229E" w14:textId="77777777" w:rsidR="004652F1" w:rsidRDefault="00B2731B">
      <w:pPr>
        <w:spacing w:after="60"/>
      </w:pPr>
      <w:r>
        <w:rPr>
          <w:rFonts w:eastAsia="Arial Unicode MS"/>
          <w:b/>
          <w:sz w:val="46"/>
        </w:rPr>
        <w:t>International AI Track | Technical Document</w:t>
      </w:r>
    </w:p>
    <w:p w14:paraId="535BE548" w14:textId="77777777" w:rsidR="004652F1" w:rsidRDefault="00B2731B">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4652F1" w14:paraId="725034BD" w14:textId="77777777">
        <w:tc>
          <w:tcPr>
            <w:tcW w:w="2088" w:type="dxa"/>
            <w:shd w:val="clear" w:color="auto" w:fill="EEF3FF"/>
          </w:tcPr>
          <w:p w14:paraId="0777EBDA" w14:textId="77777777" w:rsidR="004652F1" w:rsidRDefault="00B2731B">
            <w:pPr>
              <w:spacing w:after="0"/>
            </w:pPr>
            <w:r>
              <w:rPr>
                <w:b/>
                <w:sz w:val="18"/>
              </w:rPr>
              <w:t>Team name</w:t>
            </w:r>
          </w:p>
        </w:tc>
        <w:tc>
          <w:tcPr>
            <w:tcW w:w="7704" w:type="dxa"/>
          </w:tcPr>
          <w:p w14:paraId="1E9FC4DE" w14:textId="77777777" w:rsidR="004652F1" w:rsidRDefault="00B2731B">
            <w:r>
              <w:rPr>
                <w:color w:val="616C7F"/>
              </w:rPr>
              <w:t>[TEAM: team name]</w:t>
            </w:r>
          </w:p>
        </w:tc>
      </w:tr>
      <w:tr w:rsidR="004652F1" w14:paraId="0DE1FF6B" w14:textId="77777777">
        <w:tc>
          <w:tcPr>
            <w:tcW w:w="2088" w:type="dxa"/>
            <w:shd w:val="clear" w:color="auto" w:fill="EEF3FF"/>
          </w:tcPr>
          <w:p w14:paraId="0A042A6E" w14:textId="77777777" w:rsidR="004652F1" w:rsidRDefault="00B2731B">
            <w:pPr>
              <w:spacing w:after="0"/>
            </w:pPr>
            <w:r>
              <w:rPr>
                <w:b/>
                <w:sz w:val="18"/>
              </w:rPr>
              <w:t>Competition track</w:t>
            </w:r>
          </w:p>
        </w:tc>
        <w:tc>
          <w:tcPr>
            <w:tcW w:w="7704" w:type="dxa"/>
          </w:tcPr>
          <w:p w14:paraId="5CDC6380" w14:textId="77777777" w:rsidR="004652F1" w:rsidRDefault="00B2731B">
            <w:r>
              <w:rPr>
                <w:color w:val="616C7F"/>
              </w:rPr>
              <w:t>International AI Track, Topic E: SME Finance Copilot [TEAM: confirm wording]</w:t>
            </w:r>
          </w:p>
        </w:tc>
      </w:tr>
      <w:tr w:rsidR="004652F1" w14:paraId="37148081" w14:textId="77777777">
        <w:tc>
          <w:tcPr>
            <w:tcW w:w="2088" w:type="dxa"/>
            <w:shd w:val="clear" w:color="auto" w:fill="EEF3FF"/>
          </w:tcPr>
          <w:p w14:paraId="32105E26" w14:textId="77777777" w:rsidR="004652F1" w:rsidRDefault="00B2731B">
            <w:pPr>
              <w:spacing w:after="0"/>
            </w:pPr>
            <w:r>
              <w:rPr>
                <w:b/>
                <w:sz w:val="18"/>
              </w:rPr>
              <w:t>Submission date</w:t>
            </w:r>
          </w:p>
        </w:tc>
        <w:tc>
          <w:tcPr>
            <w:tcW w:w="7704" w:type="dxa"/>
          </w:tcPr>
          <w:p w14:paraId="38F8AD13" w14:textId="77777777" w:rsidR="004652F1" w:rsidRDefault="00B2731B">
            <w:r>
              <w:rPr>
                <w:color w:val="616C7F"/>
              </w:rPr>
              <w:t>[TEAM: submission date]</w:t>
            </w:r>
          </w:p>
        </w:tc>
      </w:tr>
    </w:tbl>
    <w:p w14:paraId="28929D19" w14:textId="77777777" w:rsidR="004652F1" w:rsidRDefault="004652F1"/>
    <w:p w14:paraId="1BA17F75" w14:textId="77777777" w:rsidR="004652F1" w:rsidRDefault="00B2731B">
      <w: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t xml:space="preserve"> covers the credit the supplier gives buyers through payment terms, discounts and rebates. </w:t>
      </w:r>
      <w:r>
        <w:rPr>
          <w:b/>
        </w:rPr>
        <w:t>Debt Desk</w:t>
      </w:r>
      <w:r>
        <w:t xml:space="preserve"> covers the credit it takes from lenders to survive those terms. The language model only interprets text. Deterministic code decides and executes.</w:t>
      </w:r>
    </w:p>
    <w:p w14:paraId="1DA367E6" w14:textId="77777777" w:rsidR="004652F1" w:rsidRDefault="00B2731B">
      <w:r>
        <w:rPr>
          <w:b/>
        </w:rPr>
        <w:t>Data notice.</w:t>
      </w:r>
      <w:r>
        <w:t xml:space="preserve"> Every company, buyer, lender, rate, amount and message in this document is a </w:t>
      </w:r>
      <w:r>
        <w:rPr>
          <w:b/>
        </w:rPr>
        <w:t>synthetic fixture</w:t>
      </w:r>
      <w:r>
        <w:t xml:space="preserve"> (</w:t>
      </w:r>
      <w:r>
        <w:rPr>
          <w:rFonts w:ascii="Courier New" w:hAnsi="Courier New"/>
          <w:sz w:val="18"/>
        </w:rPr>
        <w:t>fixtures/</w:t>
      </w:r>
      <w:r>
        <w:t xml:space="preserve">). Every figure quoted comes from </w:t>
      </w:r>
      <w:r>
        <w:rPr>
          <w:rFonts w:ascii="Courier New" w:hAnsi="Courier New"/>
          <w:sz w:val="18"/>
        </w:rPr>
        <w:t>fixtures/golden/golden_values.json</w:t>
      </w:r>
      <w:r>
        <w:t xml:space="preserve"> (an independent oracle, </w:t>
      </w:r>
      <w:r>
        <w:rPr>
          <w:rFonts w:ascii="Courier New" w:hAnsi="Courier New"/>
          <w:sz w:val="18"/>
        </w:rPr>
        <w:t>fixtures/golden/compute_golden.py</w:t>
      </w:r>
      <w:r>
        <w:t xml:space="preserve">) or from a report regenerated at the submitted commit: </w:t>
      </w:r>
      <w:r>
        <w:rPr>
          <w:rFonts w:ascii="Courier New" w:hAnsi="Courier New"/>
          <w:sz w:val="18"/>
        </w:rPr>
        <w:t>services/api/evals/latest_report.md</w:t>
      </w:r>
      <w:r>
        <w:t xml:space="preserve"> (the full offline evaluation), </w:t>
      </w:r>
      <w:r>
        <w:rPr>
          <w:rFonts w:ascii="Courier New" w:hAnsi="Courier New"/>
          <w:sz w:val="18"/>
        </w:rPr>
        <w:t>services/api/evals/accuracy_summary.md</w:t>
      </w:r>
      <w:r>
        <w:t xml:space="preserve"> (the only compiler-accuracy claims we make), </w:t>
      </w:r>
      <w:r>
        <w:rPr>
          <w:rFonts w:ascii="Courier New" w:hAnsi="Courier New"/>
          <w:sz w:val="18"/>
        </w:rPr>
        <w:t>services/api/evals/security/latest_report.md</w:t>
      </w:r>
      <w:r>
        <w:t xml:space="preserve"> (the attack suite) and </w:t>
      </w:r>
      <w:r>
        <w:rPr>
          <w:rFonts w:ascii="Courier New" w:hAnsi="Courier New"/>
          <w:sz w:val="18"/>
        </w:rPr>
        <w:t>services/api/evals/e2e/latest/summary.md</w:t>
      </w:r>
      <w: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14:paraId="20D5A578" w14:textId="77777777" w:rsidR="004652F1" w:rsidRDefault="00B2731B">
      <w:pPr>
        <w:pStyle w:val="Heading1"/>
      </w:pPr>
      <w:r>
        <w:t>01 Project Overview</w:t>
      </w:r>
    </w:p>
    <w:p w14:paraId="3F39A7F0" w14:textId="77777777" w:rsidR="004652F1" w:rsidRDefault="00B2731B">
      <w:pPr>
        <w:pStyle w:val="ListBullet"/>
        <w:spacing w:after="100"/>
      </w:pPr>
      <w:r>
        <w:t>Problem, target users and selected topic</w:t>
      </w:r>
    </w:p>
    <w:p w14:paraId="21EC76A2" w14:textId="77777777" w:rsidR="004652F1" w:rsidRDefault="00B2731B">
      <w:r>
        <w:rPr>
          <w:b/>
        </w:rPr>
        <w:t>Selected topic.</w:t>
      </w:r>
      <w:r>
        <w:t xml:space="preserve"> International AI Track, </w:t>
      </w:r>
      <w:r>
        <w:rPr>
          <w:b/>
        </w:rPr>
        <w:t>Topic E: SME Finance Copilot</w:t>
      </w:r>
      <w:r>
        <w:t xml:space="preserve"> (financing and cash-flow support for small businesses), under the 2026 theme "AI as a Financial Participant".</w:t>
      </w:r>
    </w:p>
    <w:p w14:paraId="078FF388" w14:textId="77777777" w:rsidR="004652F1" w:rsidRDefault="00B2731B">
      <w:r>
        <w:rPr>
          <w:b/>
        </w:rPr>
        <w:t>The problem.</w:t>
      </w:r>
      <w: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14:paraId="387E513E" w14:textId="77777777" w:rsidR="004652F1" w:rsidRDefault="00B2731B">
      <w:r>
        <w:t xml:space="preserve">The reframe that drives the product: </w:t>
      </w:r>
      <w:r>
        <w:rPr>
          <w:b/>
        </w:rPr>
        <w:t>a payment-term extension is an interest-free loan from the supplier to the buyer, and the supplier funds it by borrowing.</w:t>
      </w:r>
      <w:r>
        <w:t xml:space="preserve"> On the synthetic fixture (a ¥420,000 monthly invoice to the largest buyer):</w:t>
      </w:r>
    </w:p>
    <w:p w14:paraId="60FF9123" w14:textId="77777777" w:rsidR="004652F1" w:rsidRDefault="00B2731B">
      <w:pPr>
        <w:pStyle w:val="ListBullet2"/>
        <w:tabs>
          <w:tab w:val="left" w:pos="792"/>
        </w:tabs>
        <w:ind w:left="792" w:hanging="288"/>
      </w:pPr>
      <w:r>
        <w:t xml:space="preserve">moving that buyer from 45 to 60 days going forward ties up </w:t>
      </w:r>
      <w:r>
        <w:rPr>
          <w:b/>
        </w:rPr>
        <w:t>¥210,000.00</w:t>
      </w:r>
      <w:r>
        <w:t xml:space="preserve"> of extra receivables, permanently;</w:t>
      </w:r>
    </w:p>
    <w:p w14:paraId="476FCED8" w14:textId="77777777" w:rsidR="004652F1" w:rsidRDefault="00B2731B">
      <w:pPr>
        <w:pStyle w:val="ListBullet2"/>
        <w:tabs>
          <w:tab w:val="left" w:pos="792"/>
        </w:tabs>
        <w:ind w:left="792" w:hanging="288"/>
      </w:pPr>
      <w:r>
        <w:lastRenderedPageBreak/>
        <w:t xml:space="preserve">funding that on the cheapest committed source that can carry a permanent need (invoice financing at </w:t>
      </w:r>
      <w:r>
        <w:rPr>
          <w:b/>
        </w:rPr>
        <w:t>10.8417%</w:t>
      </w:r>
      <w:r>
        <w:t xml:space="preserve"> all-in, since the credit line's clean-down rules it out) costs </w:t>
      </w:r>
      <w:r>
        <w:rPr>
          <w:b/>
        </w:rPr>
        <w:t>¥1,871.30 per invoice</w:t>
      </w:r>
      <w:r>
        <w:t xml:space="preserve">, or </w:t>
      </w:r>
      <w:r>
        <w:rPr>
          <w:b/>
        </w:rPr>
        <w:t>¥24,326.92</w:t>
      </w:r>
      <w:r>
        <w:t xml:space="preserve"> over the 13 invoices dated inside a 365-day window (a monthly service of ¥1,897.29);</w:t>
      </w:r>
    </w:p>
    <w:p w14:paraId="275F1A39" w14:textId="77777777" w:rsidR="004652F1" w:rsidRDefault="00B2731B">
      <w:pPr>
        <w:pStyle w:val="ListBullet2"/>
        <w:tabs>
          <w:tab w:val="left" w:pos="792"/>
        </w:tabs>
        <w:ind w:left="792" w:hanging="288"/>
      </w:pPr>
      <w:r>
        <w:t>the extension moves ¥0 today, so it passes every spend cap. Wallet-style controls (spend caps, allowlists, signer policies) guard transfers; none of them can see a promise.</w:t>
      </w:r>
    </w:p>
    <w:p w14:paraId="067DC9D0" w14:textId="77777777" w:rsidR="004652F1" w:rsidRDefault="00B2731B">
      <w:r>
        <w:rPr>
          <w:b/>
        </w:rPr>
        <w:t>Target users.</w:t>
      </w:r>
      <w: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t>. Two real SME interviews contradicted one of our assumed pain points (that the owner phones the bank when cash looks low), so we do not claim it. [TEAM: add any validated user interviews, or leave this as stated.]</w:t>
      </w:r>
    </w:p>
    <w:p w14:paraId="22B3E085" w14:textId="77777777" w:rsidR="004652F1" w:rsidRDefault="00B2731B">
      <w:pPr>
        <w:pStyle w:val="ListBullet"/>
        <w:spacing w:after="100"/>
      </w:pPr>
      <w:r>
        <w:t>Core value and innovation</w:t>
      </w:r>
    </w:p>
    <w:p w14:paraId="69B90B61" w14:textId="77777777" w:rsidR="004652F1" w:rsidRDefault="00B2731B">
      <w:r>
        <w:rPr>
          <w:b/>
        </w:rPr>
        <w:t>Two features, one engine.</w:t>
      </w:r>
    </w:p>
    <w:p w14:paraId="7AF689DC" w14:textId="77777777" w:rsidR="004652F1" w:rsidRDefault="00B2731B">
      <w:pPr>
        <w:pStyle w:val="ListBullet2"/>
        <w:tabs>
          <w:tab w:val="left" w:pos="792"/>
        </w:tabs>
        <w:ind w:left="792" w:hanging="288"/>
      </w:pPr>
      <w:r>
        <w:rPr>
          <w:b/>
        </w:rPr>
        <w:t>Terms Guard (the credit the SME gives).</w:t>
      </w:r>
      <w: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14:paraId="5F13C644" w14:textId="77777777" w:rsidR="004652F1" w:rsidRDefault="00B2731B">
      <w:pPr>
        <w:pStyle w:val="ListBullet2"/>
        <w:tabs>
          <w:tab w:val="left" w:pos="792"/>
        </w:tabs>
        <w:ind w:left="792" w:hanging="288"/>
      </w:pPr>
      <w:r>
        <w:rPr>
          <w:b/>
        </w:rPr>
        <w:t>Debt Desk (the credit the SME takes).</w:t>
      </w:r>
      <w: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14:paraId="14A9F699" w14:textId="77777777" w:rsidR="004652F1" w:rsidRDefault="00B2731B">
      <w:r>
        <w:t>Each feature sharpens the other. Concessions are priced at the SME's real marginal cost of debt. A known funding alternative lets the agent walk away (NO DEAL) and still cover the gap.</w:t>
      </w:r>
    </w:p>
    <w:p w14:paraId="57660188" w14:textId="77777777" w:rsidR="004652F1" w:rsidRDefault="00B2731B">
      <w:r>
        <w:rPr>
          <w:b/>
        </w:rPr>
        <w:t>What the agent actually does.</w:t>
      </w:r>
      <w: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14:paraId="7F558FDA" w14:textId="77777777" w:rsidR="004652F1" w:rsidRDefault="00B2731B">
      <w:r>
        <w:rPr>
          <w:b/>
        </w:rPr>
        <w:t>The agent stays on duty after the decision.</w:t>
      </w:r>
      <w:r>
        <w:t xml:space="preserve"> The books are current: every accepted commitment changes every later projection, and a simulated clock (</w:t>
      </w:r>
      <w:r>
        <w:rPr>
          <w:rFonts w:ascii="Courier New" w:hAnsi="Courier New"/>
          <w:sz w:val="18"/>
        </w:rPr>
        <w:t>POST /clock/advance</w:t>
      </w:r>
      <w: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t>). In chat the agent speaks first (</w:t>
      </w:r>
      <w:r>
        <w:rPr>
          <w:rFonts w:ascii="Courier New" w:hAnsi="Courier New"/>
          <w:sz w:val="18"/>
        </w:rPr>
        <w:t>POST /nl/opener</w:t>
      </w:r>
      <w: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w:t>
      </w:r>
      <w:r>
        <w:t xml:space="preserve">n books the path is: the deal on Counter A, the agreed early payment of ¥255,013.80 on day 2, the clock to day 34 with ¥162,800.00 still unpaid, the opener (a ¥200,000.00 advance on invoice RI:BUYER-1:2, cost ¥1,782.19, 32.5% a year for the 10 days from landing to the due </w:t>
      </w:r>
      <w:r>
        <w:lastRenderedPageBreak/>
        <w:t>day, above the 15% ceiling), "go ahead" (queued as APR-000001, nothing runs), "approve APR-000001" (the advance runs; its cash lands on day 37), the late residual on day 36, the financed invoice paid on day 47 and its advance repaid from t</w:t>
      </w:r>
      <w:r>
        <w:t>he receipt, the proposal to repay the ¥149,986.20 line draw, reconciliation, and a ledger of 14 hash-chained entries (</w:t>
      </w:r>
      <w:r>
        <w:rPr>
          <w:rFonts w:ascii="Courier New" w:hAnsi="Courier New"/>
          <w:sz w:val="18"/>
        </w:rPr>
        <w:t>scripts/demo_run.py</w:t>
      </w:r>
      <w:r>
        <w:t>, 3 Oct 2026).</w:t>
      </w:r>
    </w:p>
    <w:p w14:paraId="107C890C" w14:textId="77777777" w:rsidR="004652F1" w:rsidRDefault="00B2731B">
      <w:r>
        <w:rPr>
          <w:b/>
        </w:rPr>
        <w:t>What the owner sees (the pages as of 12 Oct 2026).</w:t>
      </w:r>
      <w: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t xml:space="preserve">). The browser computes no money and no date words: every amount and every "when" is a display string written by the server in English and Chinese (INVARIANT 13, </w:t>
      </w:r>
      <w:r>
        <w:rPr>
          <w:rFonts w:ascii="Courier New" w:hAnsi="Courier New"/>
          <w:sz w:val="18"/>
        </w:rPr>
        <w:t>docs/INVARIANTS.md</w:t>
      </w:r>
      <w:r>
        <w:t xml:space="preserve">; </w:t>
      </w:r>
      <w:r>
        <w:rPr>
          <w:rFonts w:ascii="Courier New" w:hAnsi="Courier New"/>
          <w:sz w:val="18"/>
        </w:rPr>
        <w:t>app/api/display.py</w:t>
      </w:r>
      <w:r>
        <w:t xml:space="preserve"> and </w:t>
      </w:r>
      <w:r>
        <w:rPr>
          <w:rFonts w:ascii="Courier New" w:hAnsi="Courier New"/>
          <w:sz w:val="18"/>
        </w:rPr>
        <w:t>app/api/presentation.py</w:t>
      </w:r>
      <w:r>
        <w:t>, handoff 08 section 4). The pages are Home, Deals, Cash and funding, Receivables and Activity, with Approvals, Documents, Limits and the decision record behind them (handoff 09 section 2).</w:t>
      </w:r>
    </w:p>
    <w:p w14:paraId="14A245BD" w14:textId="77777777" w:rsidR="004652F1" w:rsidRDefault="00B2731B">
      <w:r>
        <w:rPr>
          <w:b/>
        </w:rPr>
        <w:t>Decisions have a lifecycle, kept in a record (ADR-0011).</w:t>
      </w:r>
      <w: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t xml:space="preserve"> sections 1 and 5; </w:t>
      </w:r>
      <w:r>
        <w:rPr>
          <w:rFonts w:ascii="Courier New" w:hAnsi="Courier New"/>
          <w:sz w:val="18"/>
        </w:rPr>
        <w:t>tests/decisions/test_isolation.py</w:t>
      </w:r>
      <w: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t xml:space="preserve"> sections 3 and 5, </w:t>
      </w:r>
      <w:r>
        <w:rPr>
          <w:rFonts w:ascii="Courier New" w:hAnsi="Courier New"/>
          <w:sz w:val="18"/>
        </w:rPr>
        <w:t>docs/SYSTEM_WALKTHROUGH.md</w:t>
      </w:r>
      <w:r>
        <w:t xml:space="preserve"> section 12).</w:t>
      </w:r>
    </w:p>
    <w:p w14:paraId="305A15DD" w14:textId="77777777" w:rsidR="004652F1" w:rsidRDefault="00B2731B">
      <w:r>
        <w:rPr>
          <w:b/>
        </w:rPr>
        <w:t>Contracts the owner confirms (ADR-0012).</w:t>
      </w:r>
      <w: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t xml:space="preserve">; README, features table). A later confirmed buyer contract marks the earlier one superseded (handoff 09 section 2). </w:t>
      </w:r>
      <w:r>
        <w:rPr>
          <w:b/>
        </w:rPr>
        <w:t>What is not claimed:</w:t>
      </w:r>
      <w: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t>; ADR-0012, Consequences).</w:t>
      </w:r>
    </w:p>
    <w:p w14:paraId="0B058D97" w14:textId="77777777" w:rsidR="004652F1" w:rsidRDefault="00B2731B">
      <w:r>
        <w:rPr>
          <w:b/>
        </w:rPr>
        <w:t>Strategy answers behind flags, read-only.</w:t>
      </w:r>
      <w: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t xml:space="preserve">, </w:t>
      </w:r>
      <w:r>
        <w:rPr>
          <w:rFonts w:ascii="Courier New" w:hAnsi="Courier New"/>
          <w:sz w:val="18"/>
        </w:rPr>
        <w:t>FEATURE_PRICE_CURVE</w:t>
      </w:r>
      <w:r>
        <w:t xml:space="preserve">, </w:t>
      </w:r>
      <w:r>
        <w:rPr>
          <w:rFonts w:ascii="Courier New" w:hAnsi="Courier New"/>
          <w:sz w:val="18"/>
        </w:rPr>
        <w:t>FEATURE_COLLECTIONS_WORTH</w:t>
      </w:r>
      <w:r>
        <w:t xml:space="preserve"> in </w:t>
      </w:r>
      <w:r>
        <w:rPr>
          <w:rFonts w:ascii="Courier New" w:hAnsi="Courier New"/>
          <w:sz w:val="18"/>
        </w:rPr>
        <w:t>app/config.py</w:t>
      </w:r>
      <w:r>
        <w:t xml:space="preserve">), and the web shows them only with </w:t>
      </w:r>
      <w:r>
        <w:rPr>
          <w:rFonts w:ascii="Courier New" w:hAnsi="Courier New"/>
          <w:sz w:val="18"/>
        </w:rPr>
        <w:t>NEXT_PUBLIC_STRATEGY_MVP=1</w:t>
      </w:r>
      <w:r>
        <w:t xml:space="preserve">; with the flags off the routes answer 403 </w:t>
      </w:r>
      <w:r>
        <w:rPr>
          <w:rFonts w:ascii="Courier New" w:hAnsi="Courier New"/>
          <w:sz w:val="18"/>
        </w:rPr>
        <w:t>FEATURE_DISABLED</w:t>
      </w:r>
      <w:r>
        <w:t xml:space="preserve"> (</w:t>
      </w:r>
      <w:r>
        <w:rPr>
          <w:rFonts w:ascii="Courier New" w:hAnsi="Courier New"/>
          <w:sz w:val="18"/>
        </w:rPr>
        <w:t>docs/STRATEGY_MVP_REPORT.md</w:t>
      </w:r>
      <w:r>
        <w:t xml:space="preserve"> section 1). Nothing executes from them: no operation, no tier, no mandate change.</w:t>
      </w:r>
    </w:p>
    <w:p w14:paraId="6F158636" w14:textId="77777777" w:rsidR="004652F1" w:rsidRDefault="00B2731B">
      <w:r>
        <w:rPr>
          <w:b/>
        </w:rPr>
        <w:t>Nothing executes outside the signed mandate.</w:t>
      </w:r>
      <w: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t xml:space="preserve"> section 1).</w:t>
      </w:r>
    </w:p>
    <w:p w14:paraId="27CAB3D7" w14:textId="77777777" w:rsidR="004652F1" w:rsidRDefault="00B2731B">
      <w:r>
        <w:rPr>
          <w:b/>
        </w:rPr>
        <w:t>Innovation, stated honestly.</w:t>
      </w:r>
      <w:r>
        <w:t xml:space="preserve"> Nothing here is a new algorithm. Negotiation agents, cash-flow forecasting, loan marketplaces, covenant monitoring and rebate accrual all exist.</w:t>
      </w:r>
    </w:p>
    <w:p w14:paraId="2661FA13" w14:textId="77777777" w:rsidR="004652F1" w:rsidRDefault="00B2731B">
      <w:pPr>
        <w:pStyle w:val="ListBullet2"/>
        <w:tabs>
          <w:tab w:val="left" w:pos="792"/>
        </w:tabs>
        <w:ind w:left="792" w:hanging="288"/>
      </w:pPr>
      <w:r>
        <w:rPr>
          <w:b/>
        </w:rPr>
        <w:t>New application of known mechanisms.</w:t>
      </w:r>
      <w:r>
        <w:t xml:space="preserve"> The supplier's side of buyer-side negotiation automation, joined to the borrower's side of SME lending: control what the agent can </w:t>
      </w:r>
      <w:r>
        <w:rPr>
          <w:i/>
        </w:rPr>
        <w:t>promise</w:t>
      </w:r>
      <w:r>
        <w:t>, and the borrowing those promises cause.</w:t>
      </w:r>
    </w:p>
    <w:p w14:paraId="17C382DF" w14:textId="77777777" w:rsidR="004652F1" w:rsidRDefault="00B2731B">
      <w:pPr>
        <w:pStyle w:val="ListBullet2"/>
        <w:tabs>
          <w:tab w:val="left" w:pos="792"/>
        </w:tabs>
        <w:ind w:left="792" w:hanging="288"/>
      </w:pPr>
      <w:r>
        <w:rPr>
          <w:b/>
        </w:rPr>
        <w:t>One partial mechanism-level contribution.</w:t>
      </w:r>
      <w:r>
        <w:t xml:space="preserve"> A contingent concession is counted as a bounded maximum-exposure liability, and an unapproved facility as zero, on a dated liquidity trajectory that is used as a </w:t>
      </w:r>
      <w:r>
        <w:rPr>
          <w:i/>
        </w:rPr>
        <w:t>hard acceptance boundary</w:t>
      </w:r>
      <w:r>
        <w:t xml:space="preserve"> together with the aggregate concession cap and the bank's covenants.</w:t>
      </w:r>
    </w:p>
    <w:p w14:paraId="428061EE" w14:textId="77777777" w:rsidR="004652F1" w:rsidRDefault="00B2731B">
      <w:pPr>
        <w:pStyle w:val="ListBullet2"/>
        <w:tabs>
          <w:tab w:val="left" w:pos="792"/>
        </w:tabs>
        <w:ind w:left="792" w:hanging="288"/>
      </w:pPr>
      <w:r>
        <w:rPr>
          <w:b/>
        </w:rPr>
        <w:t>Autonomy requires proof (ADR-0005).</w:t>
      </w:r>
      <w:r>
        <w:t xml:space="preserve"> The agent may accept a counterparty's offer on its own only when the compiler can show it read every figure and request in the message. The default is the owner.</w:t>
      </w:r>
    </w:p>
    <w:p w14:paraId="5239B4C9" w14:textId="77777777" w:rsidR="004652F1" w:rsidRDefault="00B2731B">
      <w:pPr>
        <w:pStyle w:val="ListBullet2"/>
        <w:tabs>
          <w:tab w:val="left" w:pos="792"/>
        </w:tabs>
        <w:ind w:left="792" w:hanging="288"/>
      </w:pPr>
      <w:r>
        <w:rPr>
          <w:b/>
        </w:rPr>
        <w:t>Integration.</w:t>
      </w:r>
      <w:r>
        <w:t xml:space="preserve"> Compiler, trajectory engine, funding router, covenant model, signed mandate, commitment lifecycle and an injection-resistant typed interface, all in one deterministic pipeline.</w:t>
      </w:r>
    </w:p>
    <w:p w14:paraId="0AD96E3F" w14:textId="77777777" w:rsidR="004652F1" w:rsidRDefault="00B2731B">
      <w:r>
        <w:rPr>
          <w:b/>
        </w:rPr>
        <w:t>Prior art we checked</w:t>
      </w:r>
      <w:r>
        <w:t xml:space="preserve"> (vendor claims unless stated; absence from our search is a search result, not a fact):</w:t>
      </w:r>
    </w:p>
    <w:tbl>
      <w:tblPr>
        <w:tblStyle w:val="TableGrid"/>
        <w:tblW w:w="0" w:type="auto"/>
        <w:tblLayout w:type="fixed"/>
        <w:tblLook w:val="04A0" w:firstRow="1" w:lastRow="0" w:firstColumn="1" w:lastColumn="0" w:noHBand="0" w:noVBand="1"/>
      </w:tblPr>
      <w:tblGrid>
        <w:gridCol w:w="1833"/>
        <w:gridCol w:w="3967"/>
        <w:gridCol w:w="3560"/>
      </w:tblGrid>
      <w:tr w:rsidR="004652F1" w14:paraId="1B68CFEB" w14:textId="77777777">
        <w:trPr>
          <w:cantSplit/>
          <w:tblHeader/>
        </w:trPr>
        <w:tc>
          <w:tcPr>
            <w:tcW w:w="1833" w:type="dxa"/>
            <w:shd w:val="clear" w:color="auto" w:fill="E8EEFB"/>
          </w:tcPr>
          <w:p w14:paraId="52671797" w14:textId="77777777" w:rsidR="004652F1" w:rsidRDefault="00B2731B">
            <w:r>
              <w:rPr>
                <w:b/>
                <w:sz w:val="18"/>
              </w:rPr>
              <w:t>System</w:t>
            </w:r>
          </w:p>
        </w:tc>
        <w:tc>
          <w:tcPr>
            <w:tcW w:w="3967" w:type="dxa"/>
            <w:shd w:val="clear" w:color="auto" w:fill="E8EEFB"/>
          </w:tcPr>
          <w:p w14:paraId="5800D83E" w14:textId="77777777" w:rsidR="004652F1" w:rsidRDefault="00B2731B">
            <w:r>
              <w:rPr>
                <w:b/>
                <w:sz w:val="18"/>
              </w:rPr>
              <w:t>What it does</w:t>
            </w:r>
          </w:p>
        </w:tc>
        <w:tc>
          <w:tcPr>
            <w:tcW w:w="3560" w:type="dxa"/>
            <w:shd w:val="clear" w:color="auto" w:fill="E8EEFB"/>
          </w:tcPr>
          <w:p w14:paraId="33749AF1" w14:textId="77777777" w:rsidR="004652F1" w:rsidRDefault="00B2731B">
            <w:r>
              <w:rPr>
                <w:b/>
                <w:sz w:val="18"/>
              </w:rPr>
              <w:t>Difference from TermsLedger</w:t>
            </w:r>
          </w:p>
        </w:tc>
      </w:tr>
      <w:tr w:rsidR="004652F1" w14:paraId="27C40BE2" w14:textId="77777777">
        <w:trPr>
          <w:cantSplit/>
        </w:trPr>
        <w:tc>
          <w:tcPr>
            <w:tcW w:w="1833" w:type="dxa"/>
          </w:tcPr>
          <w:p w14:paraId="1EFD1EF9" w14:textId="77777777" w:rsidR="004652F1" w:rsidRDefault="00B2731B">
            <w:r>
              <w:rPr>
                <w:sz w:val="18"/>
              </w:rPr>
              <w:t>Pactum</w:t>
            </w:r>
          </w:p>
        </w:tc>
        <w:tc>
          <w:tcPr>
            <w:tcW w:w="3967" w:type="dxa"/>
          </w:tcPr>
          <w:p w14:paraId="6F99FD90" w14:textId="77777777" w:rsidR="004652F1" w:rsidRDefault="00B2731B">
            <w:r>
              <w:rPr>
                <w:sz w:val="18"/>
              </w:rPr>
              <w:t>Buyer-side procurement agents negotiating payment days, discounts and rebates within buyer-set parameters</w:t>
            </w:r>
          </w:p>
        </w:tc>
        <w:tc>
          <w:tcPr>
            <w:tcW w:w="3560" w:type="dxa"/>
          </w:tcPr>
          <w:p w14:paraId="01A1659E" w14:textId="77777777" w:rsidR="004652F1" w:rsidRDefault="00B2731B">
            <w:r>
              <w:rPr>
                <w:sz w:val="18"/>
              </w:rPr>
              <w:t>The other side of the table</w:t>
            </w:r>
          </w:p>
        </w:tc>
      </w:tr>
      <w:tr w:rsidR="004652F1" w14:paraId="338D3745" w14:textId="77777777">
        <w:trPr>
          <w:cantSplit/>
        </w:trPr>
        <w:tc>
          <w:tcPr>
            <w:tcW w:w="1833" w:type="dxa"/>
          </w:tcPr>
          <w:p w14:paraId="27089A65" w14:textId="77777777" w:rsidR="004652F1" w:rsidRDefault="00B2731B">
            <w:r>
              <w:rPr>
                <w:sz w:val="18"/>
              </w:rPr>
              <w:t xml:space="preserve">MYbank </w:t>
            </w:r>
            <w:r>
              <w:rPr>
                <w:sz w:val="18"/>
              </w:rPr>
              <w:t>百灵</w:t>
            </w:r>
            <w:r>
              <w:rPr>
                <w:sz w:val="18"/>
              </w:rPr>
              <w:t>2.0</w:t>
            </w:r>
          </w:p>
        </w:tc>
        <w:tc>
          <w:tcPr>
            <w:tcW w:w="3967" w:type="dxa"/>
          </w:tcPr>
          <w:p w14:paraId="1017EA00" w14:textId="77777777" w:rsidR="004652F1" w:rsidRDefault="00B2731B">
            <w:r>
              <w:rPr>
                <w:sz w:val="18"/>
              </w:rPr>
              <w:t>An agent that tailors financing plans for about 42 million micro merchants, using MYbank's own credit and bill products only</w:t>
            </w:r>
          </w:p>
        </w:tc>
        <w:tc>
          <w:tcPr>
            <w:tcW w:w="3560" w:type="dxa"/>
          </w:tcPr>
          <w:p w14:paraId="0078C0E8" w14:textId="77777777" w:rsidR="004652F1" w:rsidRDefault="00B2731B">
            <w:r>
              <w:rPr>
                <w:sz w:val="18"/>
              </w:rPr>
              <w:t>Lender-owned, single-provider; no link to the trade terms that created the need</w:t>
            </w:r>
          </w:p>
        </w:tc>
      </w:tr>
      <w:tr w:rsidR="004652F1" w14:paraId="0570E867" w14:textId="77777777">
        <w:trPr>
          <w:cantSplit/>
        </w:trPr>
        <w:tc>
          <w:tcPr>
            <w:tcW w:w="1833" w:type="dxa"/>
          </w:tcPr>
          <w:p w14:paraId="4B8E2FFD" w14:textId="77777777" w:rsidR="004652F1" w:rsidRDefault="00B2731B">
            <w:r>
              <w:rPr>
                <w:sz w:val="18"/>
              </w:rPr>
              <w:t>MYbank AI</w:t>
            </w:r>
            <w:r>
              <w:rPr>
                <w:sz w:val="18"/>
              </w:rPr>
              <w:t>票据管家</w:t>
            </w:r>
          </w:p>
        </w:tc>
        <w:tc>
          <w:tcPr>
            <w:tcW w:w="3967" w:type="dxa"/>
          </w:tcPr>
          <w:p w14:paraId="28D3E968" w14:textId="77777777" w:rsidR="004652F1" w:rsidRDefault="00B2731B">
            <w:r>
              <w:rPr>
                <w:sz w:val="18"/>
              </w:rPr>
              <w:t>Bill-discount price and timing advice</w:t>
            </w:r>
          </w:p>
        </w:tc>
        <w:tc>
          <w:tcPr>
            <w:tcW w:w="3560" w:type="dxa"/>
          </w:tcPr>
          <w:p w14:paraId="64AE1538" w14:textId="77777777" w:rsidR="004652F1" w:rsidRDefault="00B2731B">
            <w:r>
              <w:rPr>
                <w:sz w:val="18"/>
              </w:rPr>
              <w:t>A lender tool for one funding source</w:t>
            </w:r>
          </w:p>
        </w:tc>
      </w:tr>
      <w:tr w:rsidR="004652F1" w14:paraId="0FEDE775" w14:textId="77777777">
        <w:trPr>
          <w:cantSplit/>
        </w:trPr>
        <w:tc>
          <w:tcPr>
            <w:tcW w:w="1833" w:type="dxa"/>
          </w:tcPr>
          <w:p w14:paraId="57906FD6" w14:textId="77777777" w:rsidR="004652F1" w:rsidRDefault="00B2731B">
            <w:r>
              <w:rPr>
                <w:sz w:val="18"/>
              </w:rPr>
              <w:t>Xero JAX Cash Flow Actions (beta, Jul–Aug 2026)</w:t>
            </w:r>
          </w:p>
        </w:tc>
        <w:tc>
          <w:tcPr>
            <w:tcW w:w="3967" w:type="dxa"/>
          </w:tcPr>
          <w:p w14:paraId="5B1F5C54" w14:textId="77777777" w:rsidR="004652F1" w:rsidRDefault="00B2731B">
            <w:r>
              <w:rPr>
                <w:sz w:val="18"/>
              </w:rPr>
              <w:t>Spots cash-flow gaps and suggests plans (protect payroll, delay bills, bridge gaps)</w:t>
            </w:r>
          </w:p>
        </w:tc>
        <w:tc>
          <w:tcPr>
            <w:tcW w:w="3560" w:type="dxa"/>
          </w:tcPr>
          <w:p w14:paraId="5D25D875" w14:textId="77777777" w:rsidR="004652F1" w:rsidRDefault="00B2731B">
            <w:r>
              <w:rPr>
                <w:sz w:val="18"/>
              </w:rPr>
              <w:t>Ledger-side forecasting; no offer intake, no mandate, no covenant-bounded acceptance</w:t>
            </w:r>
          </w:p>
        </w:tc>
      </w:tr>
      <w:tr w:rsidR="004652F1" w14:paraId="13503232" w14:textId="77777777">
        <w:trPr>
          <w:cantSplit/>
        </w:trPr>
        <w:tc>
          <w:tcPr>
            <w:tcW w:w="1833" w:type="dxa"/>
          </w:tcPr>
          <w:p w14:paraId="34D53D02" w14:textId="77777777" w:rsidR="004652F1" w:rsidRDefault="00B2731B">
            <w:r>
              <w:rPr>
                <w:sz w:val="18"/>
              </w:rPr>
              <w:t>Cerebro Capital</w:t>
            </w:r>
          </w:p>
        </w:tc>
        <w:tc>
          <w:tcPr>
            <w:tcW w:w="3967" w:type="dxa"/>
          </w:tcPr>
          <w:p w14:paraId="739256D5" w14:textId="77777777" w:rsidR="004652F1" w:rsidRDefault="00B2731B">
            <w:r>
              <w:rPr>
                <w:sz w:val="18"/>
              </w:rPr>
              <w:t>US mid-market debt capacity, covenant compliance tracking and a lender marketplace</w:t>
            </w:r>
          </w:p>
        </w:tc>
        <w:tc>
          <w:tcPr>
            <w:tcW w:w="3560" w:type="dxa"/>
          </w:tcPr>
          <w:p w14:paraId="501A12CD" w14:textId="77777777" w:rsidR="004652F1" w:rsidRDefault="00B2731B">
            <w:r>
              <w:rPr>
                <w:sz w:val="18"/>
              </w:rPr>
              <w:t>Mid-market, lender-network model; no offer intake</w:t>
            </w:r>
          </w:p>
        </w:tc>
      </w:tr>
      <w:tr w:rsidR="004652F1" w14:paraId="619543C1" w14:textId="77777777">
        <w:trPr>
          <w:cantSplit/>
        </w:trPr>
        <w:tc>
          <w:tcPr>
            <w:tcW w:w="1833" w:type="dxa"/>
          </w:tcPr>
          <w:p w14:paraId="06A254FA" w14:textId="77777777" w:rsidR="004652F1" w:rsidRDefault="00B2731B">
            <w:r>
              <w:rPr>
                <w:sz w:val="18"/>
              </w:rPr>
              <w:t>Capitalise</w:t>
            </w:r>
          </w:p>
        </w:tc>
        <w:tc>
          <w:tcPr>
            <w:tcW w:w="3967" w:type="dxa"/>
          </w:tcPr>
          <w:p w14:paraId="1CA29FC3" w14:textId="77777777" w:rsidR="004652F1" w:rsidRDefault="00B2731B">
            <w:r>
              <w:rPr>
                <w:sz w:val="18"/>
              </w:rPr>
              <w:t>UK lender marketplace with credit data</w:t>
            </w:r>
          </w:p>
        </w:tc>
        <w:tc>
          <w:tcPr>
            <w:tcW w:w="3560" w:type="dxa"/>
          </w:tcPr>
          <w:p w14:paraId="25D7C45F" w14:textId="77777777" w:rsidR="004652F1" w:rsidRDefault="00B2731B">
            <w:r>
              <w:rPr>
                <w:sz w:val="18"/>
              </w:rPr>
              <w:t>Multi-provider comparison, but no forecast or acceptance boundary</w:t>
            </w:r>
          </w:p>
        </w:tc>
      </w:tr>
      <w:tr w:rsidR="004652F1" w14:paraId="7D162FB3" w14:textId="77777777">
        <w:trPr>
          <w:cantSplit/>
        </w:trPr>
        <w:tc>
          <w:tcPr>
            <w:tcW w:w="1833" w:type="dxa"/>
          </w:tcPr>
          <w:p w14:paraId="36553BC0" w14:textId="77777777" w:rsidR="004652F1" w:rsidRDefault="00B2731B">
            <w:r>
              <w:rPr>
                <w:sz w:val="18"/>
              </w:rPr>
              <w:t>Codat Working Capital Insights</w:t>
            </w:r>
          </w:p>
        </w:tc>
        <w:tc>
          <w:tcPr>
            <w:tcW w:w="3967" w:type="dxa"/>
          </w:tcPr>
          <w:p w14:paraId="7EE1F928" w14:textId="77777777" w:rsidR="004652F1" w:rsidRDefault="00B2731B">
            <w:r>
              <w:rPr>
                <w:sz w:val="18"/>
              </w:rPr>
              <w:t>Flags working-capital and refinancing needs to bank relationship managers</w:t>
            </w:r>
          </w:p>
        </w:tc>
        <w:tc>
          <w:tcPr>
            <w:tcW w:w="3560" w:type="dxa"/>
          </w:tcPr>
          <w:p w14:paraId="3E206D84" w14:textId="77777777" w:rsidR="004652F1" w:rsidRDefault="00B2731B">
            <w:r>
              <w:rPr>
                <w:sz w:val="18"/>
              </w:rPr>
              <w:t>Tells the bank, not the SME</w:t>
            </w:r>
          </w:p>
        </w:tc>
      </w:tr>
      <w:tr w:rsidR="004652F1" w14:paraId="7F924C98" w14:textId="77777777">
        <w:trPr>
          <w:cantSplit/>
        </w:trPr>
        <w:tc>
          <w:tcPr>
            <w:tcW w:w="1833" w:type="dxa"/>
          </w:tcPr>
          <w:p w14:paraId="5730E28F" w14:textId="77777777" w:rsidR="004652F1" w:rsidRDefault="00B2731B">
            <w:r>
              <w:rPr>
                <w:sz w:val="18"/>
              </w:rPr>
              <w:t>Lendio; Cardo AI; Fence</w:t>
            </w:r>
          </w:p>
        </w:tc>
        <w:tc>
          <w:tcPr>
            <w:tcW w:w="3967" w:type="dxa"/>
          </w:tcPr>
          <w:p w14:paraId="09705D99" w14:textId="77777777" w:rsidR="004652F1" w:rsidRDefault="00B2731B">
            <w:r>
              <w:rPr>
                <w:sz w:val="18"/>
              </w:rPr>
              <w:t>Loan matching; lender-side covenant monitoring; covenant-checked drawdowns for lenders</w:t>
            </w:r>
          </w:p>
        </w:tc>
        <w:tc>
          <w:tcPr>
            <w:tcW w:w="3560" w:type="dxa"/>
          </w:tcPr>
          <w:p w14:paraId="36C35B4C" w14:textId="77777777" w:rsidR="004652F1" w:rsidRDefault="00B2731B">
            <w:r>
              <w:rPr>
                <w:sz w:val="18"/>
              </w:rPr>
              <w:t>Start after the owner wants a loan, or serve the lender</w:t>
            </w:r>
          </w:p>
        </w:tc>
      </w:tr>
    </w:tbl>
    <w:p w14:paraId="2A916931" w14:textId="77777777" w:rsidR="004652F1" w:rsidRDefault="004652F1">
      <w:pPr>
        <w:spacing w:after="40"/>
      </w:pPr>
    </w:p>
    <w:p w14:paraId="277D4DF3" w14:textId="77777777" w:rsidR="004652F1" w:rsidRDefault="00B2731B">
      <w:r>
        <w:t xml:space="preserve">Our positioning line is therefore narrow: </w:t>
      </w:r>
      <w:r>
        <w:rPr>
          <w:b/>
        </w:rPr>
        <w:t>none we found is owned by the supplier and bounded by its own mandate across both debt books.</w:t>
      </w:r>
      <w:r>
        <w:t xml:space="preserve"> [TEAM: re-check the Chinese-language prior art (supply-chain finance platforms, ERP vendors) before using this line on stage; spec v2 §9 marks it UNVERIFIED.]</w:t>
      </w:r>
    </w:p>
    <w:p w14:paraId="0D243241" w14:textId="77777777" w:rsidR="004652F1" w:rsidRDefault="00B2731B">
      <w:r>
        <w:rPr>
          <w:b/>
        </w:rPr>
        <w:t>Claims we make</w:t>
      </w:r>
      <w:r>
        <w:t xml:space="preserve"> (spec v2 §13):</w:t>
      </w:r>
    </w:p>
    <w:p w14:paraId="40A8AC53" w14:textId="77777777" w:rsidR="004652F1" w:rsidRDefault="00B2731B">
      <w:pPr>
        <w:ind w:left="720" w:hanging="288"/>
      </w:pPr>
      <w:r>
        <w:t xml:space="preserve">1. </w:t>
      </w:r>
      <w:r>
        <w:t>No model output alone can create a commitment, borrow or move money in this system. Every operation is built by code from a verifier verdict and gated by the executor.</w:t>
      </w:r>
    </w:p>
    <w:p w14:paraId="21E7B549" w14:textId="77777777" w:rsidR="004652F1" w:rsidRDefault="00B2731B">
      <w:pPr>
        <w:ind w:left="720" w:hanging="288"/>
      </w:pPr>
      <w:r>
        <w:t>2. After ADR-0005, no misread message was accepted without the owner, across our three held-out sets and both compiler paths (section 03). Free-text understanding itself is still imperfect, and we say by how much.</w:t>
      </w:r>
    </w:p>
    <w:p w14:paraId="51226FC9" w14:textId="77777777" w:rsidR="004652F1" w:rsidRDefault="00B2731B">
      <w:pPr>
        <w:ind w:left="720" w:hanging="288"/>
      </w:pPr>
      <w:r>
        <w:t>3. Every accepted, countered and refused offer carries a typed record with the failing predicate and its source spans.</w:t>
      </w:r>
    </w:p>
    <w:p w14:paraId="312749B0" w14:textId="77777777" w:rsidR="004652F1" w:rsidRDefault="00B2731B">
      <w:pPr>
        <w:ind w:left="720" w:hanging="288"/>
      </w:pPr>
      <w:r>
        <w:t xml:space="preserve">4. </w:t>
      </w:r>
      <w:r>
        <w:t>The verifier never reads free text.</w:t>
      </w:r>
    </w:p>
    <w:p w14:paraId="4B42AC58" w14:textId="77777777" w:rsidR="004652F1" w:rsidRDefault="00B2731B">
      <w:pPr>
        <w:ind w:left="720" w:hanging="288"/>
      </w:pPr>
      <w:r>
        <w:t>5. Contingent concessions count at maximum exposure, and uncommitted facilities at zero, by default.</w:t>
      </w:r>
    </w:p>
    <w:p w14:paraId="57DA89C7" w14:textId="77777777" w:rsidR="004652F1" w:rsidRDefault="00B2731B">
      <w:pPr>
        <w:ind w:left="720" w:hanging="288"/>
      </w:pPr>
      <w:r>
        <w:t>6. Every funding choice shows its all-in rate, time to cash and covenant effect.</w:t>
      </w:r>
    </w:p>
    <w:p w14:paraId="75E48104" w14:textId="77777777" w:rsidR="004652F1" w:rsidRDefault="00B2731B">
      <w:pPr>
        <w:ind w:left="720" w:hanging="288"/>
      </w:pPr>
      <w:r>
        <w:t>7. A document the agent read never changes the books: the owner's confirmation is a hash-bound record on the chain, and the deal summary only reads it (ADR-0012).</w:t>
      </w:r>
    </w:p>
    <w:p w14:paraId="5A365B9B" w14:textId="77777777" w:rsidR="004652F1" w:rsidRDefault="00B2731B">
      <w:pPr>
        <w:ind w:left="720" w:hanging="288"/>
      </w:pPr>
      <w:r>
        <w:t>8. The strategy answers are read-only and flagged off by default; they compute on labelled copies and execute nothing (</w:t>
      </w:r>
      <w:r>
        <w:rPr>
          <w:rFonts w:ascii="Courier New" w:hAnsi="Courier New"/>
          <w:sz w:val="18"/>
        </w:rPr>
        <w:t>docs/STRATEGY_MVP_REPORT.md</w:t>
      </w:r>
      <w:r>
        <w:t xml:space="preserve"> section 1).</w:t>
      </w:r>
    </w:p>
    <w:p w14:paraId="72652B89" w14:textId="77777777" w:rsidR="004652F1" w:rsidRDefault="00B2731B">
      <w: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w:t>
      </w:r>
      <w:r>
        <w:t>t under the owner's own limits; the owner decides and signs, and the agent never applies for, signs or guarantees a loan.</w:t>
      </w:r>
    </w:p>
    <w:p w14:paraId="2E442BFE" w14:textId="77777777" w:rsidR="004652F1" w:rsidRDefault="00B2731B">
      <w:pPr>
        <w:pStyle w:val="Heading1"/>
      </w:pPr>
      <w:r>
        <w:t>02 System Architecture</w:t>
      </w:r>
    </w:p>
    <w:p w14:paraId="0858879E" w14:textId="77777777" w:rsidR="004652F1" w:rsidRDefault="00B2731B">
      <w:pPr>
        <w:pStyle w:val="ListBullet"/>
        <w:spacing w:after="100"/>
      </w:pPr>
      <w:r>
        <w:t>Architecture diagram and component responsibilities</w:t>
      </w:r>
    </w:p>
    <w:p w14:paraId="475771CB" w14:textId="77777777" w:rsidR="004652F1" w:rsidRDefault="00B2731B">
      <w:r>
        <w:t xml:space="preserve">TermsLedger is a </w:t>
      </w:r>
      <w:r>
        <w:rPr>
          <w:b/>
        </w:rPr>
        <w:t>modular monolith</w:t>
      </w:r>
      <w:r>
        <w:t xml:space="preserve"> (ADR-0001): one FastAPI service (</w:t>
      </w:r>
      <w:r>
        <w:rPr>
          <w:rFonts w:ascii="Courier New" w:hAnsi="Courier New"/>
          <w:sz w:val="18"/>
        </w:rPr>
        <w:t>services/api</w:t>
      </w:r>
      <w:r>
        <w:t>), one Next.js web app (</w:t>
      </w:r>
      <w:r>
        <w:rPr>
          <w:rFonts w:ascii="Courier New" w:hAnsi="Courier New"/>
          <w:sz w:val="18"/>
        </w:rPr>
        <w:t>apps/web</w:t>
      </w:r>
      <w:r>
        <w:t xml:space="preserve">) and one database. Shared contracts live in </w:t>
      </w:r>
      <w:r>
        <w:rPr>
          <w:rFonts w:ascii="Courier New" w:hAnsi="Courier New"/>
          <w:sz w:val="18"/>
        </w:rPr>
        <w:t>app/domain/</w:t>
      </w:r>
      <w:r>
        <w:t xml:space="preserve">. Modules talk only through those contracts, and import cycles are forbidden. The diagram's source is </w:t>
      </w:r>
      <w:r>
        <w:rPr>
          <w:rFonts w:ascii="Courier New" w:hAnsi="Courier New"/>
          <w:sz w:val="18"/>
        </w:rPr>
        <w:t>docs/deliverables/architecture.mmd</w:t>
      </w:r>
      <w:r>
        <w:t>.</w:t>
      </w:r>
    </w:p>
    <w:p w14:paraId="00B557D6" w14:textId="77777777" w:rsidR="004652F1" w:rsidRDefault="00B2731B">
      <w:pPr>
        <w:shd w:val="clear" w:color="auto" w:fill="F3F5F9"/>
      </w:pPr>
      <w:r>
        <w:rPr>
          <w:rFonts w:ascii="Courier New" w:eastAsia="Courier New" w:hAnsi="Courier New"/>
          <w:sz w:val="14"/>
        </w:rPr>
        <w:t xml:space="preserve"> UNTRUSTED TEXT                      OWNER AUTHORITY (signed / token)</w:t>
      </w:r>
      <w:r>
        <w:rPr>
          <w:rFonts w:ascii="Courier New" w:eastAsia="Courier New" w:hAnsi="Courier New"/>
          <w:sz w:val="14"/>
        </w:rPr>
        <w:br/>
      </w:r>
      <w:r>
        <w:rPr>
          <w:rFonts w:ascii="Courier New" w:eastAsia="Courier New" w:hAnsi="Courier New"/>
          <w:sz w:val="14"/>
        </w:rPr>
        <w:t xml:space="preserve"> buyer msg, PO, term sheet           Mandate v1 (Ed25519)   Funding menu   Tier-2 approvals</w:t>
      </w:r>
      <w:r>
        <w:rPr>
          <w:rFonts w:ascii="Courier New" w:eastAsia="Courier New" w:hAnsi="Courier New"/>
          <w:sz w:val="14"/>
        </w:rPr>
        <w:br/>
        <w:t xml:space="preserve"> owner /nl request                         |                     |               |</w:t>
      </w:r>
      <w:r>
        <w:rPr>
          <w:rFonts w:ascii="Courier New" w:eastAsia="Courier New" w:hAnsi="Courier New"/>
          <w:sz w:val="14"/>
        </w:rPr>
        <w:br/>
        <w:t xml:space="preserve">        |                                  |                     |               |</w:t>
      </w:r>
      <w:r>
        <w:rPr>
          <w:rFonts w:ascii="Courier New" w:eastAsia="Courier New" w:hAnsi="Courier New"/>
          <w:sz w:val="14"/>
        </w:rPr>
        <w:br/>
        <w:t xml:space="preserve">        v                                  v                     v               |</w:t>
      </w:r>
      <w:r>
        <w:rPr>
          <w:rFonts w:ascii="Courier New" w:eastAsia="Courier New" w:hAnsi="Courier New"/>
          <w:sz w:val="14"/>
        </w:rPr>
        <w:br/>
        <w:t xml:space="preserve"> +---------------+  CompiledOffer   +-------------------------------------+      |</w:t>
      </w:r>
      <w:r>
        <w:rPr>
          <w:rFonts w:ascii="Courier New" w:eastAsia="Courier New" w:hAnsi="Courier New"/>
          <w:sz w:val="14"/>
        </w:rPr>
        <w:br/>
        <w:t xml:space="preserve"> | compiler/     |-----------------&gt;| verifier/ (reads no free text)      |      |</w:t>
      </w:r>
      <w:r>
        <w:rPr>
          <w:rFonts w:ascii="Courier New" w:eastAsia="Courier New" w:hAnsi="Courier New"/>
          <w:sz w:val="14"/>
        </w:rPr>
        <w:br/>
      </w:r>
      <w:r>
        <w:rPr>
          <w:rFonts w:ascii="Courier New" w:eastAsia="Courier New" w:hAnsi="Courier New"/>
          <w:sz w:val="14"/>
        </w:rPr>
        <w:t xml:space="preserve"> | LLM or cache  | typed + spans,   |  screen -&gt; mandate -&gt; predicates    |      |</w:t>
      </w:r>
      <w:r>
        <w:rPr>
          <w:rFonts w:ascii="Courier New" w:eastAsia="Courier New" w:hAnsi="Courier New"/>
          <w:sz w:val="14"/>
        </w:rPr>
        <w:br/>
        <w:t xml:space="preserve"> | + rules gram. | coverage proof,  |  -&gt; break-even -&gt; ADR-0005 autonomy |      |</w:t>
      </w:r>
      <w:r>
        <w:rPr>
          <w:rFonts w:ascii="Courier New" w:eastAsia="Courier New" w:hAnsi="Courier New"/>
          <w:sz w:val="14"/>
        </w:rPr>
        <w:br/>
        <w:t xml:space="preserve"> |               | or abstain       |  -&gt; Verdict + formulas + counters   |      |</w:t>
      </w:r>
      <w:r>
        <w:rPr>
          <w:rFonts w:ascii="Courier New" w:eastAsia="Courier New" w:hAnsi="Courier New"/>
          <w:sz w:val="14"/>
        </w:rPr>
        <w:br/>
        <w:t xml:space="preserve"> +---------------+                  +-------------------------------------+      |</w:t>
      </w:r>
      <w:r>
        <w:rPr>
          <w:rFonts w:ascii="Courier New" w:eastAsia="Courier New" w:hAnsi="Courier New"/>
          <w:sz w:val="14"/>
        </w:rPr>
        <w:br/>
        <w:t xml:space="preserve">        ^                              ^           ^            ^                |</w:t>
      </w:r>
      <w:r>
        <w:rPr>
          <w:rFonts w:ascii="Courier New" w:eastAsia="Courier New" w:hAnsi="Courier New"/>
          <w:sz w:val="14"/>
        </w:rPr>
        <w:br/>
        <w:t xml:space="preserve">        |                              |           |            |                |</w:t>
      </w:r>
      <w:r>
        <w:rPr>
          <w:rFonts w:ascii="Courier New" w:eastAsia="Courier New" w:hAnsi="Courier New"/>
          <w:sz w:val="14"/>
        </w:rPr>
        <w:br/>
      </w:r>
      <w:r>
        <w:rPr>
          <w:rFonts w:ascii="Courier New" w:eastAsia="Courier New" w:hAnsi="Courier New"/>
          <w:sz w:val="14"/>
        </w:rPr>
        <w:t xml:space="preserve"> +---------------+           +--------------+ +-----------+ +------------+       |</w:t>
      </w:r>
      <w:r>
        <w:rPr>
          <w:rFonts w:ascii="Courier New" w:eastAsia="Courier New" w:hAnsi="Courier New"/>
          <w:sz w:val="14"/>
        </w:rPr>
        <w:br/>
        <w:t xml:space="preserve"> | nl/ intent,   |----------&gt;| financial/   | | funding/  | | covenants/ |       |</w:t>
      </w:r>
      <w:r>
        <w:rPr>
          <w:rFonts w:ascii="Courier New" w:eastAsia="Courier New" w:hAnsi="Courier New"/>
          <w:sz w:val="14"/>
        </w:rPr>
        <w:br/>
        <w:t xml:space="preserve"> | sessions,     |           | daily cash,  | | grid      | | DSCR, lev, |       |</w:t>
      </w:r>
      <w:r>
        <w:rPr>
          <w:rFonts w:ascii="Courier New" w:eastAsia="Courier New" w:hAnsi="Courier New"/>
          <w:sz w:val="14"/>
        </w:rPr>
        <w:br/>
        <w:t xml:space="preserve"> | clarify/fix   |           | debt, fwd    | | router,   | | clean-down |       |</w:t>
      </w:r>
      <w:r>
        <w:rPr>
          <w:rFonts w:ascii="Courier New" w:eastAsia="Courier New" w:hAnsi="Courier New"/>
          <w:sz w:val="14"/>
        </w:rPr>
        <w:br/>
        <w:t xml:space="preserve"> +---------------+           | concessions  | | marginal  | +------------+       |</w:t>
      </w:r>
      <w:r>
        <w:rPr>
          <w:rFonts w:ascii="Courier New" w:eastAsia="Courier New" w:hAnsi="Courier New"/>
          <w:sz w:val="14"/>
        </w:rPr>
        <w:br/>
        <w:t xml:space="preserve">                             +--------------+ | cost      |                      |</w:t>
      </w:r>
      <w:r>
        <w:rPr>
          <w:rFonts w:ascii="Courier New" w:eastAsia="Courier New" w:hAnsi="Courier New"/>
          <w:sz w:val="14"/>
        </w:rPr>
        <w:br/>
      </w:r>
      <w:r>
        <w:rPr>
          <w:rFonts w:ascii="Courier New" w:eastAsia="Courier New" w:hAnsi="Courier New"/>
          <w:sz w:val="14"/>
        </w:rPr>
        <w:t xml:space="preserve">                                              +-----------+                      |</w:t>
      </w:r>
      <w:r>
        <w:rPr>
          <w:rFonts w:ascii="Courier New" w:eastAsia="Courier New" w:hAnsi="Courier New"/>
          <w:sz w:val="14"/>
        </w:rPr>
        <w:br/>
        <w:t xml:space="preserve">        Verdict --&gt; typed operations (built by code, never by the model)         |</w:t>
      </w:r>
      <w:r>
        <w:rPr>
          <w:rFonts w:ascii="Courier New" w:eastAsia="Courier New" w:hAnsi="Courier New"/>
          <w:sz w:val="14"/>
        </w:rPr>
        <w:br/>
        <w:t xml:space="preserve">                                   |                                             |</w:t>
      </w:r>
      <w:r>
        <w:rPr>
          <w:rFonts w:ascii="Courier New" w:eastAsia="Courier New" w:hAnsi="Courier New"/>
          <w:sz w:val="14"/>
        </w:rPr>
        <w:br/>
        <w:t xml:space="preserve">                                   v                                             v</w:t>
      </w:r>
      <w:r>
        <w:rPr>
          <w:rFonts w:ascii="Courier New" w:eastAsia="Courier New" w:hAnsi="Courier New"/>
          <w:sz w:val="14"/>
        </w:rPr>
        <w:br/>
        <w:t xml:space="preserve"> +----------------------------------------------------------------------------------+</w:t>
      </w:r>
      <w:r>
        <w:rPr>
          <w:rFonts w:ascii="Courier New" w:eastAsia="Courier New" w:hAnsi="Courier New"/>
          <w:sz w:val="14"/>
        </w:rPr>
        <w:br/>
        <w:t xml:space="preserve"> | operations/ executor: idempotency, dating, mandate signature/version/expiry,       |</w:t>
      </w:r>
      <w:r>
        <w:rPr>
          <w:rFonts w:ascii="Courier New" w:eastAsia="Courier New" w:hAnsi="Courier New"/>
          <w:sz w:val="14"/>
        </w:rPr>
        <w:br/>
      </w:r>
      <w:r>
        <w:rPr>
          <w:rFonts w:ascii="Courier New" w:eastAsia="Courier New" w:hAnsi="Courier New"/>
          <w:sz w:val="14"/>
        </w:rPr>
        <w:t xml:space="preserve"> | Tier 3 refuse, circuit breaker, nonce + terms hash, Tier 2 queue, preconditions   |</w:t>
      </w:r>
      <w:r>
        <w:rPr>
          <w:rFonts w:ascii="Courier New" w:eastAsia="Courier New" w:hAnsi="Courier New"/>
          <w:sz w:val="14"/>
        </w:rPr>
        <w:br/>
        <w:t xml:space="preserve"> +----------------------------------------------------------------------------------+</w:t>
      </w:r>
      <w:r>
        <w:rPr>
          <w:rFonts w:ascii="Courier New" w:eastAsia="Courier New" w:hAnsi="Courier New"/>
          <w:sz w:val="14"/>
        </w:rPr>
        <w:br/>
        <w:t xml:space="preserve">                                   |</w:t>
      </w:r>
      <w:r>
        <w:rPr>
          <w:rFonts w:ascii="Courier New" w:eastAsia="Courier New" w:hAnsi="Courier New"/>
          <w:sz w:val="14"/>
        </w:rPr>
        <w:br/>
        <w:t xml:space="preserve">                                   v</w:t>
      </w:r>
      <w:r>
        <w:rPr>
          <w:rFonts w:ascii="Courier New" w:eastAsia="Courier New" w:hAnsi="Courier New"/>
          <w:sz w:val="14"/>
        </w:rPr>
        <w:br/>
        <w:t xml:space="preserve">      append-only hash-chained log + commitments + security events --&gt; GET /evidence</w:t>
      </w:r>
      <w:r>
        <w:rPr>
          <w:rFonts w:ascii="Courier New" w:eastAsia="Courier New" w:hAnsi="Courier New"/>
          <w:sz w:val="14"/>
        </w:rPr>
        <w:br/>
        <w:t xml:space="preserve">                                   |</w:t>
      </w:r>
      <w:r>
        <w:rPr>
          <w:rFonts w:ascii="Courier New" w:eastAsia="Courier New" w:hAnsi="Courier New"/>
          <w:sz w:val="14"/>
        </w:rPr>
        <w:br/>
        <w:t xml:space="preserve">  counterparties/ buyer kernel --&gt; egress/ guard --&gt; template-filled outbound text</w:t>
      </w:r>
      <w:r>
        <w:rPr>
          <w:rFonts w:ascii="Courier New" w:eastAsia="Courier New" w:hAnsi="Courier New"/>
          <w:sz w:val="14"/>
        </w:rPr>
        <w:br/>
      </w:r>
      <w:r>
        <w:rPr>
          <w:rFonts w:ascii="Courier New" w:eastAsia="Courier New" w:hAnsi="Courier New"/>
          <w:sz w:val="14"/>
        </w:rPr>
        <w:t xml:space="preserve">  uploaded contract --&gt; ingest/ --&gt; contracts/ record --&gt; owner confirms (executor, log only, no books)</w:t>
      </w:r>
      <w:r>
        <w:rPr>
          <w:rFonts w:ascii="Courier New" w:eastAsia="Courier New" w:hAnsi="Courier New"/>
          <w:sz w:val="14"/>
        </w:rPr>
        <w:br/>
        <w:t xml:space="preserve">  decisions/ record (ADR-0011) and strategy/ (flagged, read-only) read the stores; the engine imports neither</w:t>
      </w:r>
      <w:r>
        <w:rPr>
          <w:rFonts w:ascii="Courier New" w:eastAsia="Courier New" w:hAnsi="Courier New"/>
          <w:sz w:val="14"/>
        </w:rPr>
        <w:br/>
        <w:t xml:space="preserve">  apps/web (Next.js): five pages, chat panel, owner sign-in; never computes money</w:t>
      </w:r>
    </w:p>
    <w:p w14:paraId="47F74D1C" w14:textId="77777777" w:rsidR="004652F1" w:rsidRDefault="00B2731B">
      <w:r>
        <w:rPr>
          <w:b/>
        </w:rPr>
        <w:t>Four roles.</w:t>
      </w:r>
      <w:r>
        <w:t xml:space="preserve"> The pipeline has four roles. Each is a module with its own boundary, not a free-running LLM agent:</w:t>
      </w:r>
    </w:p>
    <w:tbl>
      <w:tblPr>
        <w:tblStyle w:val="TableGrid"/>
        <w:tblW w:w="0" w:type="auto"/>
        <w:tblLayout w:type="fixed"/>
        <w:tblLook w:val="04A0" w:firstRow="1" w:lastRow="0" w:firstColumn="1" w:lastColumn="0" w:noHBand="0" w:noVBand="1"/>
      </w:tblPr>
      <w:tblGrid>
        <w:gridCol w:w="1616"/>
        <w:gridCol w:w="2634"/>
        <w:gridCol w:w="2576"/>
        <w:gridCol w:w="2534"/>
      </w:tblGrid>
      <w:tr w:rsidR="004652F1" w14:paraId="0F1EF3A0" w14:textId="77777777">
        <w:trPr>
          <w:cantSplit/>
          <w:tblHeader/>
        </w:trPr>
        <w:tc>
          <w:tcPr>
            <w:tcW w:w="1616" w:type="dxa"/>
            <w:shd w:val="clear" w:color="auto" w:fill="E8EEFB"/>
          </w:tcPr>
          <w:p w14:paraId="755616FE" w14:textId="77777777" w:rsidR="004652F1" w:rsidRDefault="00B2731B">
            <w:r>
              <w:rPr>
                <w:b/>
                <w:sz w:val="18"/>
              </w:rPr>
              <w:t>Role</w:t>
            </w:r>
          </w:p>
        </w:tc>
        <w:tc>
          <w:tcPr>
            <w:tcW w:w="2634" w:type="dxa"/>
            <w:shd w:val="clear" w:color="auto" w:fill="E8EEFB"/>
          </w:tcPr>
          <w:p w14:paraId="02BD0231" w14:textId="77777777" w:rsidR="004652F1" w:rsidRDefault="00B2731B">
            <w:r>
              <w:rPr>
                <w:b/>
                <w:sz w:val="18"/>
              </w:rPr>
              <w:t>Modules</w:t>
            </w:r>
          </w:p>
        </w:tc>
        <w:tc>
          <w:tcPr>
            <w:tcW w:w="2576" w:type="dxa"/>
            <w:shd w:val="clear" w:color="auto" w:fill="E8EEFB"/>
          </w:tcPr>
          <w:p w14:paraId="2809C547" w14:textId="77777777" w:rsidR="004652F1" w:rsidRDefault="00B2731B">
            <w:r>
              <w:rPr>
                <w:b/>
                <w:sz w:val="18"/>
              </w:rPr>
              <w:t>May do</w:t>
            </w:r>
          </w:p>
        </w:tc>
        <w:tc>
          <w:tcPr>
            <w:tcW w:w="2534" w:type="dxa"/>
            <w:shd w:val="clear" w:color="auto" w:fill="E8EEFB"/>
          </w:tcPr>
          <w:p w14:paraId="19E20678" w14:textId="77777777" w:rsidR="004652F1" w:rsidRDefault="00B2731B">
            <w:r>
              <w:rPr>
                <w:b/>
                <w:sz w:val="18"/>
              </w:rPr>
              <w:t>May not do</w:t>
            </w:r>
          </w:p>
        </w:tc>
      </w:tr>
      <w:tr w:rsidR="004652F1" w14:paraId="7BC36160" w14:textId="77777777">
        <w:trPr>
          <w:cantSplit/>
        </w:trPr>
        <w:tc>
          <w:tcPr>
            <w:tcW w:w="1616" w:type="dxa"/>
          </w:tcPr>
          <w:p w14:paraId="31750649" w14:textId="77777777" w:rsidR="004652F1" w:rsidRDefault="00B2731B">
            <w:r>
              <w:rPr>
                <w:b/>
                <w:sz w:val="18"/>
              </w:rPr>
              <w:t>Compiler</w:t>
            </w:r>
            <w:r>
              <w:rPr>
                <w:sz w:val="18"/>
              </w:rPr>
              <w:t xml:space="preserve"> (the only model-backed role, untrusted)</w:t>
            </w:r>
          </w:p>
        </w:tc>
        <w:tc>
          <w:tcPr>
            <w:tcW w:w="2634" w:type="dxa"/>
          </w:tcPr>
          <w:p w14:paraId="717EEB18" w14:textId="77777777" w:rsidR="004652F1" w:rsidRDefault="00B2731B">
            <w:r>
              <w:rPr>
                <w:rFonts w:ascii="Courier New" w:hAnsi="Courier New"/>
                <w:sz w:val="18"/>
              </w:rPr>
              <w:t>compiler/</w:t>
            </w:r>
          </w:p>
        </w:tc>
        <w:tc>
          <w:tcPr>
            <w:tcW w:w="2576" w:type="dxa"/>
          </w:tcPr>
          <w:p w14:paraId="2D0DE9FC" w14:textId="77777777" w:rsidR="004652F1" w:rsidRDefault="00B2731B">
            <w:r>
              <w:rPr>
                <w:sz w:val="18"/>
              </w:rPr>
              <w:t>Turn text into typed obligations with exact spans, flag authority claims, data requests and unknown lenders, and say whether it can prove coverage</w:t>
            </w:r>
          </w:p>
        </w:tc>
        <w:tc>
          <w:tcPr>
            <w:tcW w:w="2534" w:type="dxa"/>
          </w:tcPr>
          <w:p w14:paraId="09D6428A" w14:textId="77777777" w:rsidR="004652F1" w:rsidRDefault="00B2731B">
            <w:r>
              <w:rPr>
                <w:sz w:val="18"/>
              </w:rPr>
              <w:t>See the state, mandate, funding menu or reservations; emit an operation, a tier or a reply</w:t>
            </w:r>
          </w:p>
        </w:tc>
      </w:tr>
      <w:tr w:rsidR="004652F1" w14:paraId="1294C46E" w14:textId="77777777">
        <w:trPr>
          <w:cantSplit/>
        </w:trPr>
        <w:tc>
          <w:tcPr>
            <w:tcW w:w="1616" w:type="dxa"/>
          </w:tcPr>
          <w:p w14:paraId="117B9764" w14:textId="77777777" w:rsidR="004652F1" w:rsidRDefault="00B2731B">
            <w:r>
              <w:rPr>
                <w:b/>
                <w:sz w:val="18"/>
              </w:rPr>
              <w:t>Risk / Verifier</w:t>
            </w:r>
          </w:p>
        </w:tc>
        <w:tc>
          <w:tcPr>
            <w:tcW w:w="2634" w:type="dxa"/>
          </w:tcPr>
          <w:p w14:paraId="4D6B8004" w14:textId="77777777" w:rsidR="004652F1" w:rsidRDefault="00B2731B">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576" w:type="dxa"/>
          </w:tcPr>
          <w:p w14:paraId="301AE522" w14:textId="77777777" w:rsidR="004652F1" w:rsidRDefault="00B2731B">
            <w:r>
              <w:rPr>
                <w:sz w:val="18"/>
              </w:rPr>
              <w:t>Project the trajectory, test the mandate and covenants, return a verdict with formulas</w:t>
            </w:r>
          </w:p>
        </w:tc>
        <w:tc>
          <w:tcPr>
            <w:tcW w:w="2534" w:type="dxa"/>
          </w:tcPr>
          <w:p w14:paraId="12D50E5D" w14:textId="77777777" w:rsidR="004652F1" w:rsidRDefault="00B2731B">
            <w:r>
              <w:rPr>
                <w:sz w:val="18"/>
              </w:rPr>
              <w:t>Read free text</w:t>
            </w:r>
          </w:p>
        </w:tc>
      </w:tr>
      <w:tr w:rsidR="004652F1" w14:paraId="37B750BF" w14:textId="77777777">
        <w:trPr>
          <w:cantSplit/>
        </w:trPr>
        <w:tc>
          <w:tcPr>
            <w:tcW w:w="1616" w:type="dxa"/>
          </w:tcPr>
          <w:p w14:paraId="70405DBD" w14:textId="77777777" w:rsidR="004652F1" w:rsidRDefault="00B2731B">
            <w:r>
              <w:rPr>
                <w:b/>
                <w:sz w:val="18"/>
              </w:rPr>
              <w:t>Negotiator</w:t>
            </w:r>
          </w:p>
        </w:tc>
        <w:tc>
          <w:tcPr>
            <w:tcW w:w="2634" w:type="dxa"/>
          </w:tcPr>
          <w:p w14:paraId="70591B2F" w14:textId="77777777" w:rsidR="004652F1" w:rsidRDefault="00B2731B">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576" w:type="dxa"/>
          </w:tcPr>
          <w:p w14:paraId="2574E046" w14:textId="77777777" w:rsidR="004652F1" w:rsidRDefault="00B2731B">
            <w:r>
              <w:rPr>
                <w:sz w:val="18"/>
              </w:rPr>
              <w:t>Price counters from the marginal cost of funds, run bounded rounds with the buyer kernel, fill outbound templates</w:t>
            </w:r>
          </w:p>
        </w:tc>
        <w:tc>
          <w:tcPr>
            <w:tcW w:w="2534" w:type="dxa"/>
          </w:tcPr>
          <w:p w14:paraId="0FCC9D32" w14:textId="77777777" w:rsidR="004652F1" w:rsidRDefault="00B2731B">
            <w:r>
              <w:rPr>
                <w:sz w:val="18"/>
              </w:rPr>
              <w:t>Reveal the floor, caps, menu or reservation values</w:t>
            </w:r>
          </w:p>
        </w:tc>
      </w:tr>
      <w:tr w:rsidR="004652F1" w14:paraId="6E5CC83B" w14:textId="77777777">
        <w:trPr>
          <w:cantSplit/>
        </w:trPr>
        <w:tc>
          <w:tcPr>
            <w:tcW w:w="1616" w:type="dxa"/>
          </w:tcPr>
          <w:p w14:paraId="0EA1711A" w14:textId="77777777" w:rsidR="004652F1" w:rsidRDefault="00B2731B">
            <w:r>
              <w:rPr>
                <w:b/>
                <w:sz w:val="18"/>
              </w:rPr>
              <w:t>Treasurer</w:t>
            </w:r>
          </w:p>
        </w:tc>
        <w:tc>
          <w:tcPr>
            <w:tcW w:w="2634" w:type="dxa"/>
          </w:tcPr>
          <w:p w14:paraId="627CB162" w14:textId="77777777" w:rsidR="004652F1" w:rsidRDefault="00B2731B">
            <w:r>
              <w:rPr>
                <w:rFonts w:ascii="Courier New" w:hAnsi="Courier New"/>
                <w:sz w:val="18"/>
              </w:rPr>
              <w:t>funding/</w:t>
            </w:r>
            <w:r>
              <w:rPr>
                <w:sz w:val="18"/>
              </w:rPr>
              <w:t xml:space="preserve">, </w:t>
            </w:r>
            <w:r>
              <w:rPr>
                <w:rFonts w:ascii="Courier New" w:hAnsi="Courier New"/>
                <w:sz w:val="18"/>
              </w:rPr>
              <w:t>operations/</w:t>
            </w:r>
          </w:p>
        </w:tc>
        <w:tc>
          <w:tcPr>
            <w:tcW w:w="2576" w:type="dxa"/>
          </w:tcPr>
          <w:p w14:paraId="64ADEC9E" w14:textId="77777777" w:rsidR="004652F1" w:rsidRDefault="00B2731B">
            <w:r>
              <w:rPr>
                <w:sz w:val="18"/>
              </w:rPr>
              <w:t>Find the cheapest admissible funding plan, and execute typed operations through the tier gates</w:t>
            </w:r>
          </w:p>
        </w:tc>
        <w:tc>
          <w:tcPr>
            <w:tcW w:w="2534" w:type="dxa"/>
          </w:tcPr>
          <w:p w14:paraId="7F5B5870" w14:textId="77777777" w:rsidR="004652F1" w:rsidRDefault="00B2731B">
            <w:r>
              <w:rPr>
                <w:sz w:val="18"/>
              </w:rPr>
              <w:t>Use an uncommitted facility for a hard constraint; execute Tier 3</w:t>
            </w:r>
          </w:p>
        </w:tc>
      </w:tr>
    </w:tbl>
    <w:p w14:paraId="787A6FE6" w14:textId="77777777" w:rsidR="004652F1" w:rsidRDefault="004652F1">
      <w:pPr>
        <w:spacing w:after="40"/>
      </w:pPr>
    </w:p>
    <w:p w14:paraId="0C23BD20" w14:textId="77777777" w:rsidR="004652F1" w:rsidRDefault="00B2731B">
      <w:r>
        <w:rPr>
          <w:b/>
        </w:rPr>
        <w:t>Component responsibilities</w:t>
      </w:r>
      <w:r>
        <w:t xml:space="preserve"> (all under </w:t>
      </w:r>
      <w:r>
        <w:rPr>
          <w:rFonts w:ascii="Courier New" w:hAnsi="Courier New"/>
          <w:sz w:val="18"/>
        </w:rPr>
        <w:t>services/api/app/</w:t>
      </w:r>
      <w:r>
        <w:t xml:space="preserve"> unless noted):</w:t>
      </w:r>
    </w:p>
    <w:tbl>
      <w:tblPr>
        <w:tblStyle w:val="TableGrid"/>
        <w:tblW w:w="0" w:type="auto"/>
        <w:tblLayout w:type="fixed"/>
        <w:tblLook w:val="04A0" w:firstRow="1" w:lastRow="0" w:firstColumn="1" w:lastColumn="0" w:noHBand="0" w:noVBand="1"/>
      </w:tblPr>
      <w:tblGrid>
        <w:gridCol w:w="1699"/>
        <w:gridCol w:w="4840"/>
        <w:gridCol w:w="2821"/>
      </w:tblGrid>
      <w:tr w:rsidR="004652F1" w14:paraId="26541834" w14:textId="77777777">
        <w:trPr>
          <w:cantSplit/>
          <w:tblHeader/>
        </w:trPr>
        <w:tc>
          <w:tcPr>
            <w:tcW w:w="1699" w:type="dxa"/>
            <w:shd w:val="clear" w:color="auto" w:fill="E8EEFB"/>
          </w:tcPr>
          <w:p w14:paraId="521B1DC3" w14:textId="77777777" w:rsidR="004652F1" w:rsidRDefault="00B2731B">
            <w:r>
              <w:rPr>
                <w:b/>
                <w:sz w:val="16"/>
              </w:rPr>
              <w:t>Component</w:t>
            </w:r>
          </w:p>
        </w:tc>
        <w:tc>
          <w:tcPr>
            <w:tcW w:w="4840" w:type="dxa"/>
            <w:shd w:val="clear" w:color="auto" w:fill="E8EEFB"/>
          </w:tcPr>
          <w:p w14:paraId="755190F6" w14:textId="77777777" w:rsidR="004652F1" w:rsidRDefault="00B2731B">
            <w:r>
              <w:rPr>
                <w:b/>
                <w:sz w:val="16"/>
              </w:rPr>
              <w:t>Responsibility</w:t>
            </w:r>
          </w:p>
        </w:tc>
        <w:tc>
          <w:tcPr>
            <w:tcW w:w="2821" w:type="dxa"/>
            <w:shd w:val="clear" w:color="auto" w:fill="E8EEFB"/>
          </w:tcPr>
          <w:p w14:paraId="55332660" w14:textId="77777777" w:rsidR="004652F1" w:rsidRDefault="00B2731B">
            <w:r>
              <w:rPr>
                <w:b/>
                <w:sz w:val="16"/>
              </w:rPr>
              <w:t>Trust</w:t>
            </w:r>
          </w:p>
        </w:tc>
      </w:tr>
      <w:tr w:rsidR="004652F1" w14:paraId="3EB83486" w14:textId="77777777">
        <w:tc>
          <w:tcPr>
            <w:tcW w:w="1699" w:type="dxa"/>
          </w:tcPr>
          <w:p w14:paraId="033148E1" w14:textId="77777777" w:rsidR="004652F1" w:rsidRDefault="00B2731B">
            <w:r>
              <w:rPr>
                <w:rFonts w:ascii="Courier New" w:hAnsi="Courier New"/>
                <w:sz w:val="16"/>
              </w:rPr>
              <w:t>compiler/</w:t>
            </w:r>
          </w:p>
        </w:tc>
        <w:tc>
          <w:tcPr>
            <w:tcW w:w="4840" w:type="dxa"/>
          </w:tcPr>
          <w:p w14:paraId="14C585E1" w14:textId="77777777" w:rsidR="004652F1" w:rsidRDefault="00B2731B">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w="2821" w:type="dxa"/>
          </w:tcPr>
          <w:p w14:paraId="78ADCDAC" w14:textId="77777777" w:rsidR="004652F1" w:rsidRDefault="00B2731B">
            <w:r>
              <w:rPr>
                <w:sz w:val="16"/>
              </w:rPr>
              <w:t>Untrusted output; schema-validated</w:t>
            </w:r>
          </w:p>
        </w:tc>
      </w:tr>
      <w:tr w:rsidR="004652F1" w14:paraId="6F5B63CF" w14:textId="77777777">
        <w:trPr>
          <w:cantSplit/>
        </w:trPr>
        <w:tc>
          <w:tcPr>
            <w:tcW w:w="1699" w:type="dxa"/>
          </w:tcPr>
          <w:p w14:paraId="3BC3C808" w14:textId="77777777" w:rsidR="004652F1" w:rsidRDefault="00B2731B">
            <w:r>
              <w:rPr>
                <w:rFonts w:ascii="Courier New" w:hAnsi="Courier New"/>
                <w:sz w:val="16"/>
              </w:rPr>
              <w:t>financial/</w:t>
            </w:r>
          </w:p>
        </w:tc>
        <w:tc>
          <w:tcPr>
            <w:tcW w:w="4840" w:type="dxa"/>
          </w:tcPr>
          <w:p w14:paraId="60DD9C18" w14:textId="77777777" w:rsidR="004652F1" w:rsidRDefault="00B2731B">
            <w:r>
              <w:rPr>
                <w:sz w:val="16"/>
              </w:rPr>
              <w:t>The daily cash recursion, debt ledger and forward-concession valuation, in integer fen, in conservative and expected modes</w:t>
            </w:r>
          </w:p>
        </w:tc>
        <w:tc>
          <w:tcPr>
            <w:tcW w:w="2821" w:type="dxa"/>
          </w:tcPr>
          <w:p w14:paraId="30BA1F9C" w14:textId="77777777" w:rsidR="004652F1" w:rsidRDefault="00B2731B">
            <w:r>
              <w:rPr>
                <w:sz w:val="16"/>
              </w:rPr>
              <w:t>Trusted, deterministic</w:t>
            </w:r>
          </w:p>
        </w:tc>
      </w:tr>
      <w:tr w:rsidR="004652F1" w14:paraId="202B55F9" w14:textId="77777777">
        <w:trPr>
          <w:cantSplit/>
        </w:trPr>
        <w:tc>
          <w:tcPr>
            <w:tcW w:w="1699" w:type="dxa"/>
          </w:tcPr>
          <w:p w14:paraId="2010E89F" w14:textId="77777777" w:rsidR="004652F1" w:rsidRDefault="00B2731B">
            <w:r>
              <w:rPr>
                <w:rFonts w:ascii="Courier New" w:hAnsi="Courier New"/>
                <w:sz w:val="16"/>
              </w:rPr>
              <w:t>covenants/</w:t>
            </w:r>
          </w:p>
        </w:tc>
        <w:tc>
          <w:tcPr>
            <w:tcW w:w="4840" w:type="dxa"/>
          </w:tcPr>
          <w:p w14:paraId="43B8EF4F" w14:textId="77777777" w:rsidR="004652F1" w:rsidRDefault="00B2731B">
            <w:r>
              <w:rPr>
                <w:sz w:val="16"/>
              </w:rPr>
              <w:t>DSCR, leverage and clean-down per facility definition, evaluated monthly on the projected state</w:t>
            </w:r>
          </w:p>
        </w:tc>
        <w:tc>
          <w:tcPr>
            <w:tcW w:w="2821" w:type="dxa"/>
          </w:tcPr>
          <w:p w14:paraId="28C1717B" w14:textId="77777777" w:rsidR="004652F1" w:rsidRDefault="00B2731B">
            <w:r>
              <w:rPr>
                <w:sz w:val="16"/>
              </w:rPr>
              <w:t>Trusted, deterministic</w:t>
            </w:r>
          </w:p>
        </w:tc>
      </w:tr>
      <w:tr w:rsidR="004652F1" w14:paraId="7EA3174F" w14:textId="77777777">
        <w:trPr>
          <w:cantSplit/>
        </w:trPr>
        <w:tc>
          <w:tcPr>
            <w:tcW w:w="1699" w:type="dxa"/>
          </w:tcPr>
          <w:p w14:paraId="398E0694" w14:textId="77777777" w:rsidR="004652F1" w:rsidRDefault="00B2731B">
            <w:r>
              <w:rPr>
                <w:rFonts w:ascii="Courier New" w:hAnsi="Courier New"/>
                <w:sz w:val="16"/>
              </w:rPr>
              <w:t>funding/</w:t>
            </w:r>
          </w:p>
        </w:tc>
        <w:tc>
          <w:tcPr>
            <w:tcW w:w="4840" w:type="dxa"/>
          </w:tcPr>
          <w:p w14:paraId="189F1C6E" w14:textId="77777777" w:rsidR="004652F1" w:rsidRDefault="00B2731B">
            <w:r>
              <w:rPr>
                <w:sz w:val="16"/>
              </w:rPr>
              <w:t>The Debt Desk router: grid search for the cheapest admissible mix; marginal cost of funds; break-even early-pay discount; the terms extension priced as a loan</w:t>
            </w:r>
          </w:p>
        </w:tc>
        <w:tc>
          <w:tcPr>
            <w:tcW w:w="2821" w:type="dxa"/>
          </w:tcPr>
          <w:p w14:paraId="2B12786F" w14:textId="77777777" w:rsidR="004652F1" w:rsidRDefault="00B2731B">
            <w:r>
              <w:rPr>
                <w:sz w:val="16"/>
              </w:rPr>
              <w:t>Trusted, deterministic</w:t>
            </w:r>
          </w:p>
        </w:tc>
      </w:tr>
      <w:tr w:rsidR="004652F1" w14:paraId="4138007C" w14:textId="77777777">
        <w:trPr>
          <w:cantSplit/>
        </w:trPr>
        <w:tc>
          <w:tcPr>
            <w:tcW w:w="1699" w:type="dxa"/>
          </w:tcPr>
          <w:p w14:paraId="51C21B7F" w14:textId="77777777" w:rsidR="004652F1" w:rsidRDefault="00B2731B">
            <w:r>
              <w:rPr>
                <w:rFonts w:ascii="Courier New" w:hAnsi="Courier New"/>
                <w:sz w:val="16"/>
              </w:rPr>
              <w:t>mandate/</w:t>
            </w:r>
          </w:p>
        </w:tc>
        <w:tc>
          <w:tcPr>
            <w:tcW w:w="4840" w:type="dxa"/>
          </w:tcPr>
          <w:p w14:paraId="1EA5C343" w14:textId="77777777" w:rsidR="004652F1" w:rsidRDefault="00B2731B">
            <w:r>
              <w:rPr>
                <w:sz w:val="16"/>
              </w:rPr>
              <w:t>Canonical serialisation, Ed25519 signing and verification with a pinned owner key, validity (expiry, revocation, version), tier computation, mandate predicates</w:t>
            </w:r>
          </w:p>
        </w:tc>
        <w:tc>
          <w:tcPr>
            <w:tcW w:w="2821" w:type="dxa"/>
          </w:tcPr>
          <w:p w14:paraId="584098EF" w14:textId="77777777" w:rsidR="004652F1" w:rsidRDefault="00B2731B">
            <w:r>
              <w:rPr>
                <w:sz w:val="16"/>
              </w:rPr>
              <w:t>Trusted; signed by the owner</w:t>
            </w:r>
          </w:p>
        </w:tc>
      </w:tr>
      <w:tr w:rsidR="004652F1" w14:paraId="43759659" w14:textId="77777777">
        <w:trPr>
          <w:cantSplit/>
        </w:trPr>
        <w:tc>
          <w:tcPr>
            <w:tcW w:w="1699" w:type="dxa"/>
          </w:tcPr>
          <w:p w14:paraId="1C7771F6" w14:textId="77777777" w:rsidR="004652F1" w:rsidRDefault="00B2731B">
            <w:r>
              <w:rPr>
                <w:rFonts w:ascii="Courier New" w:hAnsi="Courier New"/>
                <w:sz w:val="16"/>
              </w:rPr>
              <w:t>verifier/</w:t>
            </w:r>
          </w:p>
        </w:tc>
        <w:tc>
          <w:tcPr>
            <w:tcW w:w="4840" w:type="dxa"/>
          </w:tcPr>
          <w:p w14:paraId="2D5BA6D6" w14:textId="77777777" w:rsidR="004652F1" w:rsidRDefault="00B2731B">
            <w:r>
              <w:rPr>
                <w:sz w:val="16"/>
              </w:rPr>
              <w:t>The verdict algorithm, reason codes, formulas and counters priced from the marginal cost of funds. It imports no text-bearing field (enforced by an AST test).</w:t>
            </w:r>
          </w:p>
        </w:tc>
        <w:tc>
          <w:tcPr>
            <w:tcW w:w="2821" w:type="dxa"/>
          </w:tcPr>
          <w:p w14:paraId="301C299F" w14:textId="77777777" w:rsidR="004652F1" w:rsidRDefault="00B2731B">
            <w:r>
              <w:rPr>
                <w:sz w:val="16"/>
              </w:rPr>
              <w:t>Trusted, deterministic</w:t>
            </w:r>
          </w:p>
        </w:tc>
      </w:tr>
      <w:tr w:rsidR="004652F1" w14:paraId="5CF704DF" w14:textId="77777777">
        <w:trPr>
          <w:cantSplit/>
        </w:trPr>
        <w:tc>
          <w:tcPr>
            <w:tcW w:w="1699" w:type="dxa"/>
          </w:tcPr>
          <w:p w14:paraId="1115A927" w14:textId="77777777" w:rsidR="004652F1" w:rsidRDefault="00B2731B">
            <w:r>
              <w:rPr>
                <w:rFonts w:ascii="Courier New" w:hAnsi="Courier New"/>
                <w:sz w:val="16"/>
              </w:rPr>
              <w:t>operations/</w:t>
            </w:r>
          </w:p>
        </w:tc>
        <w:tc>
          <w:tcPr>
            <w:tcW w:w="4840" w:type="dxa"/>
          </w:tcPr>
          <w:p w14:paraId="07070853" w14:textId="77777777" w:rsidR="004652F1" w:rsidRDefault="00B2731B">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w="2821" w:type="dxa"/>
          </w:tcPr>
          <w:p w14:paraId="33D712BF" w14:textId="77777777" w:rsidR="004652F1" w:rsidRDefault="00B2731B">
            <w:r>
              <w:rPr>
                <w:sz w:val="16"/>
              </w:rPr>
              <w:t>Trusted</w:t>
            </w:r>
          </w:p>
        </w:tc>
      </w:tr>
      <w:tr w:rsidR="004652F1" w14:paraId="6E5CC92A" w14:textId="77777777">
        <w:trPr>
          <w:cantSplit/>
        </w:trPr>
        <w:tc>
          <w:tcPr>
            <w:tcW w:w="1699" w:type="dxa"/>
          </w:tcPr>
          <w:p w14:paraId="0B82D6E7" w14:textId="77777777" w:rsidR="004652F1" w:rsidRDefault="00B2731B">
            <w:r>
              <w:rPr>
                <w:rFonts w:ascii="Courier New" w:hAnsi="Courier New"/>
                <w:sz w:val="16"/>
              </w:rPr>
              <w:t>commitments/</w:t>
            </w:r>
          </w:p>
        </w:tc>
        <w:tc>
          <w:tcPr>
            <w:tcW w:w="4840" w:type="dxa"/>
          </w:tcPr>
          <w:p w14:paraId="357B0102" w14:textId="77777777" w:rsidR="004652F1" w:rsidRDefault="00B2731B">
            <w:r>
              <w:rPr>
                <w:sz w:val="16"/>
              </w:rPr>
              <w:t>Commitment lifecycle (PROPOSED → ACCEPTED → ACTIVE → FULFILLED, or EXPIRED / REVOKED), terms hash, nonce, expiry</w:t>
            </w:r>
          </w:p>
        </w:tc>
        <w:tc>
          <w:tcPr>
            <w:tcW w:w="2821" w:type="dxa"/>
          </w:tcPr>
          <w:p w14:paraId="4AE28032" w14:textId="77777777" w:rsidR="004652F1" w:rsidRDefault="00B2731B">
            <w:r>
              <w:rPr>
                <w:sz w:val="16"/>
              </w:rPr>
              <w:t>Trusted</w:t>
            </w:r>
          </w:p>
        </w:tc>
      </w:tr>
      <w:tr w:rsidR="004652F1" w14:paraId="0D455B67" w14:textId="77777777">
        <w:tc>
          <w:tcPr>
            <w:tcW w:w="1699" w:type="dxa"/>
          </w:tcPr>
          <w:p w14:paraId="789E49A3" w14:textId="77777777" w:rsidR="004652F1" w:rsidRDefault="00B2731B">
            <w:r>
              <w:rPr>
                <w:rFonts w:ascii="Courier New" w:hAnsi="Courier New"/>
                <w:sz w:val="16"/>
              </w:rPr>
              <w:t>books/</w:t>
            </w:r>
            <w:r>
              <w:rPr>
                <w:sz w:val="16"/>
              </w:rPr>
              <w:t xml:space="preserve">, </w:t>
            </w:r>
            <w:r>
              <w:rPr>
                <w:rFonts w:ascii="Courier New" w:hAnsi="Courier New"/>
                <w:sz w:val="16"/>
              </w:rPr>
              <w:t>clock/</w:t>
            </w:r>
          </w:p>
        </w:tc>
        <w:tc>
          <w:tcPr>
            <w:tcW w:w="4840" w:type="dxa"/>
          </w:tcPr>
          <w:p w14:paraId="6B7BFC4E" w14:textId="77777777" w:rsidR="004652F1" w:rsidRDefault="00B2731B">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w="2821" w:type="dxa"/>
          </w:tcPr>
          <w:p w14:paraId="0E8B338D" w14:textId="77777777" w:rsidR="004652F1" w:rsidRDefault="00B2731B">
            <w:r>
              <w:rPr>
                <w:sz w:val="16"/>
              </w:rPr>
              <w:t>Trusted, deterministic</w:t>
            </w:r>
          </w:p>
        </w:tc>
      </w:tr>
      <w:tr w:rsidR="004652F1" w14:paraId="5B35D35B" w14:textId="77777777">
        <w:trPr>
          <w:cantSplit/>
        </w:trPr>
        <w:tc>
          <w:tcPr>
            <w:tcW w:w="1699" w:type="dxa"/>
          </w:tcPr>
          <w:p w14:paraId="38D03438" w14:textId="77777777" w:rsidR="004652F1" w:rsidRDefault="00B2731B">
            <w:r>
              <w:rPr>
                <w:rFonts w:ascii="Courier New" w:hAnsi="Courier New"/>
                <w:sz w:val="16"/>
              </w:rPr>
              <w:t>persistence/</w:t>
            </w:r>
          </w:p>
        </w:tc>
        <w:tc>
          <w:tcPr>
            <w:tcW w:w="4840" w:type="dxa"/>
          </w:tcPr>
          <w:p w14:paraId="26700BDB" w14:textId="77777777" w:rsidR="004652F1" w:rsidRDefault="00B2731B">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w="2821" w:type="dxa"/>
          </w:tcPr>
          <w:p w14:paraId="33839D49" w14:textId="77777777" w:rsidR="004652F1" w:rsidRDefault="00B2731B">
            <w:r>
              <w:rPr>
                <w:sz w:val="16"/>
              </w:rPr>
              <w:t>Trusted</w:t>
            </w:r>
          </w:p>
        </w:tc>
      </w:tr>
      <w:tr w:rsidR="004652F1" w14:paraId="78CFE0CE" w14:textId="77777777">
        <w:trPr>
          <w:cantSplit/>
        </w:trPr>
        <w:tc>
          <w:tcPr>
            <w:tcW w:w="1699" w:type="dxa"/>
          </w:tcPr>
          <w:p w14:paraId="3AFA4218" w14:textId="77777777" w:rsidR="004652F1" w:rsidRDefault="00B2731B">
            <w:r>
              <w:rPr>
                <w:rFonts w:ascii="Courier New" w:hAnsi="Courier New"/>
                <w:sz w:val="16"/>
              </w:rPr>
              <w:t>counterparties/</w:t>
            </w:r>
          </w:p>
        </w:tc>
        <w:tc>
          <w:tcPr>
            <w:tcW w:w="4840" w:type="dxa"/>
          </w:tcPr>
          <w:p w14:paraId="2DC66C1C" w14:textId="77777777" w:rsidR="004652F1" w:rsidRDefault="00B2731B">
            <w:r>
              <w:rPr>
                <w:sz w:val="16"/>
              </w:rPr>
              <w:t>A deterministic buyer kernel with a hidden reservation and a template verbaliser</w:t>
            </w:r>
          </w:p>
        </w:tc>
        <w:tc>
          <w:tcPr>
            <w:tcW w:w="2821" w:type="dxa"/>
          </w:tcPr>
          <w:p w14:paraId="302E3C66" w14:textId="77777777" w:rsidR="004652F1" w:rsidRDefault="00B2731B">
            <w:r>
              <w:rPr>
                <w:sz w:val="16"/>
              </w:rPr>
              <w:t>Separate fixtures; can refuse</w:t>
            </w:r>
          </w:p>
        </w:tc>
      </w:tr>
      <w:tr w:rsidR="004652F1" w14:paraId="30C32537" w14:textId="77777777">
        <w:trPr>
          <w:cantSplit/>
        </w:trPr>
        <w:tc>
          <w:tcPr>
            <w:tcW w:w="1699" w:type="dxa"/>
          </w:tcPr>
          <w:p w14:paraId="59F0312D" w14:textId="77777777" w:rsidR="004652F1" w:rsidRDefault="00B2731B">
            <w:r>
              <w:rPr>
                <w:rFonts w:ascii="Courier New" w:hAnsi="Courier New"/>
                <w:sz w:val="16"/>
              </w:rPr>
              <w:t>egress/</w:t>
            </w:r>
          </w:p>
        </w:tc>
        <w:tc>
          <w:tcPr>
            <w:tcW w:w="4840" w:type="dxa"/>
          </w:tcPr>
          <w:p w14:paraId="6E9B6C61" w14:textId="77777777" w:rsidR="004652F1" w:rsidRDefault="00B2731B">
            <w:r>
              <w:rPr>
                <w:sz w:val="16"/>
              </w:rPr>
              <w:t>Scans every outbound text for protected values and planted canaries, and blocks the whole message on a hit</w:t>
            </w:r>
          </w:p>
        </w:tc>
        <w:tc>
          <w:tcPr>
            <w:tcW w:w="2821" w:type="dxa"/>
          </w:tcPr>
          <w:p w14:paraId="5B99A7B1" w14:textId="77777777" w:rsidR="004652F1" w:rsidRDefault="00B2731B">
            <w:r>
              <w:rPr>
                <w:sz w:val="16"/>
              </w:rPr>
              <w:t>Trusted, last step</w:t>
            </w:r>
          </w:p>
        </w:tc>
      </w:tr>
      <w:tr w:rsidR="004652F1" w14:paraId="4230A780" w14:textId="77777777">
        <w:tc>
          <w:tcPr>
            <w:tcW w:w="1699" w:type="dxa"/>
          </w:tcPr>
          <w:p w14:paraId="497788BF" w14:textId="77777777" w:rsidR="004652F1" w:rsidRDefault="00B2731B">
            <w:r>
              <w:rPr>
                <w:rFonts w:ascii="Courier New" w:hAnsi="Courier New"/>
                <w:sz w:val="16"/>
              </w:rPr>
              <w:t>nl/</w:t>
            </w:r>
          </w:p>
        </w:tc>
        <w:tc>
          <w:tcPr>
            <w:tcW w:w="4840" w:type="dxa"/>
          </w:tcPr>
          <w:p w14:paraId="09C5D218" w14:textId="77777777" w:rsidR="004652F1" w:rsidRDefault="00B2731B">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w="2821" w:type="dxa"/>
          </w:tcPr>
          <w:p w14:paraId="051999DF" w14:textId="77777777" w:rsidR="004652F1" w:rsidRDefault="00B2731B">
            <w:r>
              <w:rPr>
                <w:sz w:val="16"/>
              </w:rPr>
              <w:t>Trusted orchestration; never skips the verifier</w:t>
            </w:r>
          </w:p>
        </w:tc>
      </w:tr>
      <w:tr w:rsidR="004652F1" w14:paraId="03E787B7" w14:textId="77777777">
        <w:trPr>
          <w:cantSplit/>
        </w:trPr>
        <w:tc>
          <w:tcPr>
            <w:tcW w:w="1699" w:type="dxa"/>
          </w:tcPr>
          <w:p w14:paraId="5F96A8C6" w14:textId="77777777" w:rsidR="004652F1" w:rsidRDefault="00B2731B">
            <w:r>
              <w:rPr>
                <w:rFonts w:ascii="Courier New" w:hAnsi="Courier New"/>
                <w:sz w:val="16"/>
              </w:rPr>
              <w:t>security/</w:t>
            </w:r>
          </w:p>
        </w:tc>
        <w:tc>
          <w:tcPr>
            <w:tcW w:w="4840" w:type="dxa"/>
          </w:tcPr>
          <w:p w14:paraId="31D59483" w14:textId="77777777" w:rsidR="004652F1" w:rsidRDefault="00B2731B">
            <w:r>
              <w:rPr>
                <w:sz w:val="16"/>
              </w:rPr>
              <w:t>Attack catalogue runner, security-event helpers, refusal templates</w:t>
            </w:r>
          </w:p>
        </w:tc>
        <w:tc>
          <w:tcPr>
            <w:tcW w:w="2821" w:type="dxa"/>
          </w:tcPr>
          <w:p w14:paraId="69AF4499" w14:textId="77777777" w:rsidR="004652F1" w:rsidRDefault="00B2731B">
            <w:r>
              <w:rPr>
                <w:sz w:val="16"/>
              </w:rPr>
              <w:t>Test and audit</w:t>
            </w:r>
          </w:p>
        </w:tc>
      </w:tr>
      <w:tr w:rsidR="004652F1" w14:paraId="75827E62" w14:textId="77777777">
        <w:tc>
          <w:tcPr>
            <w:tcW w:w="1699" w:type="dxa"/>
          </w:tcPr>
          <w:p w14:paraId="644E1AB2" w14:textId="77777777" w:rsidR="004652F1" w:rsidRDefault="00B2731B">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w="4840" w:type="dxa"/>
          </w:tcPr>
          <w:p w14:paraId="236306BE" w14:textId="77777777" w:rsidR="004652F1" w:rsidRDefault="00B2731B">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w="2821" w:type="dxa"/>
          </w:tcPr>
          <w:p w14:paraId="290665F7" w14:textId="77777777" w:rsidR="004652F1" w:rsidRDefault="00B2731B">
            <w:r>
              <w:rPr>
                <w:sz w:val="16"/>
              </w:rPr>
              <w:t>Trusted, deterministic</w:t>
            </w:r>
          </w:p>
        </w:tc>
      </w:tr>
      <w:tr w:rsidR="004652F1" w14:paraId="275E8DF9" w14:textId="77777777">
        <w:tc>
          <w:tcPr>
            <w:tcW w:w="1699" w:type="dxa"/>
          </w:tcPr>
          <w:p w14:paraId="2A3764A6" w14:textId="77777777" w:rsidR="004652F1" w:rsidRDefault="00B2731B">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w="4840" w:type="dxa"/>
          </w:tcPr>
          <w:p w14:paraId="2A1CEF46" w14:textId="77777777" w:rsidR="004652F1" w:rsidRDefault="00B2731B">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w="2821" w:type="dxa"/>
          </w:tcPr>
          <w:p w14:paraId="33142866" w14:textId="77777777" w:rsidR="004652F1" w:rsidRDefault="00B2731B">
            <w:r>
              <w:rPr>
                <w:sz w:val="16"/>
              </w:rPr>
              <w:t>Trusted, deterministic; the reading inside is untrusted model output</w:t>
            </w:r>
          </w:p>
        </w:tc>
      </w:tr>
      <w:tr w:rsidR="004652F1" w14:paraId="23FE1A18" w14:textId="77777777">
        <w:trPr>
          <w:cantSplit/>
        </w:trPr>
        <w:tc>
          <w:tcPr>
            <w:tcW w:w="1699" w:type="dxa"/>
          </w:tcPr>
          <w:p w14:paraId="717956C8" w14:textId="77777777" w:rsidR="004652F1" w:rsidRDefault="00B2731B">
            <w:r>
              <w:rPr>
                <w:rFonts w:ascii="Courier New" w:hAnsi="Courier New"/>
                <w:sz w:val="16"/>
              </w:rPr>
              <w:t>decisions/</w:t>
            </w:r>
          </w:p>
        </w:tc>
        <w:tc>
          <w:tcPr>
            <w:tcW w:w="4840" w:type="dxa"/>
          </w:tcPr>
          <w:p w14:paraId="570321E1" w14:textId="77777777" w:rsidR="004652F1" w:rsidRDefault="00B2731B">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w="2821" w:type="dxa"/>
          </w:tcPr>
          <w:p w14:paraId="2E378BE2" w14:textId="77777777" w:rsidR="004652F1" w:rsidRDefault="00B2731B">
            <w:r>
              <w:rPr>
                <w:sz w:val="16"/>
              </w:rPr>
              <w:t>Trusted, deterministic</w:t>
            </w:r>
          </w:p>
        </w:tc>
      </w:tr>
      <w:tr w:rsidR="004652F1" w14:paraId="41B63B63" w14:textId="77777777">
        <w:trPr>
          <w:cantSplit/>
        </w:trPr>
        <w:tc>
          <w:tcPr>
            <w:tcW w:w="1699" w:type="dxa"/>
          </w:tcPr>
          <w:p w14:paraId="663BDF03" w14:textId="77777777" w:rsidR="004652F1" w:rsidRDefault="00B2731B">
            <w:r>
              <w:rPr>
                <w:rFonts w:ascii="Courier New" w:hAnsi="Courier New"/>
                <w:sz w:val="16"/>
              </w:rPr>
              <w:t>strategy/</w:t>
            </w:r>
          </w:p>
        </w:tc>
        <w:tc>
          <w:tcPr>
            <w:tcW w:w="4840" w:type="dxa"/>
          </w:tcPr>
          <w:p w14:paraId="21E75D31" w14:textId="77777777" w:rsidR="004652F1" w:rsidRDefault="00B2731B">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w="2821" w:type="dxa"/>
          </w:tcPr>
          <w:p w14:paraId="43EEF83E" w14:textId="77777777" w:rsidR="004652F1" w:rsidRDefault="00B2731B">
            <w:r>
              <w:rPr>
                <w:sz w:val="16"/>
              </w:rPr>
              <w:t>Trusted, deterministic; flags default off</w:t>
            </w:r>
          </w:p>
        </w:tc>
      </w:tr>
      <w:tr w:rsidR="004652F1" w14:paraId="345A11D4" w14:textId="77777777">
        <w:trPr>
          <w:cantSplit/>
        </w:trPr>
        <w:tc>
          <w:tcPr>
            <w:tcW w:w="1699" w:type="dxa"/>
          </w:tcPr>
          <w:p w14:paraId="07112F24" w14:textId="77777777" w:rsidR="004652F1" w:rsidRDefault="00B2731B">
            <w:r>
              <w:rPr>
                <w:rFonts w:ascii="Courier New" w:hAnsi="Courier New"/>
                <w:sz w:val="16"/>
              </w:rPr>
              <w:t>pilot/</w:t>
            </w:r>
          </w:p>
        </w:tc>
        <w:tc>
          <w:tcPr>
            <w:tcW w:w="4840" w:type="dxa"/>
          </w:tcPr>
          <w:p w14:paraId="394A3A51" w14:textId="77777777" w:rsidR="004652F1" w:rsidRDefault="00B2731B">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w="2821" w:type="dxa"/>
          </w:tcPr>
          <w:p w14:paraId="6FABFEC7" w14:textId="77777777" w:rsidR="004652F1" w:rsidRDefault="00B2731B">
            <w:r>
              <w:rPr>
                <w:sz w:val="16"/>
              </w:rPr>
              <w:t>Trusted</w:t>
            </w:r>
          </w:p>
        </w:tc>
      </w:tr>
      <w:tr w:rsidR="004652F1" w14:paraId="0DD0E7B1" w14:textId="77777777">
        <w:tc>
          <w:tcPr>
            <w:tcW w:w="1699" w:type="dxa"/>
          </w:tcPr>
          <w:p w14:paraId="7E6ABD77" w14:textId="77777777" w:rsidR="004652F1" w:rsidRDefault="00B2731B">
            <w:r>
              <w:rPr>
                <w:rFonts w:ascii="Courier New" w:hAnsi="Courier New"/>
                <w:sz w:val="16"/>
              </w:rPr>
              <w:t>api/</w:t>
            </w:r>
          </w:p>
        </w:tc>
        <w:tc>
          <w:tcPr>
            <w:tcW w:w="4840" w:type="dxa"/>
          </w:tcPr>
          <w:p w14:paraId="5FF37B0F" w14:textId="77777777" w:rsidR="004652F1" w:rsidRDefault="00B2731B">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w="2821" w:type="dxa"/>
          </w:tcPr>
          <w:p w14:paraId="1AC4DFF8" w14:textId="77777777" w:rsidR="004652F1" w:rsidRDefault="00B2731B">
            <w:r>
              <w:rPr>
                <w:sz w:val="16"/>
              </w:rPr>
              <w:t>Trust boundary</w:t>
            </w:r>
          </w:p>
        </w:tc>
      </w:tr>
      <w:tr w:rsidR="004652F1" w14:paraId="73264FF2" w14:textId="77777777">
        <w:tc>
          <w:tcPr>
            <w:tcW w:w="1699" w:type="dxa"/>
          </w:tcPr>
          <w:p w14:paraId="2255266D" w14:textId="77777777" w:rsidR="004652F1" w:rsidRDefault="00B2731B">
            <w:r>
              <w:rPr>
                <w:rFonts w:ascii="Courier New" w:hAnsi="Courier New"/>
                <w:sz w:val="16"/>
              </w:rPr>
              <w:t>apps/web</w:t>
            </w:r>
          </w:p>
        </w:tc>
        <w:tc>
          <w:tcPr>
            <w:tcW w:w="4840" w:type="dxa"/>
          </w:tcPr>
          <w:p w14:paraId="37AFF51F" w14:textId="77777777" w:rsidR="004652F1" w:rsidRDefault="00B2731B">
            <w:r>
              <w:rPr>
                <w:sz w:val="16"/>
              </w:rPr>
              <w:t>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w:t>
            </w:r>
            <w:r>
              <w:rPr>
                <w:sz w:val="16"/>
              </w:rPr>
              <w:t xml:space="preserve">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w="2821" w:type="dxa"/>
          </w:tcPr>
          <w:p w14:paraId="745B71B6" w14:textId="77777777" w:rsidR="004652F1" w:rsidRDefault="00B2731B">
            <w:r>
              <w:rPr>
                <w:sz w:val="16"/>
              </w:rPr>
              <w:t>Displays server-formatted values only</w:t>
            </w:r>
          </w:p>
        </w:tc>
      </w:tr>
    </w:tbl>
    <w:p w14:paraId="1FD5E86F" w14:textId="77777777" w:rsidR="004652F1" w:rsidRDefault="004652F1">
      <w:pPr>
        <w:spacing w:after="40"/>
      </w:pPr>
    </w:p>
    <w:p w14:paraId="6C42A4FE" w14:textId="77777777" w:rsidR="004652F1" w:rsidRDefault="00B2731B">
      <w:r>
        <w:rPr>
          <w:b/>
        </w:rPr>
        <w:t>One offer, end to end.</w:t>
      </w:r>
    </w:p>
    <w:p w14:paraId="53C086BA" w14:textId="77777777" w:rsidR="004652F1" w:rsidRDefault="00B2731B">
      <w:pPr>
        <w:ind w:left="720" w:hanging="288"/>
      </w:pPr>
      <w:r>
        <w:t xml:space="preserve">1. A buyer message arrives. The compiler proposes obligations with spans, or abstains. A conflict between the body and an attachment, or a stated discount sum that is not rate × face, gives </w:t>
      </w:r>
      <w:r>
        <w:rPr>
          <w:rFonts w:ascii="Courier New" w:hAnsi="Courier New"/>
          <w:sz w:val="18"/>
        </w:rPr>
        <w:t>NO_VERDICT</w:t>
      </w:r>
      <w:r>
        <w:t xml:space="preserve"> with </w:t>
      </w:r>
      <w:r>
        <w:rPr>
          <w:rFonts w:ascii="Courier New" w:hAnsi="Courier New"/>
          <w:sz w:val="18"/>
        </w:rPr>
        <w:t>CONFLICTING_SOURCES</w:t>
      </w:r>
      <w:r>
        <w:t>. The compiler then runs the coverage proof.</w:t>
      </w:r>
    </w:p>
    <w:p w14:paraId="1BFD817D" w14:textId="77777777" w:rsidR="004652F1" w:rsidRDefault="00B2731B">
      <w:pPr>
        <w:ind w:left="720" w:hanging="288"/>
      </w:pPr>
      <w:r>
        <w:t xml:space="preserve">2. </w:t>
      </w:r>
      <w:r>
        <w:t>The verifier's security screen logs and neutralises unknown senders, funding claims, unevidenced "we agreed last month" concessions and data requests. None of them can book anything.</w:t>
      </w:r>
    </w:p>
    <w:p w14:paraId="675D4BCF" w14:textId="77777777" w:rsidR="004652F1" w:rsidRDefault="00B2731B">
      <w:pPr>
        <w:ind w:left="720" w:hanging="288"/>
      </w:pPr>
      <w:r>
        <w:t>3. The engine projects the conservative trajectory under the offer's bookable obligations.</w:t>
      </w:r>
    </w:p>
    <w:p w14:paraId="01323545" w14:textId="77777777" w:rsidR="004652F1" w:rsidRDefault="00B2731B">
      <w:pPr>
        <w:ind w:left="720" w:hanging="288"/>
      </w:pPr>
      <w:r>
        <w:t>4. The router prices any gap from committed facilities and emits the marginal cost of funds; forward concessions are valued at that rate.</w:t>
      </w:r>
    </w:p>
    <w:p w14:paraId="7E324F36" w14:textId="77777777" w:rsidR="004652F1" w:rsidRDefault="00B2731B">
      <w:pPr>
        <w:ind w:left="720" w:hanging="288"/>
      </w:pPr>
      <w:r>
        <w:t xml:space="preserve">5. </w:t>
      </w:r>
      <w:r>
        <w:t>The verifier tests every day and month against the mandate and covenants, applies the break-even rule and the ADR-0005 autonomy rule, and returns a verdict with formulas. On REJECT or COUNTER it attaches counters priced from the marginal cost.</w:t>
      </w:r>
    </w:p>
    <w:p w14:paraId="6B15BED4" w14:textId="77777777" w:rsidR="004652F1" w:rsidRDefault="00B2731B">
      <w:pPr>
        <w:ind w:left="720" w:hanging="288"/>
      </w:pPr>
      <w:r>
        <w:t>6. The buyer kernel answers within bounded rounds; NO DEAL is a first-class outcome.</w:t>
      </w:r>
    </w:p>
    <w:p w14:paraId="3C46CC44" w14:textId="77777777" w:rsidR="004652F1" w:rsidRDefault="00B2731B">
      <w:pPr>
        <w:ind w:left="720" w:hanging="288"/>
      </w:pPr>
      <w:r>
        <w:t xml:space="preserve">7. </w:t>
      </w:r>
      <w:r>
        <w:t>Code, not the model, turns the verdict into typed operations. The executor gates them, runs Tier 1, queues Tier 2 for the owner, refuses Tier 3, and appends every outcome of an admitted operation to the hash-chained log (requests refused before the executor are recorded differently; Security Self-Assessment, 1.9).</w:t>
      </w:r>
    </w:p>
    <w:p w14:paraId="03173349" w14:textId="77777777" w:rsidR="004652F1" w:rsidRDefault="00B2731B">
      <w:r>
        <w:rPr>
          <w:b/>
        </w:rPr>
        <w:t>Binding design decisions.</w:t>
      </w:r>
      <w: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t xml:space="preserve"> (</w:t>
      </w:r>
      <w:r>
        <w:rPr>
          <w:rFonts w:ascii="Courier New" w:hAnsi="Courier New"/>
          <w:sz w:val="18"/>
        </w:rPr>
        <w:t>app/financial</w:t>
      </w:r>
      <w:r>
        <w:t xml:space="preserve">,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alerts</w:t>
      </w:r>
      <w:r>
        <w:t xml:space="preserve">, </w:t>
      </w:r>
      <w:r>
        <w:rPr>
          <w:rFonts w:ascii="Courier New" w:hAnsi="Courier New"/>
          <w:sz w:val="18"/>
        </w:rPr>
        <w:t>operations</w:t>
      </w:r>
      <w:r>
        <w:t xml:space="preserve">, </w:t>
      </w:r>
      <w:r>
        <w:rPr>
          <w:rFonts w:ascii="Courier New" w:hAnsi="Courier New"/>
          <w:sz w:val="18"/>
        </w:rPr>
        <w:t>clock</w:t>
      </w:r>
      <w:r>
        <w:t xml:space="preserve">, </w:t>
      </w:r>
      <w:r>
        <w:rPr>
          <w:rFonts w:ascii="Courier New" w:hAnsi="Courier New"/>
          <w:sz w:val="18"/>
        </w:rPr>
        <w:t>books</w:t>
      </w:r>
      <w:r>
        <w:t xml:space="preserve">, </w:t>
      </w:r>
      <w:r>
        <w:rPr>
          <w:rFonts w:ascii="Courier New" w:hAnsi="Courier New"/>
          <w:sz w:val="18"/>
        </w:rPr>
        <w:t>mandate</w:t>
      </w:r>
      <w:r>
        <w:t xml:space="preserve"> and </w:t>
      </w:r>
      <w:r>
        <w:rPr>
          <w:rFonts w:ascii="Courier New" w:hAnsi="Courier New"/>
          <w:sz w:val="18"/>
        </w:rPr>
        <w:t>domain/models.py</w:t>
      </w:r>
      <w:r>
        <w:t>) changes only when a reproduction proves cause or the owner grants an explicit exception; the one exception so far is ADR-0012's additive types and executor operations (handoff 08 section 4). The UI never computes money (INVARIANT 13).</w:t>
      </w:r>
    </w:p>
    <w:p w14:paraId="2C171E2F" w14:textId="77777777" w:rsidR="004652F1" w:rsidRDefault="00B2731B">
      <w:pPr>
        <w:pStyle w:val="ListBullet"/>
        <w:spacing w:after="100"/>
      </w:pPr>
      <w:r>
        <w:t>Models, tools, data sources and external services</w:t>
      </w:r>
    </w:p>
    <w:p w14:paraId="0DEDC06E" w14:textId="77777777" w:rsidR="004652F1" w:rsidRDefault="00B2731B">
      <w:r>
        <w:rPr>
          <w:b/>
        </w:rPr>
        <w:t>Models.</w:t>
      </w:r>
      <w:r>
        <w:t xml:space="preserve"> The model is used only to (a) compile offers, term sheets and contracts into a strict JSON schema and (b) optionally classify an </w:t>
      </w:r>
      <w:r>
        <w:rPr>
          <w:rFonts w:ascii="Courier New" w:hAnsi="Courier New"/>
          <w:sz w:val="18"/>
        </w:rPr>
        <w:t>/nl</w:t>
      </w:r>
      <w:r>
        <w:t xml:space="preserve"> request into one intent from a closed list when the rules parser finds nothing. It never decides, prices, negotiates or executes.</w:t>
      </w:r>
    </w:p>
    <w:tbl>
      <w:tblPr>
        <w:tblStyle w:val="TableGrid"/>
        <w:tblW w:w="0" w:type="auto"/>
        <w:tblLayout w:type="fixed"/>
        <w:tblLook w:val="04A0" w:firstRow="1" w:lastRow="0" w:firstColumn="1" w:lastColumn="0" w:noHBand="0" w:noVBand="1"/>
      </w:tblPr>
      <w:tblGrid>
        <w:gridCol w:w="1400"/>
        <w:gridCol w:w="4138"/>
        <w:gridCol w:w="3821"/>
      </w:tblGrid>
      <w:tr w:rsidR="004652F1" w14:paraId="42E98467" w14:textId="77777777">
        <w:trPr>
          <w:cantSplit/>
          <w:tblHeader/>
        </w:trPr>
        <w:tc>
          <w:tcPr>
            <w:tcW w:w="1400" w:type="dxa"/>
            <w:shd w:val="clear" w:color="auto" w:fill="E8EEFB"/>
          </w:tcPr>
          <w:p w14:paraId="74FBEDC9" w14:textId="77777777" w:rsidR="004652F1" w:rsidRDefault="00B2731B">
            <w:r>
              <w:rPr>
                <w:b/>
                <w:sz w:val="18"/>
              </w:rPr>
              <w:t>Backend</w:t>
            </w:r>
          </w:p>
        </w:tc>
        <w:tc>
          <w:tcPr>
            <w:tcW w:w="4138" w:type="dxa"/>
            <w:shd w:val="clear" w:color="auto" w:fill="E8EEFB"/>
          </w:tcPr>
          <w:p w14:paraId="7FDE3033" w14:textId="77777777" w:rsidR="004652F1" w:rsidRDefault="00B2731B">
            <w:r>
              <w:rPr>
                <w:b/>
                <w:sz w:val="18"/>
              </w:rPr>
              <w:t>Model</w:t>
            </w:r>
          </w:p>
        </w:tc>
        <w:tc>
          <w:tcPr>
            <w:tcW w:w="3821" w:type="dxa"/>
            <w:shd w:val="clear" w:color="auto" w:fill="E8EEFB"/>
          </w:tcPr>
          <w:p w14:paraId="09EC2238" w14:textId="77777777" w:rsidR="004652F1" w:rsidRDefault="00B2731B">
            <w:r>
              <w:rPr>
                <w:b/>
                <w:sz w:val="18"/>
              </w:rPr>
              <w:t>When</w:t>
            </w:r>
          </w:p>
        </w:tc>
      </w:tr>
      <w:tr w:rsidR="004652F1" w14:paraId="6CC65CA7" w14:textId="77777777">
        <w:trPr>
          <w:cantSplit/>
        </w:trPr>
        <w:tc>
          <w:tcPr>
            <w:tcW w:w="1400" w:type="dxa"/>
          </w:tcPr>
          <w:p w14:paraId="138936E4" w14:textId="77777777" w:rsidR="004652F1" w:rsidRDefault="00B2731B">
            <w:r>
              <w:rPr>
                <w:rFonts w:ascii="Courier New" w:hAnsi="Courier New"/>
                <w:sz w:val="18"/>
              </w:rPr>
              <w:t>cache</w:t>
            </w:r>
            <w:r>
              <w:rPr>
                <w:sz w:val="18"/>
              </w:rPr>
              <w:t xml:space="preserve"> (default)</w:t>
            </w:r>
          </w:p>
        </w:tc>
        <w:tc>
          <w:tcPr>
            <w:tcW w:w="4138" w:type="dxa"/>
          </w:tcPr>
          <w:p w14:paraId="120B89A5" w14:textId="77777777" w:rsidR="004652F1" w:rsidRDefault="00B2731B">
            <w:r>
              <w:rPr>
                <w:sz w:val="18"/>
              </w:rPr>
              <w:t xml:space="preserve">Recorded outputs keyed by sha256(documents + prompt version) in </w:t>
            </w:r>
            <w:r>
              <w:rPr>
                <w:rFonts w:ascii="Courier New" w:hAnsi="Courier New"/>
                <w:sz w:val="18"/>
              </w:rPr>
              <w:t>fixtures/compiler_cache/</w:t>
            </w:r>
          </w:p>
        </w:tc>
        <w:tc>
          <w:tcPr>
            <w:tcW w:w="3821" w:type="dxa"/>
          </w:tcPr>
          <w:p w14:paraId="5FAC36FC" w14:textId="77777777" w:rsidR="004652F1" w:rsidRDefault="00B2731B">
            <w:r>
              <w:rPr>
                <w:sz w:val="18"/>
              </w:rPr>
              <w:t>Tests, CI, the demo, the scenario runner and the offline evaluation. No network. A message that is not in the cache goes to the rules grammar.</w:t>
            </w:r>
          </w:p>
        </w:tc>
      </w:tr>
      <w:tr w:rsidR="004652F1" w14:paraId="7171FB22" w14:textId="77777777">
        <w:trPr>
          <w:cantSplit/>
        </w:trPr>
        <w:tc>
          <w:tcPr>
            <w:tcW w:w="1400" w:type="dxa"/>
          </w:tcPr>
          <w:p w14:paraId="10DD5D38" w14:textId="77777777" w:rsidR="004652F1" w:rsidRDefault="00B2731B">
            <w:r>
              <w:rPr>
                <w:rFonts w:ascii="Courier New" w:hAnsi="Courier New"/>
                <w:sz w:val="18"/>
              </w:rPr>
              <w:t>claude</w:t>
            </w:r>
          </w:p>
        </w:tc>
        <w:tc>
          <w:tcPr>
            <w:tcW w:w="4138" w:type="dxa"/>
          </w:tcPr>
          <w:p w14:paraId="174DEC36" w14:textId="77777777" w:rsidR="004652F1" w:rsidRDefault="00B2731B">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w="3821" w:type="dxa"/>
          </w:tcPr>
          <w:p w14:paraId="236B964E" w14:textId="77777777" w:rsidR="004652F1" w:rsidRDefault="00B2731B">
            <w:r>
              <w:rPr>
                <w:rFonts w:ascii="Courier New" w:hAnsi="Courier New"/>
                <w:sz w:val="18"/>
              </w:rPr>
              <w:t>LLM_MODE=live</w:t>
            </w:r>
            <w:r>
              <w:rPr>
                <w:sz w:val="18"/>
              </w:rPr>
              <w:t>, opt-in</w:t>
            </w:r>
          </w:p>
        </w:tc>
      </w:tr>
      <w:tr w:rsidR="004652F1" w14:paraId="7284B43A" w14:textId="77777777">
        <w:trPr>
          <w:cantSplit/>
        </w:trPr>
        <w:tc>
          <w:tcPr>
            <w:tcW w:w="1400" w:type="dxa"/>
          </w:tcPr>
          <w:p w14:paraId="3CBC4E86" w14:textId="77777777" w:rsidR="004652F1" w:rsidRDefault="00B2731B">
            <w:r>
              <w:rPr>
                <w:rFonts w:ascii="Courier New" w:hAnsi="Courier New"/>
                <w:sz w:val="18"/>
              </w:rPr>
              <w:t>deepseek</w:t>
            </w:r>
          </w:p>
        </w:tc>
        <w:tc>
          <w:tcPr>
            <w:tcW w:w="4138" w:type="dxa"/>
          </w:tcPr>
          <w:p w14:paraId="1F1D383C" w14:textId="77777777" w:rsidR="004652F1" w:rsidRDefault="00B2731B">
            <w:r>
              <w:rPr>
                <w:rFonts w:ascii="Courier New" w:hAnsi="Courier New"/>
                <w:sz w:val="18"/>
              </w:rPr>
              <w:t>deepseek-flash</w:t>
            </w:r>
            <w:r>
              <w:rPr>
                <w:sz w:val="18"/>
              </w:rPr>
              <w:t xml:space="preserve"> (OpenAI-compatible SDK)</w:t>
            </w:r>
          </w:p>
        </w:tc>
        <w:tc>
          <w:tcPr>
            <w:tcW w:w="3821" w:type="dxa"/>
          </w:tcPr>
          <w:p w14:paraId="3F030933" w14:textId="77777777" w:rsidR="004652F1" w:rsidRDefault="00B2731B">
            <w:r>
              <w:rPr>
                <w:rFonts w:ascii="Courier New" w:hAnsi="Courier New"/>
                <w:sz w:val="18"/>
              </w:rPr>
              <w:t>LLM_MODE=live</w:t>
            </w:r>
            <w:r>
              <w:rPr>
                <w:sz w:val="18"/>
              </w:rPr>
              <w:t>; a China-reachable backend. The only live accuracy run so far used it (section 03).</w:t>
            </w:r>
          </w:p>
        </w:tc>
      </w:tr>
      <w:tr w:rsidR="004652F1" w14:paraId="3928AFE7" w14:textId="77777777">
        <w:trPr>
          <w:cantSplit/>
        </w:trPr>
        <w:tc>
          <w:tcPr>
            <w:tcW w:w="1400" w:type="dxa"/>
          </w:tcPr>
          <w:p w14:paraId="680318F1" w14:textId="77777777" w:rsidR="004652F1" w:rsidRDefault="00B2731B">
            <w:r>
              <w:rPr>
                <w:sz w:val="18"/>
              </w:rPr>
              <w:t>rules grammar</w:t>
            </w:r>
          </w:p>
        </w:tc>
        <w:tc>
          <w:tcPr>
            <w:tcW w:w="4138" w:type="dxa"/>
          </w:tcPr>
          <w:p w14:paraId="59E0C9C3" w14:textId="77777777" w:rsidR="004652F1" w:rsidRDefault="00B2731B">
            <w:r>
              <w:rPr>
                <w:sz w:val="18"/>
              </w:rPr>
              <w:t>Deterministic regex and lexicon, Chinese and English</w:t>
            </w:r>
          </w:p>
        </w:tc>
        <w:tc>
          <w:tcPr>
            <w:tcW w:w="3821" w:type="dxa"/>
          </w:tcPr>
          <w:p w14:paraId="1FA9337B" w14:textId="77777777" w:rsidR="004652F1" w:rsidRDefault="00B2731B">
            <w:r>
              <w:rPr>
                <w:sz w:val="18"/>
              </w:rPr>
              <w:t>Always runs beside the model; the fallback when a backend errors, times out or returns invalid JSON; the path for every uncached message offline</w:t>
            </w:r>
          </w:p>
        </w:tc>
      </w:tr>
    </w:tbl>
    <w:p w14:paraId="68F10FED" w14:textId="77777777" w:rsidR="004652F1" w:rsidRDefault="004652F1">
      <w:pPr>
        <w:spacing w:after="40"/>
      </w:pPr>
    </w:p>
    <w:p w14:paraId="02FCDD3B" w14:textId="77777777" w:rsidR="004652F1" w:rsidRDefault="00B2731B">
      <w: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14:paraId="39BFC3A7" w14:textId="77777777" w:rsidR="004652F1" w:rsidRDefault="00B2731B">
      <w:r>
        <w:rPr>
          <w:b/>
        </w:rPr>
        <w:t>What is redacted before the model.</w:t>
      </w:r>
      <w:r>
        <w:t xml:space="preserve"> In live mode the product's model calls to Claude or DeepSeek (offers, term sheets, contract chunks and the </w:t>
      </w:r>
      <w:r>
        <w:rPr>
          <w:rFonts w:ascii="Courier New" w:hAnsi="Courier New"/>
          <w:sz w:val="18"/>
        </w:rPr>
        <w:t>/nl</w:t>
      </w:r>
      <w:r>
        <w:t xml:space="preserve"> classifier) first pass through </w:t>
      </w:r>
      <w:r>
        <w:rPr>
          <w:rFonts w:ascii="Courier New" w:hAnsi="Courier New"/>
          <w:sz w:val="18"/>
        </w:rPr>
        <w:t>app/compiler/redaction.py</w:t>
      </w:r>
      <w:r>
        <w:t xml:space="preserve">, which replaces the common formats of identifiers FLOW never reads with stable placeholders such as </w:t>
      </w:r>
      <w:r>
        <w:rPr>
          <w:rFonts w:ascii="Courier New" w:hAnsi="Courier New"/>
          <w:sz w:val="18"/>
        </w:rPr>
        <w:t>⟦</w:t>
      </w:r>
      <w:r>
        <w:rPr>
          <w:rFonts w:ascii="Courier New" w:hAnsi="Courier New"/>
          <w:sz w:val="18"/>
        </w:rPr>
        <w:t>ACCOUNT_1</w:t>
      </w:r>
      <w:r>
        <w:rPr>
          <w:rFonts w:ascii="Courier New" w:hAnsi="Courier New"/>
          <w:sz w:val="18"/>
        </w:rPr>
        <w:t>⟧</w:t>
      </w:r>
      <w:r>
        <w:t>: bank account and card numbers, phone numbers, email addresses, the unified social credit code, mainland ID and passport numbers, and addresses that follow a label (</w:t>
      </w:r>
      <w:r>
        <w:t>住所</w:t>
      </w:r>
      <w:r>
        <w:t xml:space="preserve">, </w:t>
      </w:r>
      <w:r>
        <w:t>地址</w:t>
      </w:r>
      <w:r>
        <w:t xml:space="preserve">, Address:). Amounts, dates, rates, contract and invoice numbers and the clauses are sent, because FLOW reads them. The redaction keeps an offset map: the model quotes the redacted text, and each quote is mapped back to the original document's own words before grounding, so every stored span refers to the original; recorded readings, the </w:t>
      </w:r>
      <w:r>
        <w:t xml:space="preserve">rules grammar, the coverage proof and the cross-check use the original text and never leave the machine. </w:t>
      </w:r>
      <w:r>
        <w:rPr>
          <w:rFonts w:ascii="Courier New" w:hAnsi="Courier New"/>
          <w:sz w:val="18"/>
        </w:rPr>
        <w:t>LLM_REDACT</w:t>
      </w:r>
      <w:r>
        <w:t xml:space="preserve"> (on by default) controls it, and only counts per kind are logged (</w:t>
      </w:r>
      <w:r>
        <w:rPr>
          <w:rFonts w:ascii="Courier New" w:hAnsi="Courier New"/>
          <w:sz w:val="18"/>
        </w:rPr>
        <w:t>model.redaction</w:t>
      </w:r>
      <w:r>
        <w:t xml:space="preserve">). Redaction is a privacy control, not the security boundary. Every provider backend redacts its own input by default, however it is built (PRIV-1 fix, merging); a labelled address ends at its sentence and a labelled short number is not taken for an identifier (PRIV-2, PRIV-3). It is pattern-based and cannot be complete: person and company names, file names and chat ids still reach the provider. Details and limits: Security Self-Assessment, section 03. Tests: </w:t>
      </w:r>
      <w:r>
        <w:rPr>
          <w:rFonts w:ascii="Courier New" w:hAnsi="Courier New"/>
          <w:sz w:val="18"/>
        </w:rPr>
        <w:t>tests/compiler/test_redaction.py</w:t>
      </w:r>
      <w:r>
        <w:t>.</w:t>
      </w:r>
    </w:p>
    <w:p w14:paraId="0CC19F63" w14:textId="77777777" w:rsidR="004652F1" w:rsidRDefault="00B2731B">
      <w:r>
        <w:rPr>
          <w:b/>
        </w:rPr>
        <w:t>Tools (the agent's typed interface).</w:t>
      </w:r>
      <w:r>
        <w:t xml:space="preserve"> Every tool is an HTTP route with a strict Pydantic schema (</w:t>
      </w:r>
      <w:r>
        <w:rPr>
          <w:rFonts w:ascii="Courier New" w:hAnsi="Courier New"/>
          <w:sz w:val="18"/>
        </w:rPr>
        <w:t>extra="forbid"</w:t>
      </w:r>
      <w:r>
        <w:t>):</w:t>
      </w:r>
    </w:p>
    <w:tbl>
      <w:tblPr>
        <w:tblStyle w:val="TableGrid"/>
        <w:tblW w:w="0" w:type="auto"/>
        <w:tblLayout w:type="fixed"/>
        <w:tblLook w:val="04A0" w:firstRow="1" w:lastRow="0" w:firstColumn="1" w:lastColumn="0" w:noHBand="0" w:noVBand="1"/>
      </w:tblPr>
      <w:tblGrid>
        <w:gridCol w:w="2806"/>
        <w:gridCol w:w="4538"/>
        <w:gridCol w:w="2016"/>
      </w:tblGrid>
      <w:tr w:rsidR="004652F1" w14:paraId="7ACB7700" w14:textId="77777777">
        <w:trPr>
          <w:cantSplit/>
          <w:tblHeader/>
        </w:trPr>
        <w:tc>
          <w:tcPr>
            <w:tcW w:w="2806" w:type="dxa"/>
            <w:shd w:val="clear" w:color="auto" w:fill="E8EEFB"/>
          </w:tcPr>
          <w:p w14:paraId="7B0C488B" w14:textId="77777777" w:rsidR="004652F1" w:rsidRDefault="00B2731B">
            <w:r>
              <w:rPr>
                <w:b/>
                <w:sz w:val="18"/>
              </w:rPr>
              <w:t>Tool</w:t>
            </w:r>
          </w:p>
        </w:tc>
        <w:tc>
          <w:tcPr>
            <w:tcW w:w="4538" w:type="dxa"/>
            <w:shd w:val="clear" w:color="auto" w:fill="E8EEFB"/>
          </w:tcPr>
          <w:p w14:paraId="2147E373" w14:textId="77777777" w:rsidR="004652F1" w:rsidRDefault="00B2731B">
            <w:r>
              <w:rPr>
                <w:b/>
                <w:sz w:val="18"/>
              </w:rPr>
              <w:t>Route</w:t>
            </w:r>
          </w:p>
        </w:tc>
        <w:tc>
          <w:tcPr>
            <w:tcW w:w="2016" w:type="dxa"/>
            <w:shd w:val="clear" w:color="auto" w:fill="E8EEFB"/>
          </w:tcPr>
          <w:p w14:paraId="5DED7C6E" w14:textId="77777777" w:rsidR="004652F1" w:rsidRDefault="004652F1"/>
        </w:tc>
      </w:tr>
      <w:tr w:rsidR="004652F1" w14:paraId="4EED2161" w14:textId="77777777">
        <w:trPr>
          <w:cantSplit/>
        </w:trPr>
        <w:tc>
          <w:tcPr>
            <w:tcW w:w="2806" w:type="dxa"/>
          </w:tcPr>
          <w:p w14:paraId="6AA1428B" w14:textId="77777777" w:rsidR="004652F1" w:rsidRDefault="00B2731B">
            <w:r>
              <w:rPr>
                <w:sz w:val="18"/>
              </w:rPr>
              <w:t>Natural-language harness</w:t>
            </w:r>
          </w:p>
        </w:tc>
        <w:tc>
          <w:tcPr>
            <w:tcW w:w="4538" w:type="dxa"/>
          </w:tcPr>
          <w:p w14:paraId="4782BEF7" w14:textId="77777777" w:rsidR="004652F1" w:rsidRDefault="00B2731B">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w="2016" w:type="dxa"/>
          </w:tcPr>
          <w:p w14:paraId="7DE4D5DB" w14:textId="77777777" w:rsidR="004652F1" w:rsidRDefault="004652F1"/>
        </w:tc>
      </w:tr>
      <w:tr w:rsidR="004652F1" w14:paraId="02D6173D" w14:textId="77777777">
        <w:trPr>
          <w:cantSplit/>
        </w:trPr>
        <w:tc>
          <w:tcPr>
            <w:tcW w:w="2806" w:type="dxa"/>
          </w:tcPr>
          <w:p w14:paraId="7A265296" w14:textId="77777777" w:rsidR="004652F1" w:rsidRDefault="00B2731B">
            <w:r>
              <w:rPr>
                <w:sz w:val="18"/>
              </w:rPr>
              <w:t>Clock, alerts and reconciliation</w:t>
            </w:r>
          </w:p>
        </w:tc>
        <w:tc>
          <w:tcPr>
            <w:tcW w:w="4538" w:type="dxa"/>
          </w:tcPr>
          <w:p w14:paraId="2B3B4838" w14:textId="77777777" w:rsidR="004652F1" w:rsidRDefault="00B2731B">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w="2016" w:type="dxa"/>
          </w:tcPr>
          <w:p w14:paraId="1C4E4C69" w14:textId="77777777" w:rsidR="004652F1" w:rsidRDefault="004652F1"/>
        </w:tc>
      </w:tr>
      <w:tr w:rsidR="004652F1" w14:paraId="41F5A2FF" w14:textId="77777777">
        <w:trPr>
          <w:cantSplit/>
        </w:trPr>
        <w:tc>
          <w:tcPr>
            <w:tcW w:w="2806" w:type="dxa"/>
          </w:tcPr>
          <w:p w14:paraId="6A463063" w14:textId="77777777" w:rsidR="004652F1" w:rsidRDefault="00B2731B">
            <w:r>
              <w:rPr>
                <w:sz w:val="18"/>
              </w:rPr>
              <w:t>Offer intake and evaluation</w:t>
            </w:r>
          </w:p>
        </w:tc>
        <w:tc>
          <w:tcPr>
            <w:tcW w:w="4538" w:type="dxa"/>
          </w:tcPr>
          <w:p w14:paraId="21BB2CC5" w14:textId="77777777" w:rsidR="004652F1" w:rsidRDefault="00B2731B">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w="2016" w:type="dxa"/>
          </w:tcPr>
          <w:p w14:paraId="24B15424" w14:textId="77777777" w:rsidR="004652F1" w:rsidRDefault="004652F1"/>
        </w:tc>
      </w:tr>
      <w:tr w:rsidR="004652F1" w14:paraId="2E9E9A5D" w14:textId="77777777">
        <w:trPr>
          <w:cantSplit/>
        </w:trPr>
        <w:tc>
          <w:tcPr>
            <w:tcW w:w="2806" w:type="dxa"/>
          </w:tcPr>
          <w:p w14:paraId="077AFA24" w14:textId="77777777" w:rsidR="004652F1" w:rsidRDefault="00B2731B">
            <w:r>
              <w:rPr>
                <w:sz w:val="18"/>
              </w:rPr>
              <w:t>Debt Desk</w:t>
            </w:r>
          </w:p>
        </w:tc>
        <w:tc>
          <w:tcPr>
            <w:tcW w:w="4538" w:type="dxa"/>
          </w:tcPr>
          <w:p w14:paraId="13DAE0F7" w14:textId="77777777" w:rsidR="004652F1" w:rsidRDefault="00B2731B">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w="2016" w:type="dxa"/>
          </w:tcPr>
          <w:p w14:paraId="4EF52BD0" w14:textId="77777777" w:rsidR="004652F1" w:rsidRDefault="004652F1"/>
        </w:tc>
      </w:tr>
      <w:tr w:rsidR="004652F1" w14:paraId="742D3C57" w14:textId="77777777">
        <w:trPr>
          <w:cantSplit/>
        </w:trPr>
        <w:tc>
          <w:tcPr>
            <w:tcW w:w="2806" w:type="dxa"/>
          </w:tcPr>
          <w:p w14:paraId="1594A66C" w14:textId="77777777" w:rsidR="004652F1" w:rsidRDefault="00B2731B">
            <w:r>
              <w:rPr>
                <w:sz w:val="18"/>
              </w:rPr>
              <w:t>Execution</w:t>
            </w:r>
          </w:p>
        </w:tc>
        <w:tc>
          <w:tcPr>
            <w:tcW w:w="4538" w:type="dxa"/>
          </w:tcPr>
          <w:p w14:paraId="02C13F66" w14:textId="77777777" w:rsidR="004652F1" w:rsidRDefault="00B2731B">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w="2016" w:type="dxa"/>
          </w:tcPr>
          <w:p w14:paraId="4AA9EE71" w14:textId="77777777" w:rsidR="004652F1" w:rsidRDefault="004652F1"/>
        </w:tc>
      </w:tr>
      <w:tr w:rsidR="004652F1" w14:paraId="5D80606E" w14:textId="77777777">
        <w:trPr>
          <w:cantSplit/>
        </w:trPr>
        <w:tc>
          <w:tcPr>
            <w:tcW w:w="2806" w:type="dxa"/>
          </w:tcPr>
          <w:p w14:paraId="0670DDE7" w14:textId="77777777" w:rsidR="004652F1" w:rsidRDefault="00B2731B">
            <w:r>
              <w:rPr>
                <w:sz w:val="18"/>
              </w:rPr>
              <w:t>Read views and evidence (owner token)</w:t>
            </w:r>
          </w:p>
        </w:tc>
        <w:tc>
          <w:tcPr>
            <w:tcW w:w="4538" w:type="dxa"/>
          </w:tcPr>
          <w:p w14:paraId="32FDA9FB" w14:textId="77777777" w:rsidR="004652F1" w:rsidRDefault="00B2731B">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w="2016" w:type="dxa"/>
          </w:tcPr>
          <w:p w14:paraId="486ECB77" w14:textId="77777777" w:rsidR="004652F1" w:rsidRDefault="004652F1"/>
        </w:tc>
      </w:tr>
      <w:tr w:rsidR="004652F1" w14:paraId="675E4C3C" w14:textId="77777777">
        <w:tc>
          <w:tcPr>
            <w:tcW w:w="2806" w:type="dxa"/>
          </w:tcPr>
          <w:p w14:paraId="210051C0" w14:textId="77777777" w:rsidR="004652F1" w:rsidRDefault="00B2731B">
            <w:r>
              <w:rPr>
                <w:sz w:val="18"/>
              </w:rPr>
              <w:t>The pages' reads (owner token)</w:t>
            </w:r>
          </w:p>
        </w:tc>
        <w:tc>
          <w:tcPr>
            <w:tcW w:w="4538" w:type="dxa"/>
          </w:tcPr>
          <w:p w14:paraId="244CFAE8" w14:textId="77777777" w:rsidR="004652F1" w:rsidRDefault="00B2731B">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w="2016" w:type="dxa"/>
          </w:tcPr>
          <w:p w14:paraId="38426D0D" w14:textId="77777777" w:rsidR="004652F1" w:rsidRDefault="00B2731B">
            <w:r>
              <w:rPr>
                <w:sz w:val="18"/>
              </w:rPr>
              <w:t>zh</w:t>
            </w:r>
            <w:r>
              <w:rPr>
                <w:rFonts w:ascii="Courier New" w:hAnsi="Courier New"/>
                <w:sz w:val="18"/>
              </w:rPr>
              <w:t xml:space="preserve"> with the same figures (</w:t>
            </w:r>
            <w:r>
              <w:rPr>
                <w:sz w:val="18"/>
              </w:rPr>
              <w:t>docs/ARCHITECTURE.md`, API section; handoff 09 section 2)</w:t>
            </w:r>
          </w:p>
        </w:tc>
      </w:tr>
      <w:tr w:rsidR="004652F1" w14:paraId="38E5CE8A" w14:textId="77777777">
        <w:trPr>
          <w:cantSplit/>
        </w:trPr>
        <w:tc>
          <w:tcPr>
            <w:tcW w:w="2806" w:type="dxa"/>
          </w:tcPr>
          <w:p w14:paraId="279F82B3" w14:textId="77777777" w:rsidR="004652F1" w:rsidRDefault="00B2731B">
            <w:r>
              <w:rPr>
                <w:sz w:val="18"/>
              </w:rPr>
              <w:t>Decision record (owner token)</w:t>
            </w:r>
          </w:p>
        </w:tc>
        <w:tc>
          <w:tcPr>
            <w:tcW w:w="4538" w:type="dxa"/>
          </w:tcPr>
          <w:p w14:paraId="2D65CBE5" w14:textId="77777777" w:rsidR="004652F1" w:rsidRDefault="00B2731B">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w="2016" w:type="dxa"/>
          </w:tcPr>
          <w:p w14:paraId="354BD2E1" w14:textId="77777777" w:rsidR="004652F1" w:rsidRDefault="004652F1"/>
        </w:tc>
      </w:tr>
      <w:tr w:rsidR="004652F1" w14:paraId="2A82BC79" w14:textId="77777777">
        <w:trPr>
          <w:cantSplit/>
        </w:trPr>
        <w:tc>
          <w:tcPr>
            <w:tcW w:w="2806" w:type="dxa"/>
          </w:tcPr>
          <w:p w14:paraId="633164F0" w14:textId="77777777" w:rsidR="004652F1" w:rsidRDefault="00B2731B">
            <w:r>
              <w:rPr>
                <w:sz w:val="18"/>
              </w:rPr>
              <w:t>Strategy reads (flags default off)</w:t>
            </w:r>
          </w:p>
        </w:tc>
        <w:tc>
          <w:tcPr>
            <w:tcW w:w="4538" w:type="dxa"/>
          </w:tcPr>
          <w:p w14:paraId="78FA3F19" w14:textId="77777777" w:rsidR="004652F1" w:rsidRDefault="00B2731B">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w="2016" w:type="dxa"/>
          </w:tcPr>
          <w:p w14:paraId="3353A236" w14:textId="77777777" w:rsidR="004652F1" w:rsidRDefault="004652F1"/>
        </w:tc>
      </w:tr>
      <w:tr w:rsidR="004652F1" w14:paraId="68731A49" w14:textId="77777777">
        <w:trPr>
          <w:cantSplit/>
        </w:trPr>
        <w:tc>
          <w:tcPr>
            <w:tcW w:w="2806" w:type="dxa"/>
          </w:tcPr>
          <w:p w14:paraId="7485330A" w14:textId="77777777" w:rsidR="004652F1" w:rsidRDefault="00B2731B">
            <w:r>
              <w:rPr>
                <w:sz w:val="18"/>
              </w:rPr>
              <w:t>Contracts (owner token)</w:t>
            </w:r>
          </w:p>
        </w:tc>
        <w:tc>
          <w:tcPr>
            <w:tcW w:w="4538" w:type="dxa"/>
          </w:tcPr>
          <w:p w14:paraId="3503F29B" w14:textId="77777777" w:rsidR="004652F1" w:rsidRDefault="00B2731B">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w="2016" w:type="dxa"/>
          </w:tcPr>
          <w:p w14:paraId="737EF467" w14:textId="77777777" w:rsidR="004652F1" w:rsidRDefault="004652F1"/>
        </w:tc>
      </w:tr>
    </w:tbl>
    <w:p w14:paraId="22C460ED" w14:textId="77777777" w:rsidR="004652F1" w:rsidRDefault="004652F1">
      <w:pPr>
        <w:spacing w:after="40"/>
      </w:pPr>
    </w:p>
    <w:p w14:paraId="62C727FB" w14:textId="77777777" w:rsidR="004652F1" w:rsidRDefault="00B2731B">
      <w:r>
        <w:t>The typed operation kinds (</w:t>
      </w:r>
      <w:r>
        <w:rPr>
          <w:rFonts w:ascii="Courier New" w:hAnsi="Courier New"/>
          <w:sz w:val="18"/>
        </w:rPr>
        <w:t>app/domain/models.py</w:t>
      </w:r>
      <w:r>
        <w:t>) are:</w:t>
      </w:r>
    </w:p>
    <w:p w14:paraId="0D55B7C1" w14:textId="77777777" w:rsidR="004652F1" w:rsidRDefault="00B2731B">
      <w:pPr>
        <w:pStyle w:val="ListBullet2"/>
        <w:tabs>
          <w:tab w:val="left" w:pos="792"/>
        </w:tabs>
        <w:ind w:left="792" w:hanging="288"/>
      </w:pPr>
      <w:r>
        <w:t>ACCEPT_OFFER, COUNTER_OFFER, REJECT_OFFER and RECORD_COMMITMENT;</w:t>
      </w:r>
    </w:p>
    <w:p w14:paraId="2C772C59" w14:textId="77777777" w:rsidR="004652F1" w:rsidRDefault="00B2731B">
      <w:pPr>
        <w:pStyle w:val="ListBullet2"/>
        <w:tabs>
          <w:tab w:val="left" w:pos="792"/>
        </w:tabs>
        <w:ind w:left="792" w:hanging="288"/>
      </w:pPr>
      <w:r>
        <w:t>DRAW_FACILITY, REPAY_FACILITY, SUBMIT_INVOICE_FOR_FINANCING and RECEIVE_PAYMENT (and, written by the clock as SYSTEM, one ADVANCE_CLOCK entry per move of time);</w:t>
      </w:r>
    </w:p>
    <w:p w14:paraId="72ED25E0" w14:textId="77777777" w:rsidR="004652F1" w:rsidRDefault="00B2731B">
      <w:pPr>
        <w:pStyle w:val="ListBullet2"/>
        <w:tabs>
          <w:tab w:val="left" w:pos="792"/>
        </w:tabs>
        <w:ind w:left="792" w:hanging="288"/>
      </w:pPr>
      <w:r>
        <w:t>APPLY_FOR_FACILITY, ADD_FACILITY and REQUEST_OWNER_APPROVAL (preparing the borrower file is no longer an operation: it is a read-only owner action);</w:t>
      </w:r>
    </w:p>
    <w:p w14:paraId="0ED2F086" w14:textId="77777777" w:rsidR="004652F1" w:rsidRDefault="00B2731B">
      <w:pPr>
        <w:pStyle w:val="ListBullet2"/>
        <w:tabs>
          <w:tab w:val="left" w:pos="792"/>
        </w:tabs>
        <w:ind w:left="792" w:hanging="288"/>
      </w:pPr>
      <w:r>
        <w:t>the Tier-3 kinds SIGN_PERSONAL_GUARANTEE, PLEDGE_COLLATERAL, ISSUE_EQUITY and CHANGE_MANDATE, which exist only to be refused;</w:t>
      </w:r>
    </w:p>
    <w:p w14:paraId="4D61F8C1" w14:textId="77777777" w:rsidR="004652F1" w:rsidRDefault="00B2731B">
      <w:pPr>
        <w:pStyle w:val="ListBullet2"/>
        <w:tabs>
          <w:tab w:val="left" w:pos="792"/>
        </w:tabs>
        <w:ind w:left="792" w:hanging="288"/>
      </w:pPr>
      <w:r>
        <w:t>CONFIRM_DOCUMENT and REJECT_DOCUMENT: the owner's decision on the agent's reading of a contract or lender agreement, bound to the hash of the text, logged on the chain, with no effect on the books.</w:t>
      </w:r>
    </w:p>
    <w:p w14:paraId="4290E72B" w14:textId="77777777" w:rsidR="004652F1" w:rsidRDefault="00B2731B">
      <w:r>
        <w:t>No operation has a payee or account field. A request for a transfer to a third party (</w:t>
      </w:r>
      <w:r>
        <w:rPr>
          <w:rFonts w:ascii="Courier New" w:hAnsi="Courier New"/>
          <w:sz w:val="18"/>
        </w:rPr>
        <w:t>TRANSFER_FUNDS</w:t>
      </w:r>
      <w:r>
        <w:t>) is rejected as an unknown kind.</w:t>
      </w:r>
    </w:p>
    <w:p w14:paraId="4C013B68" w14:textId="77777777" w:rsidR="004652F1" w:rsidRDefault="00B2731B">
      <w:r>
        <w:rPr>
          <w:b/>
        </w:rPr>
        <w:t>Data sources (all synthetic).</w:t>
      </w:r>
    </w:p>
    <w:p w14:paraId="6650D600" w14:textId="77777777" w:rsidR="004652F1" w:rsidRDefault="00B2731B">
      <w:pPr>
        <w:pStyle w:val="ListBullet2"/>
        <w:tabs>
          <w:tab w:val="left" w:pos="792"/>
        </w:tabs>
        <w:ind w:left="792" w:hanging="288"/>
      </w:pPr>
      <w:r>
        <w:rPr>
          <w:rFonts w:ascii="Courier New" w:hAnsi="Courier New"/>
          <w:sz w:val="18"/>
        </w:rPr>
        <w:t>fixtures/scenarios/golden_sme.json</w:t>
      </w:r>
      <w:r>
        <w:t>: the supplier's state. Cash ¥400,000; payroll ¥340,000 on day 12; supplier payment ¥120,000 on day 20; the existing equipment loan's ¥45,000 payment on day 30 and every 30 days after (it leaves cash); Receivable A ¥420,000 due on day 32; the funding menu below.</w:t>
      </w:r>
    </w:p>
    <w:p w14:paraId="462EBA4E" w14:textId="77777777" w:rsidR="004652F1" w:rsidRDefault="00B2731B">
      <w:pPr>
        <w:pStyle w:val="ListBullet2"/>
        <w:tabs>
          <w:tab w:val="left" w:pos="792"/>
        </w:tabs>
        <w:ind w:left="792" w:hanging="288"/>
      </w:pPr>
      <w:r>
        <w:rPr>
          <w:rFonts w:ascii="Courier New" w:hAnsi="Courier New"/>
          <w:sz w:val="18"/>
        </w:rPr>
        <w:t>fixtures/scenarios/golden_sme.mandate.signed.json</w:t>
      </w:r>
      <w:r>
        <w:t xml:space="preserve">: mandate v1, signed with a </w:t>
      </w:r>
      <w:r>
        <w:rPr>
          <w:b/>
        </w:rPr>
        <w:t>published demo key</w:t>
      </w:r>
      <w:r>
        <w:t xml:space="preserve"> labelled DEMO ONLY. Floor ¥300,000; aggregate forward-concession cap ¥5,000; DSCR at least 1.25×; leverage at most 2.5×; Tier-2 threshold ¥100,000 per commitment.</w:t>
      </w:r>
    </w:p>
    <w:p w14:paraId="09AE294B" w14:textId="77777777" w:rsidR="004652F1" w:rsidRDefault="00B2731B">
      <w:pPr>
        <w:pStyle w:val="ListBullet2"/>
        <w:tabs>
          <w:tab w:val="left" w:pos="792"/>
        </w:tabs>
        <w:ind w:left="792" w:hanging="288"/>
      </w:pPr>
      <w:r>
        <w:rPr>
          <w:rFonts w:ascii="Courier New" w:hAnsi="Courier New"/>
          <w:sz w:val="18"/>
        </w:rPr>
        <w:t>fixtures/offers/offers.yaml</w:t>
      </w:r>
      <w:r>
        <w:t>: the 12 worked examples of spec v2 §8, a reworded EX01, and the FastCapital security message.</w:t>
      </w:r>
    </w:p>
    <w:p w14:paraId="7972C562" w14:textId="77777777" w:rsidR="004652F1" w:rsidRDefault="00B2731B">
      <w:pPr>
        <w:pStyle w:val="ListBullet2"/>
        <w:tabs>
          <w:tab w:val="left" w:pos="792"/>
        </w:tabs>
        <w:ind w:left="792" w:hanging="288"/>
      </w:pPr>
      <w:r>
        <w:rPr>
          <w:rFonts w:ascii="Courier New" w:hAnsi="Courier New"/>
          <w:sz w:val="18"/>
        </w:rPr>
        <w:t>fixtures/heldout/</w:t>
      </w:r>
      <w:r>
        <w:t xml:space="preserve">, </w:t>
      </w:r>
      <w:r>
        <w:rPr>
          <w:rFonts w:ascii="Courier New" w:hAnsi="Courier New"/>
          <w:sz w:val="18"/>
        </w:rPr>
        <w:t>fixtures/heldout2/</w:t>
      </w:r>
      <w:r>
        <w:t xml:space="preserve">, </w:t>
      </w:r>
      <w:r>
        <w:rPr>
          <w:rFonts w:ascii="Courier New" w:hAnsi="Courier New"/>
          <w:sz w:val="18"/>
        </w:rPr>
        <w:t>fixtures/heldout3/</w:t>
      </w:r>
      <w:r>
        <w:t>: three held-out evaluation sets of buyer messages and owner utterances (section 03).</w:t>
      </w:r>
    </w:p>
    <w:p w14:paraId="430B4812" w14:textId="77777777" w:rsidR="004652F1" w:rsidRDefault="00B2731B">
      <w:pPr>
        <w:pStyle w:val="ListBullet2"/>
        <w:tabs>
          <w:tab w:val="left" w:pos="792"/>
        </w:tabs>
        <w:ind w:left="792" w:hanging="288"/>
      </w:pPr>
      <w:r>
        <w:rPr>
          <w:rFonts w:ascii="Courier New" w:hAnsi="Courier New"/>
          <w:sz w:val="18"/>
        </w:rPr>
        <w:t>fixtures/counterparties/</w:t>
      </w:r>
      <w:r>
        <w:t>: buyer profiles with hidden reservations.</w:t>
      </w:r>
    </w:p>
    <w:p w14:paraId="22D8C3F7" w14:textId="77777777" w:rsidR="004652F1" w:rsidRDefault="00B2731B">
      <w:pPr>
        <w:pStyle w:val="ListBullet2"/>
        <w:tabs>
          <w:tab w:val="left" w:pos="792"/>
        </w:tabs>
        <w:ind w:left="792" w:hanging="288"/>
      </w:pPr>
      <w:r>
        <w:rPr>
          <w:rFonts w:ascii="Courier New" w:hAnsi="Courier New"/>
          <w:sz w:val="18"/>
        </w:rPr>
        <w:t>fixtures/golden/</w:t>
      </w:r>
      <w:r>
        <w:t>: the independent oracle and its golden values.</w:t>
      </w:r>
    </w:p>
    <w:p w14:paraId="70E2A402" w14:textId="77777777" w:rsidR="004652F1" w:rsidRDefault="00B2731B">
      <w:pPr>
        <w:pStyle w:val="ListBullet2"/>
        <w:tabs>
          <w:tab w:val="left" w:pos="792"/>
        </w:tabs>
        <w:ind w:left="792" w:hanging="288"/>
      </w:pPr>
      <w:r>
        <w:rPr>
          <w:rFonts w:ascii="Courier New" w:hAnsi="Courier New"/>
          <w:sz w:val="18"/>
        </w:rPr>
        <w:t>fixtures/contracts/</w:t>
      </w:r>
      <w: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t xml:space="preserve"> holds the protocol and the empty label file of the held-out contract set, which is pending.</w:t>
      </w:r>
    </w:p>
    <w:p w14:paraId="41BAD34B" w14:textId="77777777" w:rsidR="004652F1" w:rsidRDefault="00B2731B">
      <w:pPr>
        <w:pStyle w:val="ListBullet2"/>
        <w:tabs>
          <w:tab w:val="left" w:pos="792"/>
        </w:tabs>
        <w:ind w:left="792" w:hanging="288"/>
      </w:pPr>
      <w:r>
        <w:rPr>
          <w:rFonts w:ascii="Courier New" w:hAnsi="Courier New"/>
          <w:sz w:val="18"/>
        </w:rPr>
        <w:t>fixtures/scenarios/public_sme.json</w:t>
      </w:r>
      <w:r>
        <w:t xml:space="preserve"> and </w:t>
      </w:r>
      <w:r>
        <w:rPr>
          <w:rFonts w:ascii="Courier New" w:hAnsi="Courier New"/>
          <w:sz w:val="18"/>
        </w:rPr>
        <w:t>fixtures/strategy/</w:t>
      </w:r>
      <w: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t xml:space="preserve"> sections 1 and 8).</w:t>
      </w:r>
    </w:p>
    <w:p w14:paraId="3748B3BF" w14:textId="77777777" w:rsidR="004652F1" w:rsidRDefault="00B2731B">
      <w:pPr>
        <w:pStyle w:val="ListBullet2"/>
        <w:tabs>
          <w:tab w:val="left" w:pos="792"/>
        </w:tabs>
        <w:ind w:left="792" w:hanging="288"/>
      </w:pPr>
      <w:r>
        <w:rPr>
          <w:rFonts w:ascii="Courier New" w:hAnsi="Courier New"/>
          <w:sz w:val="18"/>
        </w:rPr>
        <w:t>services/api/evals/security/attacks.yaml</w:t>
      </w:r>
      <w:r>
        <w:t xml:space="preserve">: 126 attacks through the API; the 133 chat attacks are run through </w:t>
      </w:r>
      <w:r>
        <w:rPr>
          <w:rFonts w:ascii="Courier New" w:hAnsi="Courier New"/>
          <w:sz w:val="18"/>
        </w:rPr>
        <w:t>/nl</w:t>
      </w:r>
      <w:r>
        <w:t xml:space="preserve"> by the same runner (</w:t>
      </w:r>
      <w:r>
        <w:rPr>
          <w:rFonts w:ascii="Courier New" w:hAnsi="Courier New"/>
          <w:sz w:val="18"/>
        </w:rPr>
        <w:t>app.security.attacks</w:t>
      </w:r>
      <w:r>
        <w:t>).</w:t>
      </w:r>
    </w:p>
    <w:p w14:paraId="7B247582" w14:textId="77777777" w:rsidR="004652F1" w:rsidRDefault="00B2731B">
      <w:pPr>
        <w:pStyle w:val="ListBullet2"/>
        <w:tabs>
          <w:tab w:val="left" w:pos="792"/>
        </w:tabs>
        <w:ind w:left="792" w:hanging="288"/>
      </w:pPr>
      <w:r>
        <w:rPr>
          <w:rFonts w:ascii="Courier New" w:hAnsi="Courier New"/>
          <w:sz w:val="18"/>
        </w:rPr>
        <w:t>services/api/evals/e2e/scenarios.yaml</w:t>
      </w:r>
      <w:r>
        <w:t xml:space="preserve">: 49 scripted </w:t>
      </w:r>
      <w:r>
        <w:rPr>
          <w:rFonts w:ascii="Courier New" w:hAnsi="Courier New"/>
          <w:sz w:val="18"/>
        </w:rPr>
        <w:t>/nl</w:t>
      </w:r>
      <w:r>
        <w:t xml:space="preserve"> tasks.</w:t>
      </w:r>
    </w:p>
    <w:p w14:paraId="40BCF53C" w14:textId="77777777" w:rsidR="004652F1" w:rsidRDefault="00B2731B">
      <w:pPr>
        <w:pStyle w:val="ListBullet2"/>
        <w:tabs>
          <w:tab w:val="left" w:pos="792"/>
        </w:tabs>
        <w:ind w:left="792" w:hanging="288"/>
      </w:pPr>
      <w:r>
        <w:rPr>
          <w:rFonts w:ascii="Courier New" w:hAnsi="Courier New"/>
          <w:sz w:val="18"/>
        </w:rPr>
        <w:t>fixtures/scenarios/golden_sme.events.json</w:t>
      </w:r>
      <w:r>
        <w:t>: dated events the clock applies. On day 25 the scenario adds the month-2 payroll of ¥200,000 (due day 42); it does not exist on day 0, so day-0 golden values are unchanged.</w:t>
      </w:r>
    </w:p>
    <w:p w14:paraId="2C18E620" w14:textId="77777777" w:rsidR="004652F1" w:rsidRDefault="00B2731B">
      <w:r>
        <w:t>The synthetic funding menu (owner-approved; only the owner can add to it):</w:t>
      </w:r>
    </w:p>
    <w:tbl>
      <w:tblPr>
        <w:tblStyle w:val="TableGrid"/>
        <w:tblW w:w="0" w:type="auto"/>
        <w:tblLayout w:type="fixed"/>
        <w:tblLook w:val="04A0" w:firstRow="1" w:lastRow="0" w:firstColumn="1" w:lastColumn="0" w:noHBand="0" w:noVBand="1"/>
      </w:tblPr>
      <w:tblGrid>
        <w:gridCol w:w="5217"/>
        <w:gridCol w:w="1783"/>
        <w:gridCol w:w="1491"/>
        <w:gridCol w:w="870"/>
      </w:tblGrid>
      <w:tr w:rsidR="004652F1" w14:paraId="79254310" w14:textId="77777777">
        <w:trPr>
          <w:cantSplit/>
          <w:tblHeader/>
        </w:trPr>
        <w:tc>
          <w:tcPr>
            <w:tcW w:w="5217" w:type="dxa"/>
            <w:shd w:val="clear" w:color="auto" w:fill="E8EEFB"/>
          </w:tcPr>
          <w:p w14:paraId="52411F9B" w14:textId="77777777" w:rsidR="004652F1" w:rsidRDefault="00B2731B">
            <w:r>
              <w:rPr>
                <w:b/>
                <w:sz w:val="18"/>
              </w:rPr>
              <w:t>Facility</w:t>
            </w:r>
          </w:p>
        </w:tc>
        <w:tc>
          <w:tcPr>
            <w:tcW w:w="1783" w:type="dxa"/>
            <w:shd w:val="clear" w:color="auto" w:fill="E8EEFB"/>
          </w:tcPr>
          <w:p w14:paraId="2766702D" w14:textId="77777777" w:rsidR="004652F1" w:rsidRDefault="00B2731B">
            <w:r>
              <w:rPr>
                <w:b/>
                <w:sz w:val="18"/>
              </w:rPr>
              <w:t>Status</w:t>
            </w:r>
          </w:p>
        </w:tc>
        <w:tc>
          <w:tcPr>
            <w:tcW w:w="1491" w:type="dxa"/>
            <w:shd w:val="clear" w:color="auto" w:fill="E8EEFB"/>
          </w:tcPr>
          <w:p w14:paraId="1FEA3349" w14:textId="77777777" w:rsidR="004652F1" w:rsidRDefault="00B2731B">
            <w:r>
              <w:rPr>
                <w:b/>
                <w:sz w:val="18"/>
              </w:rPr>
              <w:t>Price</w:t>
            </w:r>
          </w:p>
        </w:tc>
        <w:tc>
          <w:tcPr>
            <w:tcW w:w="870" w:type="dxa"/>
            <w:shd w:val="clear" w:color="auto" w:fill="E8EEFB"/>
          </w:tcPr>
          <w:p w14:paraId="76BE2F30" w14:textId="77777777" w:rsidR="004652F1" w:rsidRDefault="00B2731B">
            <w:r>
              <w:rPr>
                <w:b/>
                <w:sz w:val="18"/>
              </w:rPr>
              <w:t>Lead time</w:t>
            </w:r>
          </w:p>
        </w:tc>
      </w:tr>
      <w:tr w:rsidR="004652F1" w14:paraId="4EE772BD" w14:textId="77777777">
        <w:trPr>
          <w:cantSplit/>
        </w:trPr>
        <w:tc>
          <w:tcPr>
            <w:tcW w:w="5217" w:type="dxa"/>
          </w:tcPr>
          <w:p w14:paraId="258ABC1E" w14:textId="77777777" w:rsidR="004652F1" w:rsidRDefault="00B2731B">
            <w:r>
              <w:rPr>
                <w:sz w:val="18"/>
              </w:rPr>
              <w:t>Bank credit line, ¥150,000 limit, 30-day clean-down</w:t>
            </w:r>
          </w:p>
        </w:tc>
        <w:tc>
          <w:tcPr>
            <w:tcW w:w="1783" w:type="dxa"/>
          </w:tcPr>
          <w:p w14:paraId="565F95C0" w14:textId="77777777" w:rsidR="004652F1" w:rsidRDefault="00B2731B">
            <w:r>
              <w:rPr>
                <w:sz w:val="18"/>
              </w:rPr>
              <w:t>COMMITTED</w:t>
            </w:r>
          </w:p>
        </w:tc>
        <w:tc>
          <w:tcPr>
            <w:tcW w:w="1491" w:type="dxa"/>
          </w:tcPr>
          <w:p w14:paraId="2C00D233" w14:textId="77777777" w:rsidR="004652F1" w:rsidRDefault="00B2731B">
            <w:r>
              <w:rPr>
                <w:sz w:val="18"/>
              </w:rPr>
              <w:t>6.4% simple</w:t>
            </w:r>
          </w:p>
        </w:tc>
        <w:tc>
          <w:tcPr>
            <w:tcW w:w="870" w:type="dxa"/>
          </w:tcPr>
          <w:p w14:paraId="368CB423" w14:textId="77777777" w:rsidR="004652F1" w:rsidRDefault="00B2731B">
            <w:r>
              <w:rPr>
                <w:sz w:val="18"/>
              </w:rPr>
              <w:t>same day</w:t>
            </w:r>
          </w:p>
        </w:tc>
      </w:tr>
      <w:tr w:rsidR="004652F1" w14:paraId="13552F98" w14:textId="77777777">
        <w:trPr>
          <w:cantSplit/>
        </w:trPr>
        <w:tc>
          <w:tcPr>
            <w:tcW w:w="5217" w:type="dxa"/>
          </w:tcPr>
          <w:p w14:paraId="20299634" w14:textId="77777777" w:rsidR="004652F1" w:rsidRDefault="00B2731B">
            <w:r>
              <w:rPr>
                <w:sz w:val="18"/>
              </w:rPr>
              <w:t>Invoice financing, onboarded platform, ¥350,000 limit</w:t>
            </w:r>
          </w:p>
        </w:tc>
        <w:tc>
          <w:tcPr>
            <w:tcW w:w="1783" w:type="dxa"/>
          </w:tcPr>
          <w:p w14:paraId="7673FEB0" w14:textId="77777777" w:rsidR="004652F1" w:rsidRDefault="00B2731B">
            <w:r>
              <w:rPr>
                <w:sz w:val="18"/>
              </w:rPr>
              <w:t>COMMITTED</w:t>
            </w:r>
          </w:p>
        </w:tc>
        <w:tc>
          <w:tcPr>
            <w:tcW w:w="1491" w:type="dxa"/>
          </w:tcPr>
          <w:p w14:paraId="5AFE8FCF" w14:textId="77777777" w:rsidR="004652F1" w:rsidRDefault="00B2731B">
            <w:r>
              <w:rPr>
                <w:sz w:val="18"/>
              </w:rPr>
              <w:t>7.8% + 0.25% per 30-day period, 10.8417% all-in</w:t>
            </w:r>
          </w:p>
        </w:tc>
        <w:tc>
          <w:tcPr>
            <w:tcW w:w="870" w:type="dxa"/>
          </w:tcPr>
          <w:p w14:paraId="72DFEB5C" w14:textId="77777777" w:rsidR="004652F1" w:rsidRDefault="00B2731B">
            <w:r>
              <w:rPr>
                <w:sz w:val="18"/>
              </w:rPr>
              <w:t>3 days</w:t>
            </w:r>
          </w:p>
        </w:tc>
      </w:tr>
      <w:tr w:rsidR="004652F1" w14:paraId="56EE5F6D" w14:textId="77777777">
        <w:trPr>
          <w:cantSplit/>
        </w:trPr>
        <w:tc>
          <w:tcPr>
            <w:tcW w:w="5217" w:type="dxa"/>
          </w:tcPr>
          <w:p w14:paraId="460FA7C5" w14:textId="77777777" w:rsidR="004652F1" w:rsidRDefault="00B2731B">
            <w:r>
              <w:rPr>
                <w:sz w:val="18"/>
              </w:rPr>
              <w:t>Buyer early-payment offer</w:t>
            </w:r>
          </w:p>
        </w:tc>
        <w:tc>
          <w:tcPr>
            <w:tcW w:w="1783" w:type="dxa"/>
          </w:tcPr>
          <w:p w14:paraId="61A40A54" w14:textId="77777777" w:rsidR="004652F1" w:rsidRDefault="00B2731B">
            <w:r>
              <w:rPr>
                <w:sz w:val="18"/>
              </w:rPr>
              <w:t>COMMITTED</w:t>
            </w:r>
          </w:p>
        </w:tc>
        <w:tc>
          <w:tcPr>
            <w:tcW w:w="1491" w:type="dxa"/>
          </w:tcPr>
          <w:p w14:paraId="6D2D2994" w14:textId="77777777" w:rsidR="004652F1" w:rsidRDefault="00B2731B">
            <w:r>
              <w:rPr>
                <w:sz w:val="18"/>
              </w:rPr>
              <w:t>1.2% discount</w:t>
            </w:r>
          </w:p>
        </w:tc>
        <w:tc>
          <w:tcPr>
            <w:tcW w:w="870" w:type="dxa"/>
          </w:tcPr>
          <w:p w14:paraId="78A116A3" w14:textId="77777777" w:rsidR="004652F1" w:rsidRDefault="00B2731B">
            <w:r>
              <w:rPr>
                <w:sz w:val="18"/>
              </w:rPr>
              <w:t>2 days</w:t>
            </w:r>
          </w:p>
        </w:tc>
      </w:tr>
      <w:tr w:rsidR="004652F1" w14:paraId="636BE145" w14:textId="77777777">
        <w:trPr>
          <w:cantSplit/>
        </w:trPr>
        <w:tc>
          <w:tcPr>
            <w:tcW w:w="5217" w:type="dxa"/>
          </w:tcPr>
          <w:p w14:paraId="11CFCE50" w14:textId="77777777" w:rsidR="004652F1" w:rsidRDefault="00B2731B">
            <w:r>
              <w:rPr>
                <w:sz w:val="18"/>
              </w:rPr>
              <w:t>Bank acceptance bill discounting (</w:t>
            </w:r>
            <w:r>
              <w:rPr>
                <w:sz w:val="18"/>
              </w:rPr>
              <w:t>银票</w:t>
            </w:r>
            <w:r>
              <w:rPr>
                <w:sz w:val="18"/>
              </w:rPr>
              <w:t>)</w:t>
            </w:r>
          </w:p>
        </w:tc>
        <w:tc>
          <w:tcPr>
            <w:tcW w:w="1783" w:type="dxa"/>
          </w:tcPr>
          <w:p w14:paraId="6C2A943F" w14:textId="77777777" w:rsidR="004652F1" w:rsidRDefault="00B2731B">
            <w:r>
              <w:rPr>
                <w:sz w:val="18"/>
              </w:rPr>
              <w:t>COMMITTED (no bill held in the base fixture)</w:t>
            </w:r>
          </w:p>
        </w:tc>
        <w:tc>
          <w:tcPr>
            <w:tcW w:w="1491" w:type="dxa"/>
          </w:tcPr>
          <w:p w14:paraId="38863624" w14:textId="77777777" w:rsidR="004652F1" w:rsidRDefault="00B2731B">
            <w:r>
              <w:rPr>
                <w:sz w:val="18"/>
              </w:rPr>
              <w:t>0.58% a year</w:t>
            </w:r>
          </w:p>
        </w:tc>
        <w:tc>
          <w:tcPr>
            <w:tcW w:w="870" w:type="dxa"/>
          </w:tcPr>
          <w:p w14:paraId="0FD7C34C" w14:textId="77777777" w:rsidR="004652F1" w:rsidRDefault="00B2731B">
            <w:r>
              <w:rPr>
                <w:sz w:val="18"/>
              </w:rPr>
              <w:t>1 day</w:t>
            </w:r>
          </w:p>
        </w:tc>
      </w:tr>
      <w:tr w:rsidR="004652F1" w14:paraId="37C7B63E" w14:textId="77777777">
        <w:trPr>
          <w:cantSplit/>
        </w:trPr>
        <w:tc>
          <w:tcPr>
            <w:tcW w:w="5217" w:type="dxa"/>
          </w:tcPr>
          <w:p w14:paraId="3CAE09C7" w14:textId="77777777" w:rsidR="004652F1" w:rsidRDefault="00B2731B">
            <w:r>
              <w:rPr>
                <w:sz w:val="18"/>
              </w:rPr>
              <w:t>Government-guaranteed working-capital loan</w:t>
            </w:r>
          </w:p>
        </w:tc>
        <w:tc>
          <w:tcPr>
            <w:tcW w:w="1783" w:type="dxa"/>
          </w:tcPr>
          <w:p w14:paraId="7BB9FED7" w14:textId="77777777" w:rsidR="004652F1" w:rsidRDefault="00B2731B">
            <w:r>
              <w:rPr>
                <w:sz w:val="18"/>
              </w:rPr>
              <w:t>NOT_APPLIED</w:t>
            </w:r>
          </w:p>
        </w:tc>
        <w:tc>
          <w:tcPr>
            <w:tcW w:w="1491" w:type="dxa"/>
          </w:tcPr>
          <w:p w14:paraId="29727F5C" w14:textId="77777777" w:rsidR="004652F1" w:rsidRDefault="00B2731B">
            <w:r>
              <w:rPr>
                <w:sz w:val="18"/>
              </w:rPr>
              <w:t>5.0% all-in</w:t>
            </w:r>
          </w:p>
        </w:tc>
        <w:tc>
          <w:tcPr>
            <w:tcW w:w="870" w:type="dxa"/>
          </w:tcPr>
          <w:p w14:paraId="288CACA3" w14:textId="77777777" w:rsidR="004652F1" w:rsidRDefault="00B2731B">
            <w:r>
              <w:rPr>
                <w:sz w:val="18"/>
              </w:rPr>
              <w:t>21 days</w:t>
            </w:r>
          </w:p>
        </w:tc>
      </w:tr>
      <w:tr w:rsidR="004652F1" w14:paraId="79BF1FF6" w14:textId="77777777">
        <w:trPr>
          <w:cantSplit/>
        </w:trPr>
        <w:tc>
          <w:tcPr>
            <w:tcW w:w="5217" w:type="dxa"/>
          </w:tcPr>
          <w:p w14:paraId="03A737E0" w14:textId="77777777" w:rsidR="004652F1" w:rsidRDefault="00B2731B">
            <w:r>
              <w:rPr>
                <w:sz w:val="18"/>
              </w:rPr>
              <w:t>Equipment term loan, 36 months</w:t>
            </w:r>
          </w:p>
        </w:tc>
        <w:tc>
          <w:tcPr>
            <w:tcW w:w="1783" w:type="dxa"/>
          </w:tcPr>
          <w:p w14:paraId="41174D90" w14:textId="77777777" w:rsidR="004652F1" w:rsidRDefault="00B2731B">
            <w:r>
              <w:rPr>
                <w:sz w:val="18"/>
              </w:rPr>
              <w:t>NOT_APPLIED</w:t>
            </w:r>
          </w:p>
        </w:tc>
        <w:tc>
          <w:tcPr>
            <w:tcW w:w="1491" w:type="dxa"/>
          </w:tcPr>
          <w:p w14:paraId="36076834" w14:textId="77777777" w:rsidR="004652F1" w:rsidRDefault="00B2731B">
            <w:r>
              <w:rPr>
                <w:sz w:val="18"/>
              </w:rPr>
              <w:t>5.6%</w:t>
            </w:r>
          </w:p>
        </w:tc>
        <w:tc>
          <w:tcPr>
            <w:tcW w:w="870" w:type="dxa"/>
          </w:tcPr>
          <w:p w14:paraId="55355307" w14:textId="77777777" w:rsidR="004652F1" w:rsidRDefault="00B2731B">
            <w:r>
              <w:rPr>
                <w:sz w:val="18"/>
              </w:rPr>
              <w:t>14 days</w:t>
            </w:r>
          </w:p>
        </w:tc>
      </w:tr>
      <w:tr w:rsidR="004652F1" w14:paraId="0554C1F0" w14:textId="77777777">
        <w:trPr>
          <w:cantSplit/>
        </w:trPr>
        <w:tc>
          <w:tcPr>
            <w:tcW w:w="5217" w:type="dxa"/>
          </w:tcPr>
          <w:p w14:paraId="343A1A34" w14:textId="77777777" w:rsidR="004652F1" w:rsidRDefault="00B2731B">
            <w:r>
              <w:rPr>
                <w:sz w:val="18"/>
              </w:rPr>
              <w:t>Equipment lease, 48 months</w:t>
            </w:r>
          </w:p>
        </w:tc>
        <w:tc>
          <w:tcPr>
            <w:tcW w:w="1783" w:type="dxa"/>
          </w:tcPr>
          <w:p w14:paraId="340BFDDB" w14:textId="77777777" w:rsidR="004652F1" w:rsidRDefault="00B2731B">
            <w:r>
              <w:rPr>
                <w:sz w:val="18"/>
              </w:rPr>
              <w:t>NOT_APPLIED</w:t>
            </w:r>
          </w:p>
        </w:tc>
        <w:tc>
          <w:tcPr>
            <w:tcW w:w="1491" w:type="dxa"/>
          </w:tcPr>
          <w:p w14:paraId="4B16808B" w14:textId="77777777" w:rsidR="004652F1" w:rsidRDefault="00B2731B">
            <w:r>
              <w:rPr>
                <w:sz w:val="18"/>
              </w:rPr>
              <w:t>7.2%</w:t>
            </w:r>
          </w:p>
        </w:tc>
        <w:tc>
          <w:tcPr>
            <w:tcW w:w="870" w:type="dxa"/>
          </w:tcPr>
          <w:p w14:paraId="394E2100" w14:textId="77777777" w:rsidR="004652F1" w:rsidRDefault="00B2731B">
            <w:r>
              <w:rPr>
                <w:sz w:val="18"/>
              </w:rPr>
              <w:t>10 days</w:t>
            </w:r>
          </w:p>
        </w:tc>
      </w:tr>
      <w:tr w:rsidR="004652F1" w14:paraId="505EB305" w14:textId="77777777">
        <w:trPr>
          <w:cantSplit/>
        </w:trPr>
        <w:tc>
          <w:tcPr>
            <w:tcW w:w="5217" w:type="dxa"/>
          </w:tcPr>
          <w:p w14:paraId="1FA0CBDD" w14:textId="77777777" w:rsidR="004652F1" w:rsidRDefault="00B2731B">
            <w:r>
              <w:rPr>
                <w:sz w:val="18"/>
              </w:rPr>
              <w:t>Equity</w:t>
            </w:r>
          </w:p>
        </w:tc>
        <w:tc>
          <w:tcPr>
            <w:tcW w:w="1783" w:type="dxa"/>
          </w:tcPr>
          <w:p w14:paraId="76B98F2F" w14:textId="77777777" w:rsidR="004652F1" w:rsidRDefault="00B2731B">
            <w:r>
              <w:rPr>
                <w:sz w:val="18"/>
              </w:rPr>
              <w:t>REFERENCE_ONLY (Tier 3)</w:t>
            </w:r>
          </w:p>
        </w:tc>
        <w:tc>
          <w:tcPr>
            <w:tcW w:w="1491" w:type="dxa"/>
          </w:tcPr>
          <w:p w14:paraId="47B6FD3A" w14:textId="77777777" w:rsidR="004652F1" w:rsidRDefault="00B2731B">
            <w:r>
              <w:rPr>
                <w:sz w:val="18"/>
              </w:rPr>
              <w:t>n/a</w:t>
            </w:r>
          </w:p>
        </w:tc>
        <w:tc>
          <w:tcPr>
            <w:tcW w:w="870" w:type="dxa"/>
          </w:tcPr>
          <w:p w14:paraId="521D7D59" w14:textId="77777777" w:rsidR="004652F1" w:rsidRDefault="00B2731B">
            <w:r>
              <w:rPr>
                <w:sz w:val="18"/>
              </w:rPr>
              <w:t>n/a</w:t>
            </w:r>
          </w:p>
        </w:tc>
      </w:tr>
    </w:tbl>
    <w:p w14:paraId="5C06B20A" w14:textId="77777777" w:rsidR="004652F1" w:rsidRDefault="004652F1">
      <w:pPr>
        <w:spacing w:after="40"/>
      </w:pPr>
    </w:p>
    <w:p w14:paraId="07E900B4" w14:textId="77777777" w:rsidR="004652F1" w:rsidRDefault="00B2731B">
      <w:r>
        <w:rPr>
          <w:b/>
        </w:rPr>
        <w:t>External services.</w:t>
      </w:r>
      <w: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t xml:space="preserve"> / </w:t>
      </w:r>
      <w:r>
        <w:rPr>
          <w:rFonts w:ascii="Courier New" w:hAnsi="Courier New"/>
          <w:sz w:val="18"/>
        </w:rPr>
        <w:t>SUPABASE_DB_URL</w:t>
      </w:r>
      <w:r>
        <w:t xml:space="preserve">, with row-level security enabled on every table (migration </w:t>
      </w:r>
      <w:r>
        <w:rPr>
          <w:rFonts w:ascii="Courier New" w:hAnsi="Courier New"/>
          <w:sz w:val="18"/>
        </w:rPr>
        <w:t>0002_enable_rls</w:t>
      </w:r>
      <w:r>
        <w:t>, no policies, so Supabase's anon and authenticated roles read nothing) and no Supabase Auth or Storage.</w:t>
      </w:r>
    </w:p>
    <w:p w14:paraId="10CCAF6B" w14:textId="77777777" w:rsidR="004652F1" w:rsidRDefault="00B2731B">
      <w:r>
        <w:rPr>
          <w:b/>
        </w:rPr>
        <w:t>Libraries.</w:t>
      </w:r>
      <w: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14:paraId="17724DED" w14:textId="77777777" w:rsidR="004652F1" w:rsidRDefault="00B2731B">
      <w:pPr>
        <w:pStyle w:val="Heading1"/>
      </w:pPr>
      <w:r>
        <w:t>03 Agent Design</w:t>
      </w:r>
    </w:p>
    <w:p w14:paraId="17243D77" w14:textId="77777777" w:rsidR="004652F1" w:rsidRDefault="00B2731B">
      <w:pPr>
        <w:pStyle w:val="ListBullet"/>
        <w:spacing w:after="100"/>
      </w:pPr>
      <w:r>
        <w:t>Intent understanding, planning, tool use and state management</w:t>
      </w:r>
    </w:p>
    <w:p w14:paraId="6456B2D4" w14:textId="77777777" w:rsidR="004652F1" w:rsidRDefault="00B2731B">
      <w:r>
        <w:rPr>
          <w:b/>
        </w:rPr>
        <w:t>Intent understanding (</w:t>
      </w:r>
      <w:r>
        <w:rPr>
          <w:rFonts w:ascii="Courier New" w:hAnsi="Courier New"/>
          <w:b/>
          <w:sz w:val="18"/>
        </w:rPr>
        <w:t>nl/</w:t>
      </w:r>
      <w:r>
        <w:rPr>
          <w:b/>
        </w:rPr>
        <w:t>).</w:t>
      </w:r>
    </w:p>
    <w:p w14:paraId="6D175C7C" w14:textId="77777777" w:rsidR="004652F1" w:rsidRDefault="00B2731B">
      <w:pPr>
        <w:pStyle w:val="ListBullet2"/>
        <w:tabs>
          <w:tab w:val="left" w:pos="792"/>
        </w:tabs>
        <w:ind w:left="792" w:hanging="288"/>
      </w:pPr>
      <w:r>
        <w:t xml:space="preserve">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w:t>
      </w:r>
      <w:r>
        <w:t>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14:paraId="3443E959" w14:textId="77777777" w:rsidR="004652F1" w:rsidRDefault="00B2731B">
      <w:pPr>
        <w:pStyle w:val="ListBullet2"/>
        <w:tabs>
          <w:tab w:val="left" w:pos="792"/>
        </w:tabs>
        <w:ind w:left="792" w:hanging="288"/>
      </w:pPr>
      <w:r>
        <w:rPr>
          <w:b/>
        </w:rPr>
        <w:t>Consent grammar.</w:t>
      </w:r>
      <w: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w:t>
      </w:r>
      <w:r>
        <w:t>e kind of caller that opened it (owner, agent or counterparty).</w:t>
      </w:r>
    </w:p>
    <w:p w14:paraId="2C5BCF2E" w14:textId="77777777" w:rsidR="004652F1" w:rsidRDefault="00B2731B">
      <w:pPr>
        <w:pStyle w:val="ListBullet2"/>
        <w:tabs>
          <w:tab w:val="left" w:pos="792"/>
        </w:tabs>
        <w:ind w:left="792" w:hanging="288"/>
      </w:pPr>
      <w:r>
        <w:rPr>
          <w:b/>
        </w:rPr>
        <w:t>Propose, then confirm.</w:t>
      </w:r>
      <w: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14:paraId="5927D500" w14:textId="77777777" w:rsidR="004652F1" w:rsidRDefault="00B2731B">
      <w:pPr>
        <w:pStyle w:val="ListBullet2"/>
        <w:tabs>
          <w:tab w:val="left" w:pos="792"/>
        </w:tabs>
        <w:ind w:left="792" w:hanging="288"/>
      </w:pPr>
      <w:r>
        <w:t xml:space="preserve">Only when the rules find nothing is an optional LLM classifier consulted (cache mode by default). It may only </w:t>
      </w:r>
      <w:r>
        <w:rPr>
          <w:i/>
        </w:rPr>
        <w:t>choose</w:t>
      </w:r>
      <w:r>
        <w:t xml:space="preserve"> an intent from a closed list and fill a strict slot schema. APPROVE, REJECT and COUNTERPARTY_MESSAGE are not in its vocabulary, and a canary in its output discards the answer.</w:t>
      </w:r>
    </w:p>
    <w:p w14:paraId="6823512A" w14:textId="77777777" w:rsidR="004652F1" w:rsidRDefault="00B2731B">
      <w:pPr>
        <w:pStyle w:val="ListBullet2"/>
        <w:tabs>
          <w:tab w:val="left" w:pos="792"/>
        </w:tabs>
        <w:ind w:left="792" w:hanging="288"/>
      </w:pPr>
      <w: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14:paraId="2DEDB53D" w14:textId="77777777" w:rsidR="004652F1" w:rsidRDefault="00B2731B">
      <w:r>
        <w:rPr>
          <w:b/>
        </w:rPr>
        <w:t>Planning.</w:t>
      </w:r>
      <w:r>
        <w:t xml:space="preserve"> A plan is a list of typed steps built by code from a verdict or a router plan:</w:t>
      </w:r>
    </w:p>
    <w:p w14:paraId="134EBE1A" w14:textId="77777777" w:rsidR="004652F1" w:rsidRDefault="00B2731B">
      <w:pPr>
        <w:pStyle w:val="ListBullet2"/>
        <w:tabs>
          <w:tab w:val="left" w:pos="792"/>
        </w:tabs>
        <w:ind w:left="792" w:hanging="288"/>
      </w:pPr>
      <w:r>
        <w:rPr>
          <w:i/>
        </w:rPr>
        <w:t>Goal to plan</w:t>
      </w:r>
      <w:r>
        <w:t xml:space="preserve"> (worked example 12): "Get paid early on the Foshan invoice without giving anything away next quarter" becomes an early-pay counter at 0.85% with zero forward concession, and a fallback to invoice financing if the buyer refuses.</w:t>
      </w:r>
    </w:p>
    <w:p w14:paraId="4EDFB639" w14:textId="77777777" w:rsidR="004652F1" w:rsidRDefault="00B2731B">
      <w:pPr>
        <w:pStyle w:val="ListBullet2"/>
        <w:tabs>
          <w:tab w:val="left" w:pos="792"/>
        </w:tabs>
        <w:ind w:left="792" w:hanging="288"/>
      </w:pPr>
      <w:r>
        <w:rPr>
          <w:i/>
        </w:rPr>
        <w:t>Multi-step funding</w:t>
      </w:r>
      <w:r>
        <w:t>: draw the line, finance an invoice, repay on receipt.</w:t>
      </w:r>
    </w:p>
    <w:p w14:paraId="775E8D2F" w14:textId="77777777" w:rsidR="004652F1" w:rsidRDefault="00B2731B">
      <w:pPr>
        <w:pStyle w:val="ListBullet2"/>
        <w:tabs>
          <w:tab w:val="left" w:pos="792"/>
        </w:tabs>
        <w:ind w:left="792" w:hanging="288"/>
      </w:pPr>
      <w:r>
        <w:rPr>
          <w:i/>
        </w:rPr>
        <w:t>Clarification</w:t>
      </w:r>
      <w:r>
        <w:t>: "fund it" with two open gaps asks which one; an offer with no sender asks which buyer.</w:t>
      </w:r>
    </w:p>
    <w:p w14:paraId="015B342C" w14:textId="77777777" w:rsidR="004652F1" w:rsidRDefault="00B2731B">
      <w:pPr>
        <w:pStyle w:val="ListBullet2"/>
        <w:tabs>
          <w:tab w:val="left" w:pos="792"/>
        </w:tabs>
        <w:ind w:left="792" w:hanging="288"/>
      </w:pPr>
      <w:r>
        <w:rPr>
          <w:i/>
        </w:rPr>
        <w:t>Correction</w:t>
      </w:r>
      <w:r>
        <w:t>: "make it 0.8%" amends the pending plan; "1%" is refused because it is above the 0.88% break-even; "switch to invoice financing" swaps the source.</w:t>
      </w:r>
    </w:p>
    <w:p w14:paraId="22ED2546" w14:textId="77777777" w:rsidR="004652F1" w:rsidRDefault="00B2731B">
      <w:pPr>
        <w:pStyle w:val="ListBullet2"/>
        <w:tabs>
          <w:tab w:val="left" w:pos="792"/>
        </w:tabs>
        <w:ind w:left="792" w:hanging="288"/>
      </w:pPr>
      <w:r>
        <w:rPr>
          <w:i/>
        </w:rPr>
        <w:t>Out of scope</w:t>
      </w:r>
      <w:r>
        <w:t>: the nearest capability and the list of what the agent can do.</w:t>
      </w:r>
    </w:p>
    <w:p w14:paraId="7EBBA520" w14:textId="77777777" w:rsidR="004652F1" w:rsidRDefault="00B2731B">
      <w:pPr>
        <w:pStyle w:val="ListBullet2"/>
        <w:tabs>
          <w:tab w:val="left" w:pos="792"/>
        </w:tabs>
        <w:ind w:left="792" w:hanging="288"/>
      </w:pPr>
      <w:r>
        <w:rPr>
          <w:i/>
        </w:rPr>
        <w:t>Proactive re-plan.</w:t>
      </w:r>
      <w: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w:t>
      </w:r>
      <w:r>
        <w:t>ure is offered when the mandate forbids new borrowing. The repay proposal is never made while a reserve breach is open.</w:t>
      </w:r>
    </w:p>
    <w:p w14:paraId="7FBAB8E4" w14:textId="77777777" w:rsidR="004652F1" w:rsidRDefault="00B2731B">
      <w:r>
        <w:rPr>
          <w:b/>
        </w:rPr>
        <w:t>Tool use.</w:t>
      </w:r>
      <w: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14:paraId="3953F997" w14:textId="77777777" w:rsidR="004652F1" w:rsidRDefault="00B2731B">
      <w:r>
        <w:rPr>
          <w:b/>
        </w:rPr>
        <w:t>State management.</w:t>
      </w:r>
    </w:p>
    <w:p w14:paraId="659AEBF2" w14:textId="77777777" w:rsidR="004652F1" w:rsidRDefault="00B2731B">
      <w:pPr>
        <w:pStyle w:val="ListBullet2"/>
        <w:tabs>
          <w:tab w:val="left" w:pos="792"/>
        </w:tabs>
        <w:ind w:left="792" w:hanging="288"/>
      </w:pPr>
      <w:r>
        <w:rPr>
          <w:i/>
        </w:rPr>
        <w:t>Session state</w:t>
      </w:r>
      <w:r>
        <w:t xml:space="preserve"> (</w:t>
      </w:r>
      <w:r>
        <w:rPr>
          <w:rFonts w:ascii="Courier New" w:hAnsi="Courier New"/>
          <w:sz w:val="18"/>
        </w:rPr>
        <w:t>nl/sessions.py</w:t>
      </w:r>
      <w:r>
        <w:t xml:space="preserve">) holds only typed references: the last offer and verdict ids, a pending plan awaiting confirmation or correction, a pending clarification, and the operations each </w:t>
      </w:r>
      <w:r>
        <w:rPr>
          <w:rFonts w:ascii="Courier New" w:hAnsi="Courier New"/>
          <w:sz w:val="18"/>
        </w:rPr>
        <w:t>request_id</w:t>
      </w:r>
      <w:r>
        <w:t xml:space="preserve"> produced. A retried request is replayed, not re-planned. Sessions expire after 30 minutes.</w:t>
      </w:r>
    </w:p>
    <w:p w14:paraId="035A97CE" w14:textId="77777777" w:rsidR="004652F1" w:rsidRDefault="00B2731B">
      <w:pPr>
        <w:pStyle w:val="ListBullet2"/>
        <w:tabs>
          <w:tab w:val="left" w:pos="792"/>
        </w:tabs>
        <w:ind w:left="792" w:hanging="288"/>
      </w:pPr>
      <w:r>
        <w:rPr>
          <w:i/>
        </w:rPr>
        <w:t>Financial state</w:t>
      </w:r>
      <w:r>
        <w:t xml:space="preserve"> is a frozen </w:t>
      </w:r>
      <w:r>
        <w:rPr>
          <w:rFonts w:ascii="Courier New" w:hAnsi="Courier New"/>
          <w:sz w:val="18"/>
        </w:rPr>
        <w:t>FinancialState</w:t>
      </w:r>
      <w:r>
        <w:t xml:space="preserve"> plus the operations log. Contracts are immutable; a state change builds a new model.</w:t>
      </w:r>
    </w:p>
    <w:p w14:paraId="457E7B19" w14:textId="77777777" w:rsidR="004652F1" w:rsidRDefault="00B2731B">
      <w:pPr>
        <w:pStyle w:val="ListBullet2"/>
        <w:tabs>
          <w:tab w:val="left" w:pos="792"/>
        </w:tabs>
        <w:ind w:left="792" w:hanging="288"/>
      </w:pPr>
      <w:r>
        <w:rPr>
          <w:i/>
        </w:rPr>
        <w:t>Time</w:t>
      </w:r>
      <w:r>
        <w:t xml:space="preserve"> is an integer simulated day. </w:t>
      </w:r>
      <w:r>
        <w:rPr>
          <w:rFonts w:ascii="Courier New" w:hAnsi="Courier New"/>
          <w:sz w:val="18"/>
        </w:rPr>
        <w:t>Runtime.advance_to</w:t>
      </w:r>
      <w:r>
        <w:t xml:space="preserve"> moves it: it posts the day's scheduled flows, turns recurring invoices into receivables, expires lapsed commitments and logs </w:t>
      </w:r>
      <w:r>
        <w:rPr>
          <w:rFonts w:ascii="Courier New" w:hAnsi="Courier New"/>
          <w:sz w:val="18"/>
        </w:rPr>
        <w:t>ADVANCE_CLOCK</w:t>
      </w:r>
      <w:r>
        <w:t xml:space="preserve">. Days stay absolute and the books close every day before </w:t>
      </w:r>
      <w:r>
        <w:rPr>
          <w:rFonts w:ascii="Courier New" w:hAnsi="Courier New"/>
          <w:sz w:val="18"/>
        </w:rPr>
        <w:t>as_of_day</w:t>
      </w:r>
      <w:r>
        <w:t>. The executor refuses backdated or future-dated operations.</w:t>
      </w:r>
    </w:p>
    <w:p w14:paraId="20454FF1" w14:textId="77777777" w:rsidR="004652F1" w:rsidRDefault="00B2731B">
      <w:pPr>
        <w:pStyle w:val="ListBullet2"/>
        <w:tabs>
          <w:tab w:val="left" w:pos="792"/>
        </w:tabs>
        <w:ind w:left="792" w:hanging="288"/>
      </w:pPr>
      <w:r>
        <w:rPr>
          <w:i/>
        </w:rPr>
        <w:t>Current books</w:t>
      </w:r>
      <w:r>
        <w:t xml:space="preserve"> (ADR-0006). The store holds the position today; commitments hold the agreed changes not yet realised; </w:t>
      </w:r>
      <w:r>
        <w:rPr>
          <w:rFonts w:ascii="Courier New" w:hAnsi="Courier New"/>
          <w:sz w:val="18"/>
        </w:rPr>
        <w:t>books.current_books</w:t>
      </w:r>
      <w:r>
        <w:t xml:space="preserve"> joins them, and every projection runs on that. An early payment the buyer did not make by its day drops out of the books and is reported as LAPSED.</w:t>
      </w:r>
    </w:p>
    <w:p w14:paraId="1E188C92" w14:textId="77777777" w:rsidR="004652F1" w:rsidRDefault="00B2731B">
      <w:pPr>
        <w:pStyle w:val="ListBullet2"/>
        <w:tabs>
          <w:tab w:val="left" w:pos="792"/>
        </w:tabs>
        <w:ind w:left="792" w:hanging="288"/>
      </w:pPr>
      <w:r>
        <w:rPr>
          <w:i/>
        </w:rPr>
        <w:t>Settlement.</w:t>
      </w:r>
      <w:r>
        <w:t xml:space="preserve"> </w:t>
      </w:r>
      <w:r>
        <w:rPr>
          <w:rFonts w:ascii="Courier New" w:hAnsi="Courier New"/>
          <w:sz w:val="18"/>
        </w:rPr>
        <w:t>Receivable.settled_fen</w:t>
      </w:r>
      <w: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w:t>
      </w:r>
      <w:r>
        <w:t xml:space="preserve"> as a fixed amount the owner or agent repays. An overdue financed invoice, or one fully settled with its advance still open, repays its advance in the projection (recourse).</w:t>
      </w:r>
    </w:p>
    <w:p w14:paraId="2ED58379" w14:textId="77777777" w:rsidR="004652F1" w:rsidRDefault="00B2731B">
      <w:pPr>
        <w:pStyle w:val="ListBullet2"/>
        <w:tabs>
          <w:tab w:val="left" w:pos="792"/>
        </w:tabs>
        <w:ind w:left="792" w:hanging="288"/>
      </w:pPr>
      <w:r>
        <w:rPr>
          <w:i/>
        </w:rPr>
        <w:t>Funding lots</w:t>
      </w:r>
      <w:r>
        <w:t xml:space="preserve"> (ADR-0010). A draw or advance takes facility room and creates a dated lot at once; its cash lands after the facility's lead time (net of the upfront fee) and interest runs from the landing day. A funding-in-transit alert names the landing day.</w:t>
      </w:r>
    </w:p>
    <w:p w14:paraId="502188E8" w14:textId="77777777" w:rsidR="004652F1" w:rsidRDefault="00B2731B">
      <w:pPr>
        <w:pStyle w:val="ListBullet2"/>
        <w:tabs>
          <w:tab w:val="left" w:pos="792"/>
        </w:tabs>
        <w:ind w:left="792" w:hanging="288"/>
      </w:pPr>
      <w:r>
        <w:rPr>
          <w:i/>
        </w:rPr>
        <w:t>Re-verification at commitment.</w:t>
      </w:r>
      <w: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t xml:space="preserve"> or </w:t>
      </w:r>
      <w:r>
        <w:rPr>
          <w:rFonts w:ascii="Courier New" w:hAnsi="Courier New"/>
          <w:sz w:val="18"/>
        </w:rPr>
        <w:t>CONFLICTING_COMMITMENT</w:t>
      </w:r>
      <w:r>
        <w:t>).</w:t>
      </w:r>
    </w:p>
    <w:p w14:paraId="318DFEDA" w14:textId="77777777" w:rsidR="004652F1" w:rsidRDefault="00B2731B">
      <w:pPr>
        <w:pStyle w:val="ListBullet2"/>
        <w:tabs>
          <w:tab w:val="left" w:pos="792"/>
        </w:tabs>
        <w:ind w:left="792" w:hanging="288"/>
      </w:pPr>
      <w:r>
        <w:rPr>
          <w:i/>
        </w:rPr>
        <w:t>Commitments</w:t>
      </w:r>
      <w:r>
        <w:t xml:space="preserve"> follow a lifecycle state machine with a nonce, an expiry and a terms hash.</w:t>
      </w:r>
    </w:p>
    <w:p w14:paraId="2F76D17B" w14:textId="77777777" w:rsidR="004652F1" w:rsidRDefault="00B2731B">
      <w:pPr>
        <w:pStyle w:val="ListBullet2"/>
        <w:tabs>
          <w:tab w:val="left" w:pos="792"/>
        </w:tabs>
        <w:ind w:left="792" w:hanging="288"/>
      </w:pPr>
      <w:r>
        <w:rPr>
          <w:i/>
        </w:rPr>
        <w:t>Decision record</w:t>
      </w:r>
      <w:r>
        <w:t xml:space="preserve"> (ADR-0011). The state of a deal or a cure is read from the canonical stores and three stored facts, with deterministic decision ids (</w:t>
      </w:r>
      <w:r>
        <w:rPr>
          <w:rFonts w:ascii="Courier New" w:hAnsi="Courier New"/>
          <w:sz w:val="18"/>
        </w:rPr>
        <w:t>deal:{offer_id}</w:t>
      </w:r>
      <w:r>
        <w:t xml:space="preserve">, </w:t>
      </w:r>
      <w:r>
        <w:rPr>
          <w:rFonts w:ascii="Courier New" w:hAnsi="Courier New"/>
          <w:sz w:val="18"/>
        </w:rPr>
        <w:t>alert:{id}:v{state_version}</w:t>
      </w:r>
      <w:r>
        <w:t xml:space="preserve">, </w:t>
      </w:r>
      <w:r>
        <w:rPr>
          <w:rFonts w:ascii="Courier New" w:hAnsi="Courier New"/>
          <w:sz w:val="18"/>
        </w:rPr>
        <w:t>approval:{id}</w:t>
      </w:r>
      <w:r>
        <w:t>); a failed fact write never fails the route, and the read says "not recorded" instead of recomputing history (</w:t>
      </w:r>
      <w:r>
        <w:rPr>
          <w:rFonts w:ascii="Courier New" w:hAnsi="Courier New"/>
          <w:sz w:val="18"/>
        </w:rPr>
        <w:t>docs/UX_REMEDIATION_REPORT.md</w:t>
      </w:r>
      <w:r>
        <w:t xml:space="preserve"> section 5). The bound send refuses a changed counter with 409 </w:t>
      </w:r>
      <w:r>
        <w:rPr>
          <w:rFonts w:ascii="Courier New" w:hAnsi="Courier New"/>
          <w:sz w:val="18"/>
        </w:rPr>
        <w:t>COUNTER_CHANGED</w:t>
      </w:r>
      <w:r>
        <w:t xml:space="preserve"> and a repeat with 409 </w:t>
      </w:r>
      <w:r>
        <w:rPr>
          <w:rFonts w:ascii="Courier New" w:hAnsi="Courier New"/>
          <w:sz w:val="18"/>
        </w:rPr>
        <w:t>ALREADY_SENT</w:t>
      </w:r>
      <w:r>
        <w:t xml:space="preserve"> (</w:t>
      </w:r>
      <w:r>
        <w:rPr>
          <w:rFonts w:ascii="Courier New" w:hAnsi="Courier New"/>
          <w:sz w:val="18"/>
        </w:rPr>
        <w:t>docs/SYSTEM_WALKTHROUGH.md</w:t>
      </w:r>
      <w:r>
        <w:t xml:space="preserve"> section 12).</w:t>
      </w:r>
    </w:p>
    <w:p w14:paraId="7C4F1ED1" w14:textId="77777777" w:rsidR="004652F1" w:rsidRDefault="00B2731B">
      <w:pPr>
        <w:pStyle w:val="ListBullet2"/>
        <w:tabs>
          <w:tab w:val="left" w:pos="792"/>
        </w:tabs>
        <w:ind w:left="792" w:hanging="288"/>
      </w:pPr>
      <w:r>
        <w:rPr>
          <w:i/>
        </w:rPr>
        <w:t>Contract records</w:t>
      </w:r>
      <w:r>
        <w:t xml:space="preserve"> (ADR-0012). A </w:t>
      </w:r>
      <w:r>
        <w:rPr>
          <w:rFonts w:ascii="Courier New" w:hAnsi="Courier New"/>
          <w:sz w:val="18"/>
        </w:rPr>
        <w:t>ContractRecord</w:t>
      </w:r>
      <w: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t xml:space="preserve">, a stale hash 409 </w:t>
      </w:r>
      <w:r>
        <w:rPr>
          <w:rFonts w:ascii="Courier New" w:hAnsi="Courier New"/>
          <w:sz w:val="18"/>
        </w:rPr>
        <w:t>TERMS_CHANGED</w:t>
      </w:r>
      <w:r>
        <w:t>; extraction is capped (20 MB unzipped, 60 PDF pages, 40 reading chunks) and runs outside the runtime lock (</w:t>
      </w:r>
      <w:r>
        <w:rPr>
          <w:rFonts w:ascii="Courier New" w:hAnsi="Courier New"/>
          <w:sz w:val="18"/>
        </w:rPr>
        <w:t>docs/SYSTEM_WALKTHROUGH.md</w:t>
      </w:r>
      <w:r>
        <w:t xml:space="preserve"> section 14).</w:t>
      </w:r>
    </w:p>
    <w:p w14:paraId="025E2E8B" w14:textId="77777777" w:rsidR="004652F1" w:rsidRDefault="00B2731B">
      <w:pPr>
        <w:pStyle w:val="ListBullet"/>
        <w:spacing w:after="100"/>
      </w:pPr>
      <w:r>
        <w:t>Core algorithms and evaluation approach</w:t>
      </w:r>
    </w:p>
    <w:p w14:paraId="722C2C49" w14:textId="77777777" w:rsidR="004652F1" w:rsidRDefault="00B2731B">
      <w:r>
        <w:rPr>
          <w:b/>
        </w:rPr>
        <w:t>1. Trajectory recursion (</w:t>
      </w:r>
      <w:r>
        <w:rPr>
          <w:rFonts w:ascii="Courier New" w:hAnsi="Courier New"/>
          <w:b/>
          <w:sz w:val="18"/>
        </w:rPr>
        <w:t>financial/</w:t>
      </w:r>
      <w:r>
        <w:rPr>
          <w:b/>
        </w:rPr>
        <w:t>).</w:t>
      </w:r>
      <w:r>
        <w:t xml:space="preserve"> For each day </w:t>
      </w:r>
      <w:r>
        <w:rPr>
          <w:i/>
        </w:rPr>
        <w:t>t</w:t>
      </w:r>
      <w:r>
        <w:t xml:space="preserve"> of the horizon:</w:t>
      </w:r>
    </w:p>
    <w:p w14:paraId="23ABE9A7" w14:textId="77777777" w:rsidR="004652F1" w:rsidRDefault="00B2731B">
      <w:r>
        <w:rPr>
          <w:rFonts w:ascii="Courier New" w:hAnsi="Courier New"/>
          <w:sz w:val="18"/>
        </w:rPr>
        <w:t>closing(t) = opening(t) + Σ inflows(t) − Σ scheduled outflows(t) − Σ interest, fees and repayments(t)</w:t>
      </w:r>
    </w:p>
    <w:p w14:paraId="152F8343" w14:textId="77777777" w:rsidR="004652F1" w:rsidRDefault="00B2731B">
      <w:pPr>
        <w:pStyle w:val="ListBullet2"/>
        <w:tabs>
          <w:tab w:val="left" w:pos="792"/>
        </w:tabs>
        <w:ind w:left="792" w:hanging="288"/>
      </w:pPr>
      <w:r>
        <w:t xml:space="preserve">Within a day, inflows come first (receipts, early receipts, draws, advances), then scheduled outflows, then interest, fees and repayments. </w:t>
      </w:r>
      <w:r>
        <w:rPr>
          <w:rFonts w:ascii="Courier New" w:hAnsi="Courier New"/>
          <w:sz w:val="18"/>
        </w:rPr>
        <w:t>closing(t)</w:t>
      </w:r>
      <w:r>
        <w:t xml:space="preserve"> is tested against the floor.</w:t>
      </w:r>
    </w:p>
    <w:p w14:paraId="5ACB61C7" w14:textId="77777777" w:rsidR="004652F1" w:rsidRDefault="00B2731B">
      <w:pPr>
        <w:pStyle w:val="ListBullet2"/>
        <w:tabs>
          <w:tab w:val="left" w:pos="792"/>
        </w:tabs>
        <w:ind w:left="792" w:hanging="288"/>
      </w:pPr>
      <w:r>
        <w:rPr>
          <w:b/>
        </w:rPr>
        <w:t>Conservative mode decides:</w:t>
      </w:r>
      <w:r>
        <w:t xml:space="preserve"> unconfirmed inflows are ignored, only COMMITTED facilities can be drawn (PENDING and NOT_APPLIED count as zero), and contingent concessions count at their maximum. Expected mode is shown beside it and never used for a hard constraint.</w:t>
      </w:r>
    </w:p>
    <w:p w14:paraId="4772F139" w14:textId="77777777" w:rsidR="004652F1" w:rsidRDefault="00B2731B">
      <w:pPr>
        <w:pStyle w:val="ListBullet2"/>
        <w:tabs>
          <w:tab w:val="left" w:pos="792"/>
        </w:tabs>
        <w:ind w:left="792" w:hanging="288"/>
      </w:pPr>
      <w:r>
        <w:t>Forward concessions go to a separate forward-concession ledger, valued over the concession horizon at the marginal cost of funds.</w:t>
      </w:r>
    </w:p>
    <w:p w14:paraId="1F9D010F" w14:textId="77777777" w:rsidR="004652F1" w:rsidRDefault="00B2731B">
      <w:pPr>
        <w:pStyle w:val="ListBullet2"/>
        <w:tabs>
          <w:tab w:val="left" w:pos="792"/>
        </w:tabs>
        <w:ind w:left="792" w:hanging="288"/>
      </w:pPr>
      <w:r>
        <w:t xml:space="preserve">Month </w:t>
      </w:r>
      <w:r>
        <w:rPr>
          <w:i/>
        </w:rPr>
        <w:t>m</w:t>
      </w:r>
      <w:r>
        <w:t xml:space="preserve"> covers days 30(m−1)+1 to 30m and carries EBITDA, debt service and total debt for the covenants. The horizon always runs past the last repayment.</w:t>
      </w:r>
    </w:p>
    <w:p w14:paraId="653E5EC2" w14:textId="77777777" w:rsidR="004652F1" w:rsidRDefault="00B2731B">
      <w:pPr>
        <w:pStyle w:val="ListBullet2"/>
        <w:tabs>
          <w:tab w:val="left" w:pos="792"/>
        </w:tabs>
        <w:ind w:left="792" w:hanging="288"/>
      </w:pPr>
      <w:r>
        <w:t>Everything is integer fen. Interest is Actual/365 simple; invoice financing bills whole 30-day periods; each posting is rounded once, half-up (ADR-0002).</w:t>
      </w:r>
    </w:p>
    <w:p w14:paraId="24C62F2A" w14:textId="77777777" w:rsidR="004652F1" w:rsidRDefault="00B2731B">
      <w:r>
        <w:rPr>
          <w:i/>
        </w:rPr>
        <w:t>Golden check.</w:t>
      </w:r>
      <w:r>
        <w:t xml:space="preserve"> With the full EX01 package accepted and no new funding, cash is </w:t>
      </w:r>
      <w:r>
        <w:rPr>
          <w:b/>
        </w:rPr>
        <w:t>¥354,960</w:t>
      </w:r>
      <w:r>
        <w:t xml:space="preserve"> after day 20 and </w:t>
      </w:r>
      <w:r>
        <w:rPr>
          <w:b/>
        </w:rPr>
        <w:t>¥209,960</w:t>
      </w:r>
      <w:r>
        <w:t xml:space="preserve"> on day 47: a </w:t>
      </w:r>
      <w:r>
        <w:rPr>
          <w:b/>
        </w:rPr>
        <w:t>¥90,040</w:t>
      </w:r>
      <w:r>
        <w:t xml:space="preserve"> shortfall against the ¥300,000 floor (the existing loan's ¥45,000 payments leave cash on days 30 and 60). The committed marginal source cures it for </w:t>
      </w:r>
      <w:r>
        <w:rPr>
          <w:b/>
        </w:rPr>
        <w:t>¥2,406.67</w:t>
      </w:r>
      <w:r>
        <w:t>.</w:t>
      </w:r>
    </w:p>
    <w:p w14:paraId="620C2D4E" w14:textId="77777777" w:rsidR="004652F1" w:rsidRDefault="00B2731B">
      <w:r>
        <w:rPr>
          <w:b/>
        </w:rPr>
        <w:t>2. Funding router (</w:t>
      </w:r>
      <w:r>
        <w:rPr>
          <w:rFonts w:ascii="Courier New" w:hAnsi="Courier New"/>
          <w:b/>
          <w:sz w:val="18"/>
        </w:rPr>
        <w:t>funding/search.py</w:t>
      </w:r>
      <w:r>
        <w:rPr>
          <w:b/>
        </w:rPr>
        <w:t>).</w:t>
      </w:r>
      <w: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14:paraId="0832FB61" w14:textId="77777777" w:rsidR="004652F1" w:rsidRDefault="00B2731B">
      <w:pPr>
        <w:pStyle w:val="ListBullet2"/>
        <w:tabs>
          <w:tab w:val="left" w:pos="792"/>
        </w:tabs>
        <w:ind w:left="792" w:hanging="288"/>
      </w:pPr>
      <w:r>
        <w:rPr>
          <w:b/>
        </w:rPr>
        <w:t>Admissible</w:t>
      </w:r>
      <w: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t xml:space="preserve">, shared with the executor) is above the mandate's </w:t>
      </w:r>
      <w:r>
        <w:rPr>
          <w:rFonts w:ascii="Courier New" w:hAnsi="Courier New"/>
          <w:sz w:val="18"/>
        </w:rPr>
        <w:t>max_apr_bp</w:t>
      </w:r>
      <w:r>
        <w:t xml:space="preserve"> does not make a plan inadmissible: the plan is flagged </w:t>
      </w:r>
      <w:r>
        <w:rPr>
          <w:rFonts w:ascii="Courier New" w:hAnsi="Courier New"/>
          <w:sz w:val="18"/>
        </w:rPr>
        <w:t>needs_owner_approval</w:t>
      </w:r>
      <w:r>
        <w:t xml:space="preserve">, and a plan that needs no one ranks before one that does. A plan that uses an invoice not yet issued, or that is admissible only as a whole, is flagged </w:t>
      </w:r>
      <w:r>
        <w:rPr>
          <w:rFonts w:ascii="Courier New" w:hAnsi="Courier New"/>
          <w:sz w:val="18"/>
        </w:rPr>
        <w:t>executable_now</w:t>
      </w:r>
      <w: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t>).</w:t>
      </w:r>
    </w:p>
    <w:p w14:paraId="26E27D40" w14:textId="77777777" w:rsidR="004652F1" w:rsidRDefault="00B2731B">
      <w:pPr>
        <w:pStyle w:val="ListBullet2"/>
        <w:tabs>
          <w:tab w:val="left" w:pos="792"/>
        </w:tabs>
        <w:ind w:left="792" w:hanging="288"/>
      </w:pPr>
      <w:r>
        <w:rPr>
          <w:b/>
        </w:rPr>
        <w:t>Timing.</w:t>
      </w:r>
      <w:r>
        <w:t xml:space="preserve"> Every source is requested on day 0 and lands after its lead time (ADR-0003). The search is over amounts, not dates, on a </w:t>
      </w:r>
      <w:r>
        <w:rPr>
          <w:b/>
        </w:rPr>
        <w:t>¥10,000 grid</w:t>
      </w:r>
      <w:r>
        <w:t>: single-source fills, then pairs (a grid over the first source, the second filling the residual), then triples.</w:t>
      </w:r>
    </w:p>
    <w:p w14:paraId="59EBBEE4" w14:textId="77777777" w:rsidR="004652F1" w:rsidRDefault="00B2731B">
      <w:pPr>
        <w:pStyle w:val="ListBullet2"/>
        <w:tabs>
          <w:tab w:val="left" w:pos="792"/>
        </w:tabs>
        <w:ind w:left="792" w:hanging="288"/>
      </w:pPr>
      <w:r>
        <w:rPr>
          <w:b/>
        </w:rPr>
        <w:t>Repayment on any receipt day.</w:t>
      </w:r>
      <w:r>
        <w:t xml:space="preserve"> A bullet line may be repaid on any receipt day after the gap opens on which cash stays at or above the floor, not only on the day the unfunded baseline recovers (ADR-0003 addendum; evaluation finding EV-06).</w:t>
      </w:r>
    </w:p>
    <w:p w14:paraId="440704F9" w14:textId="77777777" w:rsidR="004652F1" w:rsidRDefault="00B2731B">
      <w:pPr>
        <w:pStyle w:val="ListBullet2"/>
        <w:tabs>
          <w:tab w:val="left" w:pos="792"/>
        </w:tabs>
        <w:ind w:left="792" w:hanging="288"/>
      </w:pPr>
      <w:r>
        <w:rPr>
          <w:b/>
        </w:rPr>
        <w:t>¥1,000 minimum action</w:t>
      </w:r>
      <w:r>
        <w:t xml:space="preserve"> (</w:t>
      </w:r>
      <w:r>
        <w:rPr>
          <w:rFonts w:ascii="Courier New" w:hAnsi="Courier New"/>
          <w:sz w:val="18"/>
        </w:rPr>
        <w:t>MIN_ACTION_FEN</w:t>
      </w:r>
      <w:r>
        <w:t>). No draw, advance, early payment or bill discount is smaller; a smaller residual is rounded up, and a source with less than ¥1,000 available is not used. This removed plans such as a 1-fen early payment for a 1-fen shortfall (EV-11).</w:t>
      </w:r>
    </w:p>
    <w:p w14:paraId="5C569D9F" w14:textId="77777777" w:rsidR="004652F1" w:rsidRDefault="00B2731B">
      <w:pPr>
        <w:pStyle w:val="ListBullet2"/>
        <w:tabs>
          <w:tab w:val="left" w:pos="792"/>
        </w:tabs>
        <w:ind w:left="792" w:hanging="288"/>
      </w:pPr>
      <w:r>
        <w:rPr>
          <w:b/>
        </w:rPr>
        <w:t>Cash-path fast check.</w:t>
      </w:r>
      <w:r>
        <w:t xml:space="preserve"> The search steers on </w:t>
      </w:r>
      <w:r>
        <w:rPr>
          <w:rFonts w:ascii="Courier New" w:hAnsi="Courier New"/>
          <w:sz w:val="18"/>
        </w:rPr>
        <w:t>financial.project_cash</w:t>
      </w:r>
      <w: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t xml:space="preserve"> before it is accepted, so the chosen plan is the one a full evaluation of every candidate would choose.</w:t>
      </w:r>
    </w:p>
    <w:p w14:paraId="01E9BC73" w14:textId="77777777" w:rsidR="004652F1" w:rsidRDefault="00B2731B">
      <w:pPr>
        <w:pStyle w:val="ListBullet2"/>
        <w:tabs>
          <w:tab w:val="left" w:pos="792"/>
        </w:tabs>
        <w:ind w:left="792" w:hanging="288"/>
      </w:pPr>
      <w:r>
        <w:rPr>
          <w:b/>
        </w:rPr>
        <w:t>Display-only expected search</w:t>
      </w:r>
      <w:r>
        <w:t xml:space="preserve"> is capped at 2,000 candidates, and its label says so. The committed search, which decides, is never capped.</w:t>
      </w:r>
    </w:p>
    <w:p w14:paraId="7EEF3987" w14:textId="77777777" w:rsidR="004652F1" w:rsidRDefault="00B2731B">
      <w:pPr>
        <w:pStyle w:val="ListBullet2"/>
        <w:tabs>
          <w:tab w:val="left" w:pos="792"/>
        </w:tabs>
        <w:ind w:left="792" w:hanging="288"/>
      </w:pPr>
      <w:r>
        <w:rPr>
          <w:b/>
        </w:rPr>
        <w:t>Golden result.</w:t>
      </w:r>
      <w:r>
        <w:t xml:space="preserve"> On the golden gap of </w:t>
      </w:r>
      <w:r>
        <w:rPr>
          <w:b/>
        </w:rPr>
        <w:t>¥405,000</w:t>
      </w:r>
      <w:r>
        <w:t xml:space="preserve"> before day 32 (the ¥300,000 floor plus ¥505,000 of outflows, including the existing loan's ¥45,000 payment, less ¥400,000 of cash), it selects the credit line (¥150,000, interest </w:t>
      </w:r>
      <w:r>
        <w:rPr>
          <w:b/>
        </w:rPr>
        <w:t>¥841.64</w:t>
      </w:r>
      <w:r>
        <w:t xml:space="preserve">) plus invoice financing (¥255,000, </w:t>
      </w:r>
      <w:r>
        <w:rPr>
          <w:b/>
        </w:rPr>
        <w:t>¥2,272.29</w:t>
      </w:r>
      <w:r>
        <w:t xml:space="preserve">): </w:t>
      </w:r>
      <w:r>
        <w:rPr>
          <w:b/>
        </w:rPr>
        <w:t>¥3,113.93</w:t>
      </w:r>
      <w:r>
        <w:t xml:space="preserve"> in total. Taking the buyer's 1.2% discount would cost </w:t>
      </w:r>
      <w:r>
        <w:rPr>
          <w:b/>
        </w:rPr>
        <w:t>¥5,040.00</w:t>
      </w:r>
      <w:r>
        <w:t xml:space="preserve">, and the v1 optimum (line plus partial early pay) </w:t>
      </w:r>
      <w:r>
        <w:rPr>
          <w:b/>
        </w:rPr>
        <w:t>¥3,938.81</w:t>
      </w:r>
      <w:r>
        <w:t>. The guaranteed loan is inadmissible because it is not committed and lands on day 21, after payroll on day 12.</w:t>
      </w:r>
    </w:p>
    <w:p w14:paraId="3A7EE143" w14:textId="77777777" w:rsidR="004652F1" w:rsidRDefault="00B2731B">
      <w:pPr>
        <w:pStyle w:val="ListBullet2"/>
        <w:tabs>
          <w:tab w:val="left" w:pos="792"/>
        </w:tabs>
        <w:ind w:left="792" w:hanging="288"/>
      </w:pPr>
      <w:r>
        <w:rPr>
          <w:b/>
        </w:rPr>
        <w:t>Optimality.</w:t>
      </w:r>
      <w: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t xml:space="preserve"> (</w:t>
      </w:r>
      <w:r>
        <w:rPr>
          <w:rFonts w:ascii="Courier New" w:hAnsi="Courier New"/>
          <w:sz w:val="18"/>
        </w:rPr>
        <w:t>latest_report.md</w:t>
      </w:r>
      <w:r>
        <w:t>, section 3).</w:t>
      </w:r>
    </w:p>
    <w:p w14:paraId="3094A36E" w14:textId="77777777" w:rsidR="004652F1" w:rsidRDefault="00B2731B">
      <w:pPr>
        <w:pStyle w:val="ListBullet2"/>
        <w:tabs>
          <w:tab w:val="left" w:pos="792"/>
        </w:tabs>
        <w:ind w:left="792" w:hanging="288"/>
      </w:pPr>
      <w:r>
        <w:rPr>
          <w:b/>
        </w:rPr>
        <w:t>Marginal cost of funds:</w:t>
      </w:r>
      <w:r>
        <w:t xml:space="preserve"> the all-in annual rate of the cheapest COMMITTED, owner-approved source able to carry a </w:t>
      </w:r>
      <w:r>
        <w:rPr>
          <w:i/>
        </w:rPr>
        <w:t>permanent</w:t>
      </w:r>
      <w:r>
        <w:t xml:space="preserve"> need. Clean-down excludes the line, so it is invoice financing at </w:t>
      </w:r>
      <w:r>
        <w:rPr>
          <w:b/>
        </w:rPr>
        <w:t>10.8417%</w:t>
      </w:r>
      <w:r>
        <w:t>.</w:t>
      </w:r>
    </w:p>
    <w:p w14:paraId="514E6F81" w14:textId="77777777" w:rsidR="004652F1" w:rsidRDefault="00B2731B">
      <w:pPr>
        <w:pStyle w:val="ListBullet2"/>
        <w:tabs>
          <w:tab w:val="left" w:pos="792"/>
        </w:tabs>
        <w:ind w:left="792" w:hanging="288"/>
      </w:pPr>
      <w:r>
        <w:rPr>
          <w:b/>
        </w:rPr>
        <w:t>Break-even early-pay discount:</w:t>
      </w:r>
      <w:r>
        <w:t xml:space="preserve"> a discount </w:t>
      </w:r>
      <w:r>
        <w:rPr>
          <w:i/>
        </w:rPr>
        <w:t>d</w:t>
      </w:r>
      <w:r>
        <w:t xml:space="preserve"> is cheaper than the marginal source only if d/(1−d) &lt; c, where c is that source's cost share for 30 days. So d = c/(1+c): </w:t>
      </w:r>
      <w:r>
        <w:rPr>
          <w:b/>
        </w:rPr>
        <w:t>0.8832%</w:t>
      </w:r>
      <w:r>
        <w:t xml:space="preserve"> exactly, shown as 0.88%. For an early payment </w:t>
      </w:r>
      <w:r>
        <w:rPr>
          <w:i/>
        </w:rPr>
        <w:t>n</w:t>
      </w:r>
      <w:r>
        <w:t xml:space="preserve"> days before the due day the cost share is taken for those days (invoice financing is billed in whole 30-day periods, other sources at rate × n/365), so a 90-day-early discount has a higher limit (2.60% on the golden books, ADR-0007).</w:t>
      </w:r>
    </w:p>
    <w:p w14:paraId="491878B6" w14:textId="77777777" w:rsidR="004652F1" w:rsidRDefault="00B2731B">
      <w:pPr>
        <w:pStyle w:val="ListBullet2"/>
        <w:tabs>
          <w:tab w:val="left" w:pos="792"/>
        </w:tabs>
        <w:ind w:left="792" w:hanging="288"/>
      </w:pPr>
      <w:r>
        <w:rPr>
          <w:b/>
        </w:rPr>
        <w:t>The early-payment rule (ADR-0007).</w:t>
      </w:r>
      <w: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t>). (3) It costs less than the router's plan without it (</w:t>
      </w:r>
      <w:r>
        <w:rPr>
          <w:rFonts w:ascii="Courier New" w:hAnsi="Courier New"/>
          <w:sz w:val="18"/>
        </w:rPr>
        <w:t>EARLY_PAY_DEARER_THAN_PLAN</w:t>
      </w:r>
      <w: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14:paraId="4ADBB795" w14:textId="77777777" w:rsidR="004652F1" w:rsidRDefault="00B2731B">
      <w:r>
        <w:rPr>
          <w:b/>
        </w:rPr>
        <w:t>3. Covenant tests (</w:t>
      </w:r>
      <w:r>
        <w:rPr>
          <w:rFonts w:ascii="Courier New" w:hAnsi="Courier New"/>
          <w:b/>
          <w:sz w:val="18"/>
        </w:rPr>
        <w:t>covenants/</w:t>
      </w:r>
      <w:r>
        <w:rPr>
          <w:b/>
        </w:rPr>
        <w:t>).</w:t>
      </w:r>
      <w:r>
        <w:t xml:space="preserve"> Evaluated exactly, per facility definition, every projected month:</w:t>
      </w:r>
    </w:p>
    <w:p w14:paraId="6A1EA452" w14:textId="77777777" w:rsidR="004652F1" w:rsidRDefault="00B2731B">
      <w:pPr>
        <w:pStyle w:val="ListBullet2"/>
        <w:tabs>
          <w:tab w:val="left" w:pos="792"/>
        </w:tabs>
        <w:ind w:left="792" w:hanging="288"/>
      </w:pPr>
      <w:r>
        <w:rPr>
          <w:rFonts w:ascii="Courier New" w:hAnsi="Courier New"/>
          <w:sz w:val="18"/>
        </w:rPr>
        <w:t>DSCR = monthly EBITDA / monthly debt service</w:t>
      </w:r>
      <w: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t xml:space="preserve"> in every month of its term and fails the 1.25× covenant (</w:t>
      </w:r>
      <w:r>
        <w:rPr>
          <w:rFonts w:ascii="Courier New" w:hAnsi="Courier New"/>
          <w:sz w:val="18"/>
        </w:rPr>
        <w:t>DSCR_BREACH</w:t>
      </w:r>
      <w:r>
        <w:t xml:space="preserve">); before ADR-0008 it showed 2.00×. A ¥360,000 request on the same facility, as in the borrower file, shows </w:t>
      </w:r>
      <w:r>
        <w:rPr>
          <w:b/>
        </w:rPr>
        <w:t>1.18×</w:t>
      </w:r>
      <w:r>
        <w:t xml:space="preserve"> in month 1, 0.07× below the covenant, and the file reports that shortfall.</w:t>
      </w:r>
    </w:p>
    <w:p w14:paraId="3492CBC9" w14:textId="77777777" w:rsidR="004652F1" w:rsidRDefault="00B2731B">
      <w:pPr>
        <w:pStyle w:val="ListBullet2"/>
        <w:tabs>
          <w:tab w:val="left" w:pos="792"/>
        </w:tabs>
        <w:ind w:left="792" w:hanging="288"/>
      </w:pPr>
      <w:r>
        <w:rPr>
          <w:rFonts w:ascii="Courier New" w:hAnsi="Courier New"/>
          <w:sz w:val="18"/>
        </w:rPr>
        <w:t>Leverage = month-end debt / (12 × monthly EBITDA)</w:t>
      </w:r>
      <w:r>
        <w:t>, one definition on actual drawn debt (a committed line's undrawn room is not debt), computed by one function from a projection and read by the verifier, capex, the borrower file and chat.</w:t>
      </w:r>
    </w:p>
    <w:p w14:paraId="7EA0AA5E" w14:textId="77777777" w:rsidR="004652F1" w:rsidRDefault="00B2731B">
      <w:pPr>
        <w:pStyle w:val="ListBullet2"/>
        <w:tabs>
          <w:tab w:val="left" w:pos="792"/>
        </w:tabs>
        <w:ind w:left="792" w:hanging="288"/>
      </w:pPr>
      <w:r>
        <w:rPr>
          <w:b/>
        </w:rPr>
        <w:t>Clean-down:</w:t>
      </w:r>
      <w:r>
        <w:t xml:space="preserve"> the longest run of consecutive zero-balance days on a credit line must reach the facility's clean-down length.</w:t>
      </w:r>
    </w:p>
    <w:p w14:paraId="74B4DBDF" w14:textId="77777777" w:rsidR="004652F1" w:rsidRDefault="00B2731B">
      <w:pPr>
        <w:pStyle w:val="ListBullet2"/>
        <w:tabs>
          <w:tab w:val="left" w:pos="792"/>
        </w:tabs>
        <w:ind w:left="792" w:hanging="288"/>
      </w:pPr>
      <w:r>
        <w:t xml:space="preserve">Golden values: DSCR </w:t>
      </w:r>
      <w:r>
        <w:rPr>
          <w:b/>
        </w:rPr>
        <w:t>2.00×</w:t>
      </w:r>
      <w:r>
        <w:t xml:space="preserve"> at base and </w:t>
      </w:r>
      <w:r>
        <w:rPr>
          <w:b/>
        </w:rPr>
        <w:t>1.92×</w:t>
      </w:r>
      <w:r>
        <w:t xml:space="preserve"> after funding the extension; leverage </w:t>
      </w:r>
      <w:r>
        <w:rPr>
          <w:b/>
        </w:rPr>
        <w:t>1.35×</w:t>
      </w:r>
      <w:r>
        <w:t xml:space="preserve"> and </w:t>
      </w:r>
      <w:r>
        <w:rPr>
          <w:b/>
        </w:rPr>
        <w:t>1.47×</w:t>
      </w:r>
      <w:r>
        <w:t>. For capex, the 18-month loan fails DSCR in months 1–3 (</w:t>
      </w:r>
      <w:r>
        <w:rPr>
          <w:b/>
        </w:rPr>
        <w:t>1.13×</w:t>
      </w:r>
      <w:r>
        <w:t>) and the 36-month loan passes (</w:t>
      </w:r>
      <w:r>
        <w:rPr>
          <w:b/>
        </w:rPr>
        <w:t>1.43×</w:t>
      </w:r>
      <w:r>
        <w:t xml:space="preserve">, then </w:t>
      </w:r>
      <w:r>
        <w:rPr>
          <w:b/>
        </w:rPr>
        <w:t>1.77×</w:t>
      </w:r>
      <w:r>
        <w:t>).</w:t>
      </w:r>
    </w:p>
    <w:p w14:paraId="5963E070" w14:textId="77777777" w:rsidR="004652F1" w:rsidRDefault="00B2731B">
      <w:r>
        <w:rPr>
          <w:b/>
        </w:rPr>
        <w:t>4. Verdict algorithm (</w:t>
      </w:r>
      <w:r>
        <w:rPr>
          <w:rFonts w:ascii="Courier New" w:hAnsi="Courier New"/>
          <w:b/>
          <w:sz w:val="18"/>
        </w:rPr>
        <w:t>verifier/</w:t>
      </w:r>
      <w:r>
        <w:rPr>
          <w:b/>
        </w:rPr>
        <w:t>).</w:t>
      </w:r>
    </w:p>
    <w:p w14:paraId="67A60E37" w14:textId="77777777" w:rsidR="004652F1" w:rsidRDefault="00B2731B">
      <w:pPr>
        <w:ind w:left="720" w:hanging="288"/>
      </w:pPr>
      <w:r>
        <w:t xml:space="preserve">1. </w:t>
      </w:r>
      <w:r>
        <w:rPr>
          <w:b/>
        </w:rPr>
        <w:t>Offer status:</w:t>
      </w:r>
      <w:r>
        <w:t xml:space="preserve"> conflicting sources or abstention give NO_VERDICT.</w:t>
      </w:r>
    </w:p>
    <w:p w14:paraId="687C328A" w14:textId="77777777" w:rsidR="004652F1" w:rsidRDefault="00B2731B">
      <w:pPr>
        <w:ind w:left="720" w:hanging="288"/>
      </w:pPr>
      <w:r>
        <w:t xml:space="preserve">2. </w:t>
      </w:r>
      <w:r>
        <w:rPr>
          <w:b/>
        </w:rPr>
        <w:t>Security screen</w:t>
      </w:r>
      <w:r>
        <w:t xml:space="preserve">, never booked and logged as SecurityEvents: an unknown sender or funding claim gives </w:t>
      </w:r>
      <w:r>
        <w:rPr>
          <w:rFonts w:ascii="Courier New" w:hAnsi="Courier New"/>
          <w:sz w:val="18"/>
        </w:rPr>
        <w:t>UNKNOWN_COUNTERPARTY</w:t>
      </w:r>
      <w:r>
        <w:t xml:space="preserve">; an unevidenced prior concession gives </w:t>
      </w:r>
      <w:r>
        <w:rPr>
          <w:rFonts w:ascii="Courier New" w:hAnsi="Courier New"/>
          <w:sz w:val="18"/>
        </w:rPr>
        <w:t>UNEVIDENCED_PRIOR_CONCESSION</w:t>
      </w:r>
      <w:r>
        <w:t xml:space="preserve">; a data request gives </w:t>
      </w:r>
      <w:r>
        <w:rPr>
          <w:rFonts w:ascii="Courier New" w:hAnsi="Courier New"/>
          <w:sz w:val="18"/>
        </w:rPr>
        <w:t>DATA_EXTRACTION_REFUSED</w:t>
      </w:r>
      <w:r>
        <w:t xml:space="preserve"> with a fixed reply.</w:t>
      </w:r>
    </w:p>
    <w:p w14:paraId="7FABBACF" w14:textId="77777777" w:rsidR="004652F1" w:rsidRDefault="00B2731B">
      <w:pPr>
        <w:ind w:left="720" w:hanging="288"/>
      </w:pPr>
      <w:r>
        <w:t xml:space="preserve">3. </w:t>
      </w:r>
      <w:r>
        <w:rPr>
          <w:b/>
        </w:rPr>
        <w:t>Mandate validity:</w:t>
      </w:r>
      <w:r>
        <w:t xml:space="preserve"> signature, version, expiry and revocation. Any failure gives REJECT with no evaluation.</w:t>
      </w:r>
    </w:p>
    <w:p w14:paraId="7A2A9FDD" w14:textId="77777777" w:rsidR="004652F1" w:rsidRDefault="00B2731B">
      <w:pPr>
        <w:ind w:left="720" w:hanging="288"/>
      </w:pPr>
      <w:r>
        <w:t xml:space="preserve">4. </w:t>
      </w:r>
      <w:r>
        <w:rPr>
          <w:b/>
        </w:rPr>
        <w:t>Projection:</w:t>
      </w:r>
      <w:r>
        <w:t xml:space="preserve"> the conservative trajectory, the router's committed plan and the marginal cost.</w:t>
      </w:r>
    </w:p>
    <w:p w14:paraId="5043ED7A" w14:textId="77777777" w:rsidR="004652F1" w:rsidRDefault="00B2731B">
      <w:pPr>
        <w:ind w:left="720" w:hanging="288"/>
      </w:pPr>
      <w:r>
        <w:t xml:space="preserve">5. </w:t>
      </w:r>
      <w:r>
        <w:rPr>
          <w:b/>
        </w:rPr>
        <w:t>Predicates:</w:t>
      </w:r>
      <w: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14:paraId="58FA3577" w14:textId="77777777" w:rsidR="004652F1" w:rsidRDefault="00B2731B">
      <w:pPr>
        <w:ind w:left="720" w:hanging="288"/>
      </w:pPr>
      <w:r>
        <w:t xml:space="preserve">6. </w:t>
      </w:r>
      <w:r>
        <w:rPr>
          <w:b/>
        </w:rPr>
        <w:t>Break-even rule:</w:t>
      </w:r>
      <w:r>
        <w:t xml:space="preserve"> an early-pay discount </w:t>
      </w:r>
      <w:r>
        <w:rPr>
          <w:b/>
        </w:rPr>
        <w:t>at or above</w:t>
      </w:r>
      <w:r>
        <w:t xml:space="preserve"> the exact break-even is a pricing fault, </w:t>
      </w:r>
      <w:r>
        <w:rPr>
          <w:rFonts w:ascii="Courier New" w:hAnsi="Courier New"/>
          <w:sz w:val="18"/>
        </w:rPr>
        <w:t>DISCOUNT_ABOVE_BREAK_EVEN</w:t>
      </w:r>
      <w:r>
        <w:t xml:space="preserve">, with the formula </w:t>
      </w:r>
      <w:r>
        <w:rPr>
          <w:rFonts w:ascii="Courier New" w:hAnsi="Courier New"/>
          <w:sz w:val="18"/>
        </w:rPr>
        <w:t>d &lt; c/(1+c)</w:t>
      </w:r>
      <w:r>
        <w:t xml:space="preserve"> and its inputs. Like </w:t>
      </w:r>
      <w:r>
        <w:rPr>
          <w:rFonts w:ascii="Courier New" w:hAnsi="Courier New"/>
          <w:sz w:val="18"/>
        </w:rPr>
        <w:t>MAX_APR_EXCEEDED</w:t>
      </w:r>
      <w:r>
        <w:t xml:space="preserve">, it gives a </w:t>
      </w:r>
      <w:r>
        <w:rPr>
          <w:b/>
        </w:rPr>
        <w:t>COUNTER</w:t>
      </w:r>
      <w:r>
        <w:t xml:space="preserve"> priced below break-even, never an acceptance. The break-even is taken for the actual days early. Two more pricing faults follow the same path (ADR-0007): </w:t>
      </w:r>
      <w:r>
        <w:rPr>
          <w:rFonts w:ascii="Courier New" w:hAnsi="Courier New"/>
          <w:sz w:val="18"/>
        </w:rPr>
        <w:t>EARLY_PAY_NOT_NEEDED</w:t>
      </w:r>
      <w:r>
        <w:t xml:space="preserve"> when the cash is not needed, and </w:t>
      </w:r>
      <w:r>
        <w:rPr>
          <w:rFonts w:ascii="Courier New" w:hAnsi="Courier New"/>
          <w:sz w:val="18"/>
        </w:rPr>
        <w:t>EARLY_PAY_DEARER_THAN_PLAN</w:t>
      </w:r>
      <w:r>
        <w:t xml:space="preserve"> when the router's plan without the offer costs less. None of the three is a security event.</w:t>
      </w:r>
    </w:p>
    <w:p w14:paraId="11E1EF66" w14:textId="77777777" w:rsidR="004652F1" w:rsidRDefault="00B2731B">
      <w:pPr>
        <w:ind w:left="720" w:hanging="288"/>
      </w:pPr>
      <w:r>
        <w:t xml:space="preserve">7. </w:t>
      </w:r>
      <w:r>
        <w:rPr>
          <w:b/>
        </w:rPr>
        <w:t>Outcome:</w:t>
      </w:r>
      <w:r>
        <w:t xml:space="preserve"> Tier 3 or an unknown counterparty gives REJECT; any hard violation gives REJECT with counters; a pricing fault gives COUNTER; a package that needs Tier 2, or comes from a buyer with a past-due invoice, gives NEEDS_OWNER_APPROVAL.</w:t>
      </w:r>
    </w:p>
    <w:p w14:paraId="23A9D560" w14:textId="77777777" w:rsidR="004652F1" w:rsidRDefault="00B2731B">
      <w:pPr>
        <w:ind w:left="720" w:hanging="288"/>
      </w:pPr>
      <w:r>
        <w:t xml:space="preserve">8. </w:t>
      </w:r>
      <w:r>
        <w:rPr>
          <w:b/>
        </w:rPr>
        <w:t>Autonomy (ADR-0005).</w:t>
      </w:r>
      <w:r>
        <w:t xml:space="preserve"> What remains would be an ACCEPT. It stays ACCEPT (Tier 1) only when all of these hold; otherwise it becomes NEEDS_OWNER_APPROVAL, and the summary says which proof is missing:</w:t>
      </w:r>
    </w:p>
    <w:p w14:paraId="456B9BFE" w14:textId="77777777" w:rsidR="004652F1" w:rsidRDefault="00B2731B">
      <w:pPr>
        <w:pStyle w:val="ListBullet3"/>
        <w:tabs>
          <w:tab w:val="left" w:pos="1152"/>
        </w:tabs>
        <w:ind w:left="1152" w:hanging="288"/>
      </w:pPr>
      <w:r>
        <w:t>the package is a pure early-pay discount on a named invoice that passes all three early-payment tests: strictly below the exact break-even for its days early, the cash is needed, and it is cheaper than the router's plan without it;</w:t>
      </w:r>
    </w:p>
    <w:p w14:paraId="4C4C2A20" w14:textId="77777777" w:rsidR="004652F1" w:rsidRDefault="00B2731B">
      <w:pPr>
        <w:pStyle w:val="ListBullet3"/>
        <w:tabs>
          <w:tab w:val="left" w:pos="1152"/>
        </w:tabs>
        <w:ind w:left="1152" w:hanging="288"/>
      </w:pPr>
      <w:r>
        <w:rPr>
          <w:rFonts w:ascii="Courier New" w:hAnsi="Courier New"/>
          <w:sz w:val="18"/>
        </w:rPr>
        <w:t>CompiledOffer.autonomy_eligible</w:t>
      </w:r>
      <w:r>
        <w:t xml:space="preserve"> is true. The compiler sets it only after a </w:t>
      </w:r>
      <w:r>
        <w:rPr>
          <w:b/>
        </w:rPr>
        <w:t>coverage proof</w:t>
      </w:r>
      <w:r>
        <w:t xml:space="preserve"> (</w:t>
      </w:r>
      <w:r>
        <w:rPr>
          <w:rFonts w:ascii="Courier New" w:hAnsi="Courier New"/>
          <w:sz w:val="18"/>
        </w:rPr>
        <w:t>app/compiler/coverage.py</w:t>
      </w:r>
      <w: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14:paraId="20F8F913" w14:textId="77777777" w:rsidR="004652F1" w:rsidRDefault="00B2731B">
      <w:pPr>
        <w:pStyle w:val="ListBullet3"/>
        <w:tabs>
          <w:tab w:val="left" w:pos="1152"/>
        </w:tabs>
        <w:ind w:left="1152" w:hanging="288"/>
      </w:pPr>
      <w:r>
        <w:t xml:space="preserve">each discount's </w:t>
      </w:r>
      <w:r>
        <w:rPr>
          <w:b/>
        </w:rPr>
        <w:t>stated</w:t>
      </w:r>
      <w:r>
        <w:t xml:space="preserve"> amount equals the whole face of the open invoice it binds to. Binding by default to "the only open receivable" never qualifies.</w:t>
      </w:r>
    </w:p>
    <w:p w14:paraId="0A781384" w14:textId="77777777" w:rsidR="004652F1" w:rsidRDefault="00B2731B">
      <w:r>
        <w:t>Owner-built typed offers (</w:t>
      </w:r>
      <w:r>
        <w:rPr>
          <w:rFonts w:ascii="Courier New" w:hAnsi="Courier New"/>
          <w:sz w:val="18"/>
        </w:rPr>
        <w:t>/nl</w:t>
      </w:r>
      <w:r>
        <w:t xml:space="preserve"> plans, what-if) carry no free text and are exempt. Counters the buyer accepts are our own template terms, so they are unaffected.</w:t>
      </w:r>
    </w:p>
    <w:p w14:paraId="3B91589D" w14:textId="77777777" w:rsidR="004652F1" w:rsidRDefault="00B2731B">
      <w: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14:paraId="52015893" w14:textId="77777777" w:rsidR="004652F1" w:rsidRDefault="00B2731B">
      <w:r>
        <w:t xml:space="preserve">Every violation carries a code, the day or month, the observed value, the limit, a </w:t>
      </w:r>
      <w:r>
        <w:rPr>
          <w:rFonts w:ascii="Courier New" w:hAnsi="Courier New"/>
          <w:sz w:val="18"/>
        </w:rPr>
        <w:t>formula</w:t>
      </w:r>
      <w:r>
        <w:t xml:space="preserve"> and its </w:t>
      </w:r>
      <w:r>
        <w:rPr>
          <w:rFonts w:ascii="Courier New" w:hAnsi="Courier New"/>
          <w:sz w:val="18"/>
        </w:rPr>
        <w:t>inputs</w:t>
      </w:r>
      <w:r>
        <w:t>. The UI shows them verbatim.</w:t>
      </w:r>
    </w:p>
    <w:p w14:paraId="18AFDB91" w14:textId="77777777" w:rsidR="004652F1" w:rsidRDefault="00B2731B">
      <w:r>
        <w:rPr>
          <w:i/>
        </w:rPr>
        <w:t>Golden check (Scene 1).</w:t>
      </w:r>
      <w: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t xml:space="preserve"> (the rebate plus the extension's funding cost, ¥24,326.92, on the 13 invoices dated inside the 365-day window) against the </w:t>
      </w:r>
      <w:r>
        <w:rPr>
          <w:b/>
        </w:rPr>
        <w:t>¥5,000</w:t>
      </w:r>
      <w:r>
        <w:t xml:space="preserve"> cap, so the verdict is </w:t>
      </w:r>
      <w:r>
        <w:rPr>
          <w:b/>
        </w:rPr>
        <w:t>REJECT: AGG_CONCESSION_EXCEEDED; RESERVE_BREACH@47 (curable at ¥2,406.67); DISCOUNT_ABOVE_BREAK_EVEN</w:t>
      </w:r>
      <w:r>
        <w:t xml:space="preserve"> (1.2% against the 0.88% break-even); </w:t>
      </w:r>
      <w:r>
        <w:rPr>
          <w:b/>
        </w:rPr>
        <w:t>EARLY_PAY_DEARER_THAN_PLAN</w:t>
      </w:r>
      <w:r>
        <w:t xml:space="preserve"> (the package costs ¥6,508.05 against a plan without the early payment at ¥3,550.64; read from the API on 3 Oct 2026). Covenants hold: DSCR 1.92×, leverage 1.47×.</w:t>
      </w:r>
    </w:p>
    <w:p w14:paraId="2D870D30" w14:textId="77777777" w:rsidR="004652F1" w:rsidRDefault="00B2731B">
      <w:r>
        <w:rPr>
          <w:b/>
        </w:rPr>
        <w:t>5. Counters from the marginal cost (</w:t>
      </w:r>
      <w:r>
        <w:rPr>
          <w:rFonts w:ascii="Courier New" w:hAnsi="Courier New"/>
          <w:b/>
          <w:sz w:val="18"/>
        </w:rPr>
        <w:t>verifier/counters.py</w:t>
      </w:r>
      <w:r>
        <w:rPr>
          <w:b/>
        </w:rPr>
        <w:t>).</w:t>
      </w:r>
    </w:p>
    <w:p w14:paraId="3111B72A" w14:textId="77777777" w:rsidR="004652F1" w:rsidRDefault="00B2731B">
      <w:pPr>
        <w:pStyle w:val="ListBullet2"/>
        <w:tabs>
          <w:tab w:val="left" w:pos="792"/>
        </w:tabs>
        <w:ind w:left="792" w:hanging="288"/>
      </w:pPr>
      <w:r>
        <w:rPr>
          <w:b/>
        </w:rPr>
        <w:t>Option A (early pay):</w:t>
      </w:r>
      <w:r>
        <w:t xml:space="preserve"> keep 45-day terms and no rebate; accept early settlement on up to </w:t>
      </w:r>
      <w:r>
        <w:rPr>
          <w:b/>
        </w:rPr>
        <w:t>¥257,200</w:t>
      </w:r>
      <w:r>
        <w:t xml:space="preserve"> of face (the exact gross-up ¥257,186.08 rounded up to a whole ¥100, so it nets at least the gap) at the largest whole-5 bp rate below break-even, </w:t>
      </w:r>
      <w:r>
        <w:rPr>
          <w:b/>
        </w:rPr>
        <w:t>0.85%</w:t>
      </w:r>
      <w:r>
        <w:t xml:space="preserve">, in the words "paid on or before day 2" (any portion of the face paid by that day earns the rate). The supplier's cost is the discount of </w:t>
      </w:r>
      <w:r>
        <w:rPr>
          <w:b/>
        </w:rPr>
        <w:t>¥2,186.20</w:t>
      </w:r>
      <w:r>
        <w:t xml:space="preserve"> plus the cost of funding the rest of the gap on the committed line (¥149,986.20, </w:t>
      </w:r>
      <w:r>
        <w:rPr>
          <w:b/>
        </w:rPr>
        <w:t>¥841.57</w:t>
      </w:r>
      <w:r>
        <w:t xml:space="preserve">): </w:t>
      </w:r>
      <w:r>
        <w:rPr>
          <w:b/>
        </w:rPr>
        <w:t>¥3,027.77</w:t>
      </w:r>
      <w:r>
        <w:t>. The router must keep the cash floor on books that include the counter, otherwise no early-pay counter is offered. It is also offered only when its total cost is below the standing plan's (¥3,027.77 against ¥3,113.93, ADR-0007). It books no forward concession.</w:t>
      </w:r>
    </w:p>
    <w:p w14:paraId="0FACA01A" w14:textId="77777777" w:rsidR="004652F1" w:rsidRDefault="00B2731B">
      <w:pPr>
        <w:pStyle w:val="ListBullet2"/>
        <w:tabs>
          <w:tab w:val="left" w:pos="792"/>
        </w:tabs>
        <w:ind w:left="792" w:hanging="288"/>
      </w:pPr>
      <w:r>
        <w:rPr>
          <w:b/>
        </w:rPr>
        <w:t>Option B (price adjustment):</w:t>
      </w:r>
      <w:r>
        <w:t xml:space="preserve"> accept longer terms with the smallest whole-5 bp price adjustment whose per-invoice amount covers the per-invoice funding cost. On EX01 it is </w:t>
      </w:r>
      <w:r>
        <w:rPr>
          <w:b/>
        </w:rPr>
        <w:t>"55-day terms accepted with a 0.30% price adjustment on future invoices"</w:t>
      </w:r>
      <w:r>
        <w:t xml:space="preserve">: </w:t>
      </w:r>
      <w:r>
        <w:rPr>
          <w:b/>
        </w:rPr>
        <w:t>¥1,260.00</w:t>
      </w:r>
      <w: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t xml:space="preserve">: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w:t>
      </w:r>
      <w:r>
        <w:t>counter that fails is dropped and the verdict's summary says in one sentence why.</w:t>
      </w:r>
    </w:p>
    <w:p w14:paraId="6C86B0C0" w14:textId="77777777" w:rsidR="004652F1" w:rsidRDefault="00B2731B">
      <w:pPr>
        <w:pStyle w:val="ListBullet2"/>
        <w:tabs>
          <w:tab w:val="left" w:pos="792"/>
        </w:tabs>
        <w:ind w:left="792" w:hanging="288"/>
      </w:pPr>
      <w:r>
        <w:t>Bounded-extension and rebate-within-headroom counters are generated the same way.</w:t>
      </w:r>
    </w:p>
    <w:p w14:paraId="0637B582" w14:textId="77777777" w:rsidR="004652F1" w:rsidRDefault="00B2731B">
      <w:pPr>
        <w:pStyle w:val="ListBullet2"/>
        <w:tabs>
          <w:tab w:val="left" w:pos="792"/>
        </w:tabs>
        <w:ind w:left="792" w:hanging="288"/>
      </w:pPr>
      <w:r>
        <w:t>Outbound text is template-filled from an allow-list and passes the egress guard. It never contains the floor, a cap, a limit, the marginal rate or a reservation.</w:t>
      </w:r>
    </w:p>
    <w:p w14:paraId="223AE42A" w14:textId="77777777" w:rsidR="004652F1" w:rsidRDefault="00B2731B">
      <w:r>
        <w:rPr>
          <w:b/>
        </w:rPr>
        <w:t>6. Buyer kernel (</w:t>
      </w:r>
      <w:r>
        <w:rPr>
          <w:rFonts w:ascii="Courier New" w:hAnsi="Courier New"/>
          <w:b/>
          <w:sz w:val="18"/>
        </w:rPr>
        <w:t>counterparties/</w:t>
      </w:r>
      <w:r>
        <w:rPr>
          <w:b/>
        </w:rPr>
        <w:t>).</w:t>
      </w:r>
      <w:r>
        <w:t xml:space="preserve"> A deterministic kernel with a hidden reservation. Its surplus from a package is:</w:t>
      </w:r>
    </w:p>
    <w:p w14:paraId="484FF1FA" w14:textId="77777777" w:rsidR="004652F1" w:rsidRDefault="00B2731B">
      <w:r>
        <w:rPr>
          <w:rFonts w:ascii="Courier New" w:hAnsi="Courier New"/>
          <w:sz w:val="18"/>
        </w:rPr>
        <w:t>surplus = discount received + declared benefits + rebate received + value of extra payment days − its own cost of paying early − price adjustments it pays</w:t>
      </w:r>
    </w:p>
    <w:p w14:paraId="3E02F20A" w14:textId="77777777" w:rsidR="004652F1" w:rsidRDefault="00B2731B">
      <w: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t xml:space="preserve"> rounds, giving NO DEAL; the router then funds the gap with the line plus invoice financing for ¥3,113.93.</w:t>
      </w:r>
    </w:p>
    <w:p w14:paraId="120C4AE5" w14:textId="77777777" w:rsidR="004652F1" w:rsidRDefault="00B2731B">
      <w:r>
        <w:rPr>
          <w:b/>
        </w:rPr>
        <w:t>7. Capex mode (</w:t>
      </w:r>
      <w:r>
        <w:rPr>
          <w:rFonts w:ascii="Courier New" w:hAnsi="Courier New"/>
          <w:b/>
          <w:sz w:val="18"/>
        </w:rPr>
        <w:t>capex/</w:t>
      </w:r>
      <w:r>
        <w:rPr>
          <w:b/>
        </w:rPr>
        <w:t>).</w:t>
      </w:r>
      <w:r>
        <w:t xml:space="preserve"> A screen, not an investment appraisal: the uplift, price and life are the owner's estimates, and no residual value, tax or discounting of financing flows is modelled. For the synthetic ¥600,000 machine: NPV </w:t>
      </w:r>
      <w:r>
        <w:rPr>
          <w:b/>
        </w:rPr>
        <w:t>¥380,885.77</w:t>
      </w:r>
      <w:r>
        <w:t xml:space="preserve">, payback in month </w:t>
      </w:r>
      <w:r>
        <w:rPr>
          <w:b/>
        </w:rPr>
        <w:t>31</w:t>
      </w:r>
      <w: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t xml:space="preserve"> a month) is a labelled illustration, which fails DSCR. The </w:t>
      </w:r>
      <w:r>
        <w:rPr>
          <w:b/>
        </w:rPr>
        <w:t>48-month lease (¥14,423.49 a month, charges ¥92,327.32) is selected</w:t>
      </w:r>
      <w: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t xml:space="preserve">, or </w:t>
      </w:r>
      <w:r>
        <w:rPr>
          <w:b/>
        </w:rPr>
        <w:t>2.10×</w:t>
      </w:r>
      <w: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t>, bound to the state version of the evaluation the owner saw (409 if the books moved), which queues one Tier-2 application in the approvals queue. The borrower file is a separate read-only owner action that queues nothing.</w:t>
      </w:r>
    </w:p>
    <w:p w14:paraId="7CA1DDD2" w14:textId="77777777" w:rsidR="004652F1" w:rsidRDefault="00B2731B">
      <w:r>
        <w:rPr>
          <w:b/>
        </w:rPr>
        <w:t>8. The strategy layer (</w:t>
      </w:r>
      <w:r>
        <w:rPr>
          <w:rFonts w:ascii="Courier New" w:hAnsi="Courier New"/>
          <w:b/>
          <w:sz w:val="18"/>
        </w:rPr>
        <w:t>strategy/</w:t>
      </w:r>
      <w:r>
        <w:rPr>
          <w:b/>
        </w:rPr>
        <w:t>, flags off by default, read-only).</w:t>
      </w:r>
      <w:r>
        <w:t xml:space="preserve"> Three answers, each computed on a labelled copy of the books with the kernel's own functions (</w:t>
      </w:r>
      <w:r>
        <w:rPr>
          <w:rFonts w:ascii="Courier New" w:hAnsi="Courier New"/>
          <w:sz w:val="18"/>
        </w:rPr>
        <w:t>docs/STRATEGY_MVP_REPORT.md</w:t>
      </w:r>
      <w: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w:t>
      </w:r>
      <w:r>
        <w:t>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w:t>
      </w:r>
      <w:r>
        <w:t>rmed, and 17 of 17 comparisons of bisection against an exhaustive 273-cell scan (</w:t>
      </w:r>
      <w:r>
        <w:rPr>
          <w:rFonts w:ascii="Courier New" w:hAnsi="Courier New"/>
          <w:sz w:val="18"/>
        </w:rPr>
        <w:t>docs/research/strategy/06-backtest-2026-10-08.md</w:t>
      </w:r>
      <w: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t xml:space="preserve"> section 7); the Chinese sentences await a native reader (section 8 of that report).</w:t>
      </w:r>
    </w:p>
    <w:p w14:paraId="68C7CF0D" w14:textId="77777777" w:rsidR="004652F1" w:rsidRDefault="00B2731B">
      <w:pPr>
        <w:pStyle w:val="Heading3"/>
      </w:pPr>
      <w:r>
        <w:t>Evaluation program</w:t>
      </w:r>
    </w:p>
    <w:p w14:paraId="545F1909" w14:textId="77777777" w:rsidR="004652F1" w:rsidRDefault="00B2731B">
      <w: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t xml:space="preserve"> (offline, </w:t>
      </w:r>
      <w:r>
        <w:rPr>
          <w:rFonts w:ascii="Courier New" w:hAnsi="Courier New"/>
          <w:sz w:val="18"/>
        </w:rPr>
        <w:t>LLM_MODE=cache</w:t>
      </w:r>
      <w:r>
        <w:t xml:space="preserve">, about 6 minutes on our Windows machine: 345 s on 3 Oct, of which the funding brute force is 310 s). Report: </w:t>
      </w:r>
      <w:r>
        <w:rPr>
          <w:rFonts w:ascii="Courier New" w:hAnsi="Courier New"/>
          <w:sz w:val="18"/>
        </w:rPr>
        <w:t>services/api/evals/latest_report.md</w:t>
      </w:r>
      <w:r>
        <w:t>.</w:t>
      </w:r>
    </w:p>
    <w:p w14:paraId="5F505D03" w14:textId="77777777" w:rsidR="004652F1" w:rsidRDefault="00B2731B">
      <w:r>
        <w:rPr>
          <w:b/>
        </w:rPr>
        <w:t>Three held-out sets of buyer messages, and how independent each is.</w:t>
      </w:r>
      <w:r>
        <w:t xml:space="preserve"> Each was written by a separate evaluation agent from the spec, the glossary and the golden state, and its labels were committed before the first run.</w:t>
      </w:r>
    </w:p>
    <w:tbl>
      <w:tblPr>
        <w:tblStyle w:val="TableGrid"/>
        <w:tblW w:w="0" w:type="auto"/>
        <w:tblLayout w:type="fixed"/>
        <w:tblLook w:val="04A0" w:firstRow="1" w:lastRow="0" w:firstColumn="1" w:lastColumn="0" w:noHBand="0" w:noVBand="1"/>
      </w:tblPr>
      <w:tblGrid>
        <w:gridCol w:w="2537"/>
        <w:gridCol w:w="1683"/>
        <w:gridCol w:w="2472"/>
        <w:gridCol w:w="2668"/>
      </w:tblGrid>
      <w:tr w:rsidR="004652F1" w14:paraId="162111B2" w14:textId="77777777">
        <w:trPr>
          <w:cantSplit/>
          <w:tblHeader/>
        </w:trPr>
        <w:tc>
          <w:tcPr>
            <w:tcW w:w="2537" w:type="dxa"/>
            <w:shd w:val="clear" w:color="auto" w:fill="E8EEFB"/>
          </w:tcPr>
          <w:p w14:paraId="290D27C3" w14:textId="77777777" w:rsidR="004652F1" w:rsidRDefault="00B2731B">
            <w:r>
              <w:rPr>
                <w:b/>
                <w:sz w:val="18"/>
              </w:rPr>
              <w:t>Set</w:t>
            </w:r>
          </w:p>
        </w:tc>
        <w:tc>
          <w:tcPr>
            <w:tcW w:w="1683" w:type="dxa"/>
            <w:shd w:val="clear" w:color="auto" w:fill="E8EEFB"/>
          </w:tcPr>
          <w:p w14:paraId="78BB3E5A" w14:textId="77777777" w:rsidR="004652F1" w:rsidRDefault="00B2731B">
            <w:r>
              <w:rPr>
                <w:b/>
                <w:sz w:val="18"/>
              </w:rPr>
              <w:t>Size</w:t>
            </w:r>
          </w:p>
        </w:tc>
        <w:tc>
          <w:tcPr>
            <w:tcW w:w="2472" w:type="dxa"/>
            <w:shd w:val="clear" w:color="auto" w:fill="E8EEFB"/>
          </w:tcPr>
          <w:p w14:paraId="4253ECB8" w14:textId="77777777" w:rsidR="004652F1" w:rsidRDefault="00B2731B">
            <w:r>
              <w:rPr>
                <w:b/>
                <w:sz w:val="18"/>
              </w:rPr>
              <w:t>Written</w:t>
            </w:r>
          </w:p>
        </w:tc>
        <w:tc>
          <w:tcPr>
            <w:tcW w:w="2668" w:type="dxa"/>
            <w:shd w:val="clear" w:color="auto" w:fill="E8EEFB"/>
          </w:tcPr>
          <w:p w14:paraId="28AD2995" w14:textId="77777777" w:rsidR="004652F1" w:rsidRDefault="00B2731B">
            <w:r>
              <w:rPr>
                <w:b/>
                <w:sz w:val="18"/>
              </w:rPr>
              <w:t>Independence status today</w:t>
            </w:r>
          </w:p>
        </w:tc>
      </w:tr>
      <w:tr w:rsidR="004652F1" w14:paraId="31AE3331" w14:textId="77777777">
        <w:tc>
          <w:tcPr>
            <w:tcW w:w="2537" w:type="dxa"/>
          </w:tcPr>
          <w:p w14:paraId="0DB0A7F8" w14:textId="77777777" w:rsidR="004652F1" w:rsidRDefault="00B2731B">
            <w:r>
              <w:rPr>
                <w:sz w:val="18"/>
              </w:rPr>
              <w:t>Held-out 1 (</w:t>
            </w:r>
            <w:r>
              <w:rPr>
                <w:rFonts w:ascii="Courier New" w:hAnsi="Courier New"/>
                <w:sz w:val="18"/>
              </w:rPr>
              <w:t>fixtures/heldout/</w:t>
            </w:r>
            <w:r>
              <w:rPr>
                <w:sz w:val="18"/>
              </w:rPr>
              <w:t>)</w:t>
            </w:r>
          </w:p>
        </w:tc>
        <w:tc>
          <w:tcPr>
            <w:tcW w:w="1683" w:type="dxa"/>
          </w:tcPr>
          <w:p w14:paraId="4D288173" w14:textId="77777777" w:rsidR="004652F1" w:rsidRDefault="00B2731B">
            <w:r>
              <w:rPr>
                <w:sz w:val="18"/>
              </w:rPr>
              <w:t>50 offers, 47 owner utterances</w:t>
            </w:r>
          </w:p>
        </w:tc>
        <w:tc>
          <w:tcPr>
            <w:tcW w:w="2472" w:type="dxa"/>
          </w:tcPr>
          <w:p w14:paraId="25FB0700" w14:textId="77777777" w:rsidR="004652F1" w:rsidRDefault="00B2731B">
            <w:r>
              <w:rPr>
                <w:sz w:val="18"/>
              </w:rPr>
              <w:t>By the evaluation agent, not by the compiler's authors</w:t>
            </w:r>
          </w:p>
        </w:tc>
        <w:tc>
          <w:tcPr>
            <w:tcW w:w="2668" w:type="dxa"/>
          </w:tcPr>
          <w:p w14:paraId="2A4845E5" w14:textId="77777777" w:rsidR="004652F1" w:rsidRDefault="00B2731B">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rsidR="004652F1" w14:paraId="497F09BF" w14:textId="77777777">
        <w:trPr>
          <w:cantSplit/>
        </w:trPr>
        <w:tc>
          <w:tcPr>
            <w:tcW w:w="2537" w:type="dxa"/>
          </w:tcPr>
          <w:p w14:paraId="02EE9FD8" w14:textId="77777777" w:rsidR="004652F1" w:rsidRDefault="00B2731B">
            <w:r>
              <w:rPr>
                <w:sz w:val="18"/>
              </w:rPr>
              <w:t>Held-out 2 (</w:t>
            </w:r>
            <w:r>
              <w:rPr>
                <w:rFonts w:ascii="Courier New" w:hAnsi="Courier New"/>
                <w:sz w:val="18"/>
              </w:rPr>
              <w:t>fixtures/heldout2/</w:t>
            </w:r>
            <w:r>
              <w:rPr>
                <w:sz w:val="18"/>
              </w:rPr>
              <w:t>)</w:t>
            </w:r>
          </w:p>
        </w:tc>
        <w:tc>
          <w:tcPr>
            <w:tcW w:w="1683" w:type="dxa"/>
          </w:tcPr>
          <w:p w14:paraId="1776C80F" w14:textId="77777777" w:rsidR="004652F1" w:rsidRDefault="00B2731B">
            <w:r>
              <w:rPr>
                <w:sz w:val="18"/>
              </w:rPr>
              <w:t>49 offers, 48 utterances</w:t>
            </w:r>
          </w:p>
        </w:tc>
        <w:tc>
          <w:tcPr>
            <w:tcW w:w="2472" w:type="dxa"/>
          </w:tcPr>
          <w:p w14:paraId="42E5AFD5" w14:textId="77777777" w:rsidR="004652F1" w:rsidRDefault="00B2731B">
            <w:r>
              <w:rPr>
                <w:sz w:val="18"/>
              </w:rPr>
              <w:t>Before reading the compiler or held-out 1</w:t>
            </w:r>
          </w:p>
        </w:tc>
        <w:tc>
          <w:tcPr>
            <w:tcW w:w="2668" w:type="dxa"/>
          </w:tcPr>
          <w:p w14:paraId="00975AB2" w14:textId="77777777" w:rsidR="004652F1" w:rsidRDefault="00B2731B">
            <w:r>
              <w:rPr>
                <w:sz w:val="18"/>
              </w:rPr>
              <w:t>Unseen at its first run (28/47, 60% verdict agreement; 5 silent material errors). Its failure classes then guided round 2.</w:t>
            </w:r>
          </w:p>
        </w:tc>
      </w:tr>
      <w:tr w:rsidR="004652F1" w14:paraId="7DA8D9D5" w14:textId="77777777">
        <w:trPr>
          <w:cantSplit/>
        </w:trPr>
        <w:tc>
          <w:tcPr>
            <w:tcW w:w="2537" w:type="dxa"/>
          </w:tcPr>
          <w:p w14:paraId="29A5CF3D" w14:textId="77777777" w:rsidR="004652F1" w:rsidRDefault="00B2731B">
            <w:r>
              <w:rPr>
                <w:sz w:val="18"/>
              </w:rPr>
              <w:t>Held-out 3 (</w:t>
            </w:r>
            <w:r>
              <w:rPr>
                <w:rFonts w:ascii="Courier New" w:hAnsi="Courier New"/>
                <w:sz w:val="18"/>
              </w:rPr>
              <w:t>fixtures/heldout3/</w:t>
            </w:r>
            <w:r>
              <w:rPr>
                <w:sz w:val="18"/>
              </w:rPr>
              <w:t>)</w:t>
            </w:r>
          </w:p>
        </w:tc>
        <w:tc>
          <w:tcPr>
            <w:tcW w:w="1683" w:type="dxa"/>
          </w:tcPr>
          <w:p w14:paraId="590C16D9" w14:textId="77777777" w:rsidR="004652F1" w:rsidRDefault="00B2731B">
            <w:r>
              <w:rPr>
                <w:sz w:val="18"/>
              </w:rPr>
              <w:t>66 offers, 53 utterances</w:t>
            </w:r>
          </w:p>
        </w:tc>
        <w:tc>
          <w:tcPr>
            <w:tcW w:w="2472" w:type="dxa"/>
          </w:tcPr>
          <w:p w14:paraId="3FD56BCF" w14:textId="77777777" w:rsidR="004652F1" w:rsidRDefault="00B2731B">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w="2668" w:type="dxa"/>
          </w:tcPr>
          <w:p w14:paraId="7995AA07" w14:textId="77777777" w:rsidR="004652F1" w:rsidRDefault="00B2731B">
            <w:r>
              <w:rPr>
                <w:b/>
                <w:sz w:val="18"/>
              </w:rPr>
              <w:t>Independent and unseen at its first run</w:t>
            </w:r>
            <w:r>
              <w:rPr>
                <w:sz w:val="18"/>
              </w:rPr>
              <w:t>, the only untuned figure we have. Its failure classes then guided round 3 and ADR-0005.</w:t>
            </w:r>
          </w:p>
        </w:tc>
      </w:tr>
    </w:tbl>
    <w:p w14:paraId="51B9B3FE" w14:textId="77777777" w:rsidR="004652F1" w:rsidRDefault="004652F1">
      <w:pPr>
        <w:spacing w:after="40"/>
      </w:pPr>
    </w:p>
    <w:p w14:paraId="5C3AFB9A" w14:textId="77777777" w:rsidR="004652F1" w:rsidRDefault="00B2731B">
      <w:r>
        <w:rPr>
          <w:b/>
        </w:rPr>
        <w:t>Compiler accuracy: the only claims we make</w:t>
      </w:r>
      <w:r>
        <w:t xml:space="preserve"> (copied from </w:t>
      </w:r>
      <w:r>
        <w:rPr>
          <w:rFonts w:ascii="Courier New" w:hAnsi="Courier New"/>
          <w:sz w:val="18"/>
        </w:rPr>
        <w:t>services/api/evals/accuracy_summary.md</w:t>
      </w:r>
      <w:r>
        <w:t>):</w:t>
      </w:r>
    </w:p>
    <w:tbl>
      <w:tblPr>
        <w:tblStyle w:val="TableGrid"/>
        <w:tblW w:w="0" w:type="auto"/>
        <w:tblLayout w:type="fixed"/>
        <w:tblLook w:val="04A0" w:firstRow="1" w:lastRow="0" w:firstColumn="1" w:lastColumn="0" w:noHBand="0" w:noVBand="1"/>
      </w:tblPr>
      <w:tblGrid>
        <w:gridCol w:w="1339"/>
        <w:gridCol w:w="1626"/>
        <w:gridCol w:w="1797"/>
        <w:gridCol w:w="1185"/>
        <w:gridCol w:w="1094"/>
        <w:gridCol w:w="1014"/>
        <w:gridCol w:w="1305"/>
      </w:tblGrid>
      <w:tr w:rsidR="004652F1" w14:paraId="536F8B5C" w14:textId="77777777">
        <w:trPr>
          <w:cantSplit/>
          <w:tblHeader/>
        </w:trPr>
        <w:tc>
          <w:tcPr>
            <w:tcW w:w="1339" w:type="dxa"/>
            <w:shd w:val="clear" w:color="auto" w:fill="E8EEFB"/>
          </w:tcPr>
          <w:p w14:paraId="5DD3251A" w14:textId="77777777" w:rsidR="004652F1" w:rsidRDefault="00B2731B">
            <w:r>
              <w:rPr>
                <w:b/>
                <w:sz w:val="16"/>
              </w:rPr>
              <w:t>Set</w:t>
            </w:r>
          </w:p>
        </w:tc>
        <w:tc>
          <w:tcPr>
            <w:tcW w:w="1626" w:type="dxa"/>
            <w:shd w:val="clear" w:color="auto" w:fill="E8EEFB"/>
          </w:tcPr>
          <w:p w14:paraId="08432E57" w14:textId="77777777" w:rsidR="004652F1" w:rsidRDefault="00B2731B">
            <w:r>
              <w:rPr>
                <w:b/>
                <w:sz w:val="16"/>
              </w:rPr>
              <w:t>Independence</w:t>
            </w:r>
          </w:p>
        </w:tc>
        <w:tc>
          <w:tcPr>
            <w:tcW w:w="1797" w:type="dxa"/>
            <w:shd w:val="clear" w:color="auto" w:fill="E8EEFB"/>
          </w:tcPr>
          <w:p w14:paraId="1455758F" w14:textId="77777777" w:rsidR="004652F1" w:rsidRDefault="00B2731B">
            <w:r>
              <w:rPr>
                <w:b/>
                <w:sz w:val="16"/>
              </w:rPr>
              <w:t>Path</w:t>
            </w:r>
          </w:p>
        </w:tc>
        <w:tc>
          <w:tcPr>
            <w:tcW w:w="1185" w:type="dxa"/>
            <w:shd w:val="clear" w:color="auto" w:fill="E8EEFB"/>
          </w:tcPr>
          <w:p w14:paraId="2D8B9A09" w14:textId="77777777" w:rsidR="004652F1" w:rsidRDefault="00B2731B">
            <w:r>
              <w:rPr>
                <w:b/>
                <w:sz w:val="16"/>
              </w:rPr>
              <w:t>Verdict agreement</w:t>
            </w:r>
          </w:p>
        </w:tc>
        <w:tc>
          <w:tcPr>
            <w:tcW w:w="1094" w:type="dxa"/>
            <w:shd w:val="clear" w:color="auto" w:fill="E8EEFB"/>
          </w:tcPr>
          <w:p w14:paraId="5FA10FC1" w14:textId="77777777" w:rsidR="004652F1" w:rsidRDefault="00B2731B">
            <w:r>
              <w:rPr>
                <w:b/>
                <w:sz w:val="16"/>
              </w:rPr>
              <w:t>Material error rate</w:t>
            </w:r>
          </w:p>
        </w:tc>
        <w:tc>
          <w:tcPr>
            <w:tcW w:w="1014" w:type="dxa"/>
            <w:shd w:val="clear" w:color="auto" w:fill="E8EEFB"/>
          </w:tcPr>
          <w:p w14:paraId="40E639B4" w14:textId="77777777" w:rsidR="004652F1" w:rsidRDefault="00B2731B">
            <w:r>
              <w:rPr>
                <w:b/>
                <w:sz w:val="16"/>
              </w:rPr>
              <w:t>Silent material errors</w:t>
            </w:r>
          </w:p>
        </w:tc>
        <w:tc>
          <w:tcPr>
            <w:tcW w:w="1305" w:type="dxa"/>
            <w:shd w:val="clear" w:color="auto" w:fill="E8EEFB"/>
          </w:tcPr>
          <w:p w14:paraId="5B407905" w14:textId="77777777" w:rsidR="004652F1" w:rsidRDefault="00B2731B">
            <w:r>
              <w:rPr>
                <w:b/>
                <w:sz w:val="16"/>
              </w:rPr>
              <w:t>Wrong autonomous accepts</w:t>
            </w:r>
          </w:p>
        </w:tc>
      </w:tr>
      <w:tr w:rsidR="004652F1" w14:paraId="5579D3AF" w14:textId="77777777">
        <w:trPr>
          <w:cantSplit/>
        </w:trPr>
        <w:tc>
          <w:tcPr>
            <w:tcW w:w="1339" w:type="dxa"/>
          </w:tcPr>
          <w:p w14:paraId="79421A64" w14:textId="77777777" w:rsidR="004652F1" w:rsidRDefault="00B2731B">
            <w:r>
              <w:rPr>
                <w:sz w:val="16"/>
              </w:rPr>
              <w:t>Held-out 3, first run (before ADR-0005)</w:t>
            </w:r>
          </w:p>
        </w:tc>
        <w:tc>
          <w:tcPr>
            <w:tcW w:w="1626" w:type="dxa"/>
          </w:tcPr>
          <w:p w14:paraId="77FB6396" w14:textId="77777777" w:rsidR="004652F1" w:rsidRDefault="00B2731B">
            <w:r>
              <w:rPr>
                <w:b/>
                <w:sz w:val="16"/>
              </w:rPr>
              <w:t>independent, unseen</w:t>
            </w:r>
          </w:p>
        </w:tc>
        <w:tc>
          <w:tcPr>
            <w:tcW w:w="1797" w:type="dxa"/>
          </w:tcPr>
          <w:p w14:paraId="02287C0A" w14:textId="77777777" w:rsidR="004652F1" w:rsidRDefault="00B2731B">
            <w:r>
              <w:rPr>
                <w:sz w:val="16"/>
              </w:rPr>
              <w:t>rules grammar</w:t>
            </w:r>
          </w:p>
        </w:tc>
        <w:tc>
          <w:tcPr>
            <w:tcW w:w="1185" w:type="dxa"/>
          </w:tcPr>
          <w:p w14:paraId="662B3990" w14:textId="77777777" w:rsidR="004652F1" w:rsidRDefault="00B2731B">
            <w:r>
              <w:rPr>
                <w:sz w:val="16"/>
              </w:rPr>
              <w:t>33/63 (52%)</w:t>
            </w:r>
          </w:p>
        </w:tc>
        <w:tc>
          <w:tcPr>
            <w:tcW w:w="1094" w:type="dxa"/>
          </w:tcPr>
          <w:p w14:paraId="234C306B" w14:textId="77777777" w:rsidR="004652F1" w:rsidRDefault="00B2731B">
            <w:r>
              <w:rPr>
                <w:sz w:val="16"/>
              </w:rPr>
              <w:t>4/51 (7.8%)</w:t>
            </w:r>
          </w:p>
        </w:tc>
        <w:tc>
          <w:tcPr>
            <w:tcW w:w="1014" w:type="dxa"/>
          </w:tcPr>
          <w:p w14:paraId="3CEA40F4" w14:textId="77777777" w:rsidR="004652F1" w:rsidRDefault="00B2731B">
            <w:r>
              <w:rPr>
                <w:sz w:val="16"/>
              </w:rPr>
              <w:t>7</w:t>
            </w:r>
          </w:p>
        </w:tc>
        <w:tc>
          <w:tcPr>
            <w:tcW w:w="1305" w:type="dxa"/>
          </w:tcPr>
          <w:p w14:paraId="01CAA072" w14:textId="77777777" w:rsidR="004652F1" w:rsidRDefault="00B2731B">
            <w:r>
              <w:rPr>
                <w:b/>
                <w:sz w:val="16"/>
              </w:rPr>
              <w:t>4 of 8</w:t>
            </w:r>
          </w:p>
        </w:tc>
      </w:tr>
      <w:tr w:rsidR="004652F1" w14:paraId="4AAB0273" w14:textId="77777777">
        <w:trPr>
          <w:cantSplit/>
        </w:trPr>
        <w:tc>
          <w:tcPr>
            <w:tcW w:w="1339" w:type="dxa"/>
          </w:tcPr>
          <w:p w14:paraId="3DBAC91A" w14:textId="77777777" w:rsidR="004652F1" w:rsidRDefault="00B2731B">
            <w:r>
              <w:rPr>
                <w:sz w:val="16"/>
              </w:rPr>
              <w:t>Held-out 3, after round 3</w:t>
            </w:r>
          </w:p>
        </w:tc>
        <w:tc>
          <w:tcPr>
            <w:tcW w:w="1626" w:type="dxa"/>
          </w:tcPr>
          <w:p w14:paraId="41C1C3D6" w14:textId="77777777" w:rsidR="004652F1" w:rsidRDefault="00B2731B">
            <w:r>
              <w:rPr>
                <w:sz w:val="16"/>
              </w:rPr>
              <w:t>its failure classes guided round 3</w:t>
            </w:r>
          </w:p>
        </w:tc>
        <w:tc>
          <w:tcPr>
            <w:tcW w:w="1797" w:type="dxa"/>
          </w:tcPr>
          <w:p w14:paraId="4182B6F8" w14:textId="77777777" w:rsidR="004652F1" w:rsidRDefault="00B2731B">
            <w:r>
              <w:rPr>
                <w:sz w:val="16"/>
              </w:rPr>
              <w:t>rules grammar</w:t>
            </w:r>
          </w:p>
        </w:tc>
        <w:tc>
          <w:tcPr>
            <w:tcW w:w="1185" w:type="dxa"/>
          </w:tcPr>
          <w:p w14:paraId="4EB213D8" w14:textId="77777777" w:rsidR="004652F1" w:rsidRDefault="00B2731B">
            <w:r>
              <w:rPr>
                <w:sz w:val="16"/>
              </w:rPr>
              <w:t>46/63 (73%)</w:t>
            </w:r>
          </w:p>
        </w:tc>
        <w:tc>
          <w:tcPr>
            <w:tcW w:w="1094" w:type="dxa"/>
          </w:tcPr>
          <w:p w14:paraId="20B037D0" w14:textId="77777777" w:rsidR="004652F1" w:rsidRDefault="00B2731B">
            <w:r>
              <w:rPr>
                <w:sz w:val="16"/>
              </w:rPr>
              <w:t>3/51 (5.9%)</w:t>
            </w:r>
          </w:p>
        </w:tc>
        <w:tc>
          <w:tcPr>
            <w:tcW w:w="1014" w:type="dxa"/>
          </w:tcPr>
          <w:p w14:paraId="2359E115" w14:textId="77777777" w:rsidR="004652F1" w:rsidRDefault="00B2731B">
            <w:r>
              <w:rPr>
                <w:sz w:val="16"/>
              </w:rPr>
              <w:t>4</w:t>
            </w:r>
          </w:p>
        </w:tc>
        <w:tc>
          <w:tcPr>
            <w:tcW w:w="1305" w:type="dxa"/>
          </w:tcPr>
          <w:p w14:paraId="4A1CB726" w14:textId="77777777" w:rsidR="004652F1" w:rsidRDefault="00B2731B">
            <w:r>
              <w:rPr>
                <w:b/>
                <w:sz w:val="16"/>
              </w:rPr>
              <w:t>0</w:t>
            </w:r>
            <w:r>
              <w:rPr>
                <w:sz w:val="16"/>
              </w:rPr>
              <w:t xml:space="preserve"> (2 correct)</w:t>
            </w:r>
          </w:p>
        </w:tc>
      </w:tr>
      <w:tr w:rsidR="004652F1" w14:paraId="273FE584" w14:textId="77777777">
        <w:trPr>
          <w:cantSplit/>
        </w:trPr>
        <w:tc>
          <w:tcPr>
            <w:tcW w:w="1339" w:type="dxa"/>
          </w:tcPr>
          <w:p w14:paraId="1D89C0DC" w14:textId="77777777" w:rsidR="004652F1" w:rsidRDefault="00B2731B">
            <w:r>
              <w:rPr>
                <w:sz w:val="16"/>
              </w:rPr>
              <w:t>Held-out 3, after round 3</w:t>
            </w:r>
          </w:p>
        </w:tc>
        <w:tc>
          <w:tcPr>
            <w:tcW w:w="1626" w:type="dxa"/>
          </w:tcPr>
          <w:p w14:paraId="48B86B8C" w14:textId="77777777" w:rsidR="004652F1" w:rsidRDefault="00B2731B">
            <w:r>
              <w:rPr>
                <w:sz w:val="16"/>
              </w:rPr>
              <w:t>the prompt was not tuned on it</w:t>
            </w:r>
          </w:p>
        </w:tc>
        <w:tc>
          <w:tcPr>
            <w:tcW w:w="1797" w:type="dxa"/>
          </w:tcPr>
          <w:p w14:paraId="6602B977" w14:textId="77777777" w:rsidR="004652F1" w:rsidRDefault="00B2731B">
            <w:r>
              <w:rPr>
                <w:b/>
                <w:sz w:val="16"/>
              </w:rPr>
              <w:t>live DeepSeek (</w:t>
            </w:r>
            <w:r>
              <w:rPr>
                <w:rFonts w:ascii="Courier New" w:hAnsi="Courier New"/>
                <w:b/>
                <w:sz w:val="16"/>
              </w:rPr>
              <w:t>deepseek-flash</w:t>
            </w:r>
            <w:r>
              <w:rPr>
                <w:b/>
                <w:sz w:val="16"/>
              </w:rPr>
              <w:t>)</w:t>
            </w:r>
          </w:p>
        </w:tc>
        <w:tc>
          <w:tcPr>
            <w:tcW w:w="1185" w:type="dxa"/>
          </w:tcPr>
          <w:p w14:paraId="119201BF" w14:textId="77777777" w:rsidR="004652F1" w:rsidRDefault="00B2731B">
            <w:r>
              <w:rPr>
                <w:sz w:val="16"/>
              </w:rPr>
              <w:t>42/63 (67%)</w:t>
            </w:r>
          </w:p>
        </w:tc>
        <w:tc>
          <w:tcPr>
            <w:tcW w:w="1094" w:type="dxa"/>
          </w:tcPr>
          <w:p w14:paraId="2959A500" w14:textId="77777777" w:rsidR="004652F1" w:rsidRDefault="00B2731B">
            <w:r>
              <w:rPr>
                <w:sz w:val="16"/>
              </w:rPr>
              <w:t>3/51 (5.9%)</w:t>
            </w:r>
          </w:p>
        </w:tc>
        <w:tc>
          <w:tcPr>
            <w:tcW w:w="1014" w:type="dxa"/>
          </w:tcPr>
          <w:p w14:paraId="6F1BB5B5" w14:textId="77777777" w:rsidR="004652F1" w:rsidRDefault="00B2731B">
            <w:r>
              <w:rPr>
                <w:sz w:val="16"/>
              </w:rPr>
              <w:t>5</w:t>
            </w:r>
          </w:p>
        </w:tc>
        <w:tc>
          <w:tcPr>
            <w:tcW w:w="1305" w:type="dxa"/>
          </w:tcPr>
          <w:p w14:paraId="1516D040" w14:textId="77777777" w:rsidR="004652F1" w:rsidRDefault="00B2731B">
            <w:r>
              <w:rPr>
                <w:b/>
                <w:sz w:val="16"/>
              </w:rPr>
              <w:t>0</w:t>
            </w:r>
            <w:r>
              <w:rPr>
                <w:sz w:val="16"/>
              </w:rPr>
              <w:t xml:space="preserve"> (1 correct)</w:t>
            </w:r>
          </w:p>
        </w:tc>
      </w:tr>
      <w:tr w:rsidR="004652F1" w14:paraId="42AB864A" w14:textId="77777777">
        <w:trPr>
          <w:cantSplit/>
        </w:trPr>
        <w:tc>
          <w:tcPr>
            <w:tcW w:w="1339" w:type="dxa"/>
          </w:tcPr>
          <w:p w14:paraId="5954D09E" w14:textId="77777777" w:rsidR="004652F1" w:rsidRDefault="00B2731B">
            <w:r>
              <w:rPr>
                <w:sz w:val="16"/>
              </w:rPr>
              <w:t>Held-out 2, after round 3</w:t>
            </w:r>
          </w:p>
        </w:tc>
        <w:tc>
          <w:tcPr>
            <w:tcW w:w="1626" w:type="dxa"/>
          </w:tcPr>
          <w:p w14:paraId="25D42B2C" w14:textId="77777777" w:rsidR="004652F1" w:rsidRDefault="00B2731B">
            <w:r>
              <w:rPr>
                <w:sz w:val="16"/>
              </w:rPr>
              <w:t>its classes guided round 2</w:t>
            </w:r>
          </w:p>
        </w:tc>
        <w:tc>
          <w:tcPr>
            <w:tcW w:w="1797" w:type="dxa"/>
          </w:tcPr>
          <w:p w14:paraId="5788EE6E" w14:textId="77777777" w:rsidR="004652F1" w:rsidRDefault="00B2731B">
            <w:r>
              <w:rPr>
                <w:sz w:val="16"/>
              </w:rPr>
              <w:t>rules grammar</w:t>
            </w:r>
          </w:p>
        </w:tc>
        <w:tc>
          <w:tcPr>
            <w:tcW w:w="1185" w:type="dxa"/>
          </w:tcPr>
          <w:p w14:paraId="3B2FDBAF" w14:textId="77777777" w:rsidR="004652F1" w:rsidRDefault="00B2731B">
            <w:r>
              <w:rPr>
                <w:sz w:val="16"/>
              </w:rPr>
              <w:t>41/47 (87%)</w:t>
            </w:r>
          </w:p>
        </w:tc>
        <w:tc>
          <w:tcPr>
            <w:tcW w:w="1094" w:type="dxa"/>
          </w:tcPr>
          <w:p w14:paraId="360BADBA" w14:textId="77777777" w:rsidR="004652F1" w:rsidRDefault="00B2731B">
            <w:r>
              <w:rPr>
                <w:sz w:val="16"/>
              </w:rPr>
              <w:t>0/37</w:t>
            </w:r>
          </w:p>
        </w:tc>
        <w:tc>
          <w:tcPr>
            <w:tcW w:w="1014" w:type="dxa"/>
          </w:tcPr>
          <w:p w14:paraId="79149AA6" w14:textId="77777777" w:rsidR="004652F1" w:rsidRDefault="00B2731B">
            <w:r>
              <w:rPr>
                <w:sz w:val="16"/>
              </w:rPr>
              <w:t>0</w:t>
            </w:r>
          </w:p>
        </w:tc>
        <w:tc>
          <w:tcPr>
            <w:tcW w:w="1305" w:type="dxa"/>
          </w:tcPr>
          <w:p w14:paraId="267DC998" w14:textId="77777777" w:rsidR="004652F1" w:rsidRDefault="00B2731B">
            <w:r>
              <w:rPr>
                <w:b/>
                <w:sz w:val="16"/>
              </w:rPr>
              <w:t>0</w:t>
            </w:r>
            <w:r>
              <w:rPr>
                <w:sz w:val="16"/>
              </w:rPr>
              <w:t xml:space="preserve"> (4 correct)</w:t>
            </w:r>
          </w:p>
        </w:tc>
      </w:tr>
      <w:tr w:rsidR="004652F1" w14:paraId="62754194" w14:textId="77777777">
        <w:trPr>
          <w:cantSplit/>
        </w:trPr>
        <w:tc>
          <w:tcPr>
            <w:tcW w:w="1339" w:type="dxa"/>
          </w:tcPr>
          <w:p w14:paraId="494B95F4" w14:textId="77777777" w:rsidR="004652F1" w:rsidRDefault="00B2731B">
            <w:r>
              <w:rPr>
                <w:sz w:val="16"/>
              </w:rPr>
              <w:t>Form baseline (labels typed in)</w:t>
            </w:r>
          </w:p>
        </w:tc>
        <w:tc>
          <w:tcPr>
            <w:tcW w:w="1626" w:type="dxa"/>
          </w:tcPr>
          <w:p w14:paraId="73C4A002" w14:textId="77777777" w:rsidR="004652F1" w:rsidRDefault="00B2731B">
            <w:r>
              <w:rPr>
                <w:sz w:val="16"/>
              </w:rPr>
              <w:t>—</w:t>
            </w:r>
          </w:p>
        </w:tc>
        <w:tc>
          <w:tcPr>
            <w:tcW w:w="1797" w:type="dxa"/>
          </w:tcPr>
          <w:p w14:paraId="593B5BEB" w14:textId="77777777" w:rsidR="004652F1" w:rsidRDefault="00B2731B">
            <w:r>
              <w:rPr>
                <w:sz w:val="16"/>
              </w:rPr>
              <w:t>no compiler</w:t>
            </w:r>
          </w:p>
        </w:tc>
        <w:tc>
          <w:tcPr>
            <w:tcW w:w="1185" w:type="dxa"/>
          </w:tcPr>
          <w:p w14:paraId="5542357D" w14:textId="77777777" w:rsidR="004652F1" w:rsidRDefault="00B2731B">
            <w:r>
              <w:rPr>
                <w:sz w:val="16"/>
              </w:rPr>
              <w:t>61/63 (97%)</w:t>
            </w:r>
          </w:p>
        </w:tc>
        <w:tc>
          <w:tcPr>
            <w:tcW w:w="1094" w:type="dxa"/>
          </w:tcPr>
          <w:p w14:paraId="680AE48F" w14:textId="77777777" w:rsidR="004652F1" w:rsidRDefault="00B2731B">
            <w:r>
              <w:rPr>
                <w:sz w:val="16"/>
              </w:rPr>
              <w:t>—</w:t>
            </w:r>
          </w:p>
        </w:tc>
        <w:tc>
          <w:tcPr>
            <w:tcW w:w="1014" w:type="dxa"/>
          </w:tcPr>
          <w:p w14:paraId="04EF2E39" w14:textId="77777777" w:rsidR="004652F1" w:rsidRDefault="00B2731B">
            <w:r>
              <w:rPr>
                <w:sz w:val="16"/>
              </w:rPr>
              <w:t>—</w:t>
            </w:r>
          </w:p>
        </w:tc>
        <w:tc>
          <w:tcPr>
            <w:tcW w:w="1305" w:type="dxa"/>
          </w:tcPr>
          <w:p w14:paraId="66CD063D" w14:textId="77777777" w:rsidR="004652F1" w:rsidRDefault="00B2731B">
            <w:r>
              <w:rPr>
                <w:sz w:val="16"/>
              </w:rPr>
              <w:t>—</w:t>
            </w:r>
          </w:p>
        </w:tc>
      </w:tr>
    </w:tbl>
    <w:p w14:paraId="4761A86D" w14:textId="77777777" w:rsidR="004652F1" w:rsidRDefault="004652F1">
      <w:pPr>
        <w:spacing w:after="40"/>
      </w:pPr>
    </w:p>
    <w:p w14:paraId="08873963" w14:textId="77777777" w:rsidR="004652F1" w:rsidRDefault="00B2731B">
      <w:pPr>
        <w:pStyle w:val="ListBullet2"/>
        <w:tabs>
          <w:tab w:val="left" w:pos="792"/>
        </w:tabs>
        <w:ind w:left="792" w:hanging="288"/>
      </w:pPr>
      <w:r>
        <w:rPr>
          <w:b/>
        </w:rPr>
        <w:t>What we claim (the guarantee):</w:t>
      </w:r>
      <w:r>
        <w:t xml:space="preserve"> across every held-out set and both compiler paths, </w:t>
      </w:r>
      <w:r>
        <w:rPr>
          <w:b/>
        </w:rPr>
        <w:t>0 wrong autonomous accepts</w:t>
      </w:r>
      <w:r>
        <w:t xml:space="preserve"> after ADR-0005 (rows above). Text the compiler cannot fully account for fails closed: it goes to the owner's queue, a counter or a clarification, never to an unauthorised commitment.</w:t>
      </w:r>
    </w:p>
    <w:p w14:paraId="46B151FF" w14:textId="77777777" w:rsidR="004652F1" w:rsidRDefault="00B2731B">
      <w:pPr>
        <w:pStyle w:val="ListBullet2"/>
        <w:tabs>
          <w:tab w:val="left" w:pos="792"/>
        </w:tabs>
        <w:ind w:left="792" w:hanging="288"/>
      </w:pPr>
      <w:r>
        <w:rPr>
          <w:b/>
        </w:rPr>
        <w:t>What we report beside it (the misses, unchanged):</w:t>
      </w:r>
      <w: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14:paraId="1BA384F9" w14:textId="77777777" w:rsidR="004652F1" w:rsidRDefault="00B2731B">
      <w:pPr>
        <w:pStyle w:val="ListBullet2"/>
        <w:tabs>
          <w:tab w:val="left" w:pos="792"/>
        </w:tabs>
        <w:ind w:left="792" w:hanging="288"/>
      </w:pPr>
      <w:r>
        <w:rPr>
          <w:b/>
        </w:rPr>
        <w:t>What we don't claim:</w:t>
      </w:r>
      <w:r>
        <w:t xml:space="preserve"> a compiler accuracy figure from a set it was tuned on. The only untuned figure is the first held-out-3 row. The material-error target (≤ 5%) and the zero-silent-error target are </w:t>
      </w:r>
      <w:r>
        <w:rPr>
          <w:b/>
        </w:rPr>
        <w:t>not met</w:t>
      </w:r>
      <w:r>
        <w:t xml:space="preserve"> on held-out 3 by either path.</w:t>
      </w:r>
    </w:p>
    <w:p w14:paraId="6B30F60F" w14:textId="77777777" w:rsidR="004652F1" w:rsidRDefault="00B2731B">
      <w:pPr>
        <w:pStyle w:val="ListBullet2"/>
        <w:tabs>
          <w:tab w:val="left" w:pos="792"/>
        </w:tabs>
        <w:ind w:left="792" w:hanging="288"/>
      </w:pPr>
      <w:r>
        <w:rPr>
          <w:b/>
        </w:rPr>
        <w:t>The first held-out-3 run is how we found ADR-0005.</w:t>
      </w:r>
      <w: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t>). Owner-utterance intent accuracy on that first run was 34/53 (64%).</w:t>
      </w:r>
    </w:p>
    <w:p w14:paraId="505C80BB" w14:textId="77777777" w:rsidR="004652F1" w:rsidRDefault="00B2731B">
      <w:r>
        <w:rPr>
          <w:b/>
        </w:rPr>
        <w:t>Full offline evaluation</w:t>
      </w:r>
      <w:r>
        <w:t xml:space="preserve"> (</w:t>
      </w:r>
      <w:r>
        <w:rPr>
          <w:rFonts w:ascii="Courier New" w:hAnsi="Courier New"/>
          <w:sz w:val="18"/>
        </w:rPr>
        <w:t>latest_report.md</w:t>
      </w:r>
      <w:r>
        <w:t xml:space="preserve">; spec v2 §14 gates), run on 3 Oct 2026 with </w:t>
      </w:r>
      <w:r>
        <w:rPr>
          <w:rFonts w:ascii="Courier New" w:hAnsi="Courier New"/>
          <w:sz w:val="18"/>
        </w:rPr>
        <w:t>scripts/evaluate.py</w:t>
      </w:r>
      <w: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w="0" w:type="auto"/>
        <w:tblLayout w:type="fixed"/>
        <w:tblLook w:val="04A0" w:firstRow="1" w:lastRow="0" w:firstColumn="1" w:lastColumn="0" w:noHBand="0" w:noVBand="1"/>
      </w:tblPr>
      <w:tblGrid>
        <w:gridCol w:w="1112"/>
        <w:gridCol w:w="2388"/>
        <w:gridCol w:w="4847"/>
        <w:gridCol w:w="1014"/>
      </w:tblGrid>
      <w:tr w:rsidR="004652F1" w14:paraId="31D5620A" w14:textId="77777777">
        <w:trPr>
          <w:cantSplit/>
          <w:tblHeader/>
        </w:trPr>
        <w:tc>
          <w:tcPr>
            <w:tcW w:w="1112" w:type="dxa"/>
            <w:shd w:val="clear" w:color="auto" w:fill="E8EEFB"/>
          </w:tcPr>
          <w:p w14:paraId="07C35357" w14:textId="77777777" w:rsidR="004652F1" w:rsidRDefault="00B2731B">
            <w:r>
              <w:rPr>
                <w:b/>
                <w:sz w:val="18"/>
              </w:rPr>
              <w:t>Gate</w:t>
            </w:r>
          </w:p>
        </w:tc>
        <w:tc>
          <w:tcPr>
            <w:tcW w:w="2388" w:type="dxa"/>
            <w:shd w:val="clear" w:color="auto" w:fill="E8EEFB"/>
          </w:tcPr>
          <w:p w14:paraId="6B60D611" w14:textId="77777777" w:rsidR="004652F1" w:rsidRDefault="00B2731B">
            <w:r>
              <w:rPr>
                <w:b/>
                <w:sz w:val="18"/>
              </w:rPr>
              <w:t>Question</w:t>
            </w:r>
          </w:p>
        </w:tc>
        <w:tc>
          <w:tcPr>
            <w:tcW w:w="4847" w:type="dxa"/>
            <w:shd w:val="clear" w:color="auto" w:fill="E8EEFB"/>
          </w:tcPr>
          <w:p w14:paraId="7D01437B" w14:textId="77777777" w:rsidR="004652F1" w:rsidRDefault="00B2731B">
            <w:r>
              <w:rPr>
                <w:b/>
                <w:sz w:val="18"/>
              </w:rPr>
              <w:t>Result</w:t>
            </w:r>
          </w:p>
        </w:tc>
        <w:tc>
          <w:tcPr>
            <w:tcW w:w="1014" w:type="dxa"/>
            <w:shd w:val="clear" w:color="auto" w:fill="E8EEFB"/>
          </w:tcPr>
          <w:p w14:paraId="3486C8E2" w14:textId="77777777" w:rsidR="004652F1" w:rsidRDefault="00B2731B">
            <w:r>
              <w:rPr>
                <w:b/>
                <w:sz w:val="18"/>
              </w:rPr>
              <w:t>Status</w:t>
            </w:r>
          </w:p>
        </w:tc>
      </w:tr>
      <w:tr w:rsidR="004652F1" w14:paraId="04581481" w14:textId="77777777">
        <w:trPr>
          <w:cantSplit/>
        </w:trPr>
        <w:tc>
          <w:tcPr>
            <w:tcW w:w="1112" w:type="dxa"/>
          </w:tcPr>
          <w:p w14:paraId="621EEE9A" w14:textId="77777777" w:rsidR="004652F1" w:rsidRDefault="00B2731B">
            <w:r>
              <w:rPr>
                <w:sz w:val="18"/>
              </w:rPr>
              <w:t>E3</w:t>
            </w:r>
          </w:p>
        </w:tc>
        <w:tc>
          <w:tcPr>
            <w:tcW w:w="2388" w:type="dxa"/>
          </w:tcPr>
          <w:p w14:paraId="57B46309" w14:textId="77777777" w:rsidR="004652F1" w:rsidRDefault="00B2731B">
            <w:r>
              <w:rPr>
                <w:sz w:val="18"/>
              </w:rPr>
              <w:t>Engine correctness</w:t>
            </w:r>
          </w:p>
        </w:tc>
        <w:tc>
          <w:tcPr>
            <w:tcW w:w="4847" w:type="dxa"/>
          </w:tcPr>
          <w:p w14:paraId="3E4828FC" w14:textId="77777777" w:rsidR="004652F1" w:rsidRDefault="00B2731B">
            <w:r>
              <w:rPr>
                <w:sz w:val="18"/>
              </w:rPr>
              <w:t xml:space="preserve">Financial golden values exact to the fen: </w:t>
            </w:r>
            <w:r>
              <w:rPr>
                <w:b/>
                <w:sz w:val="18"/>
              </w:rPr>
              <w:t>67/67</w:t>
            </w:r>
          </w:p>
        </w:tc>
        <w:tc>
          <w:tcPr>
            <w:tcW w:w="1014" w:type="dxa"/>
          </w:tcPr>
          <w:p w14:paraId="715927C8" w14:textId="77777777" w:rsidR="004652F1" w:rsidRDefault="00B2731B">
            <w:r>
              <w:rPr>
                <w:sz w:val="18"/>
              </w:rPr>
              <w:t>PASS</w:t>
            </w:r>
          </w:p>
        </w:tc>
      </w:tr>
      <w:tr w:rsidR="004652F1" w14:paraId="6C30D297" w14:textId="77777777">
        <w:trPr>
          <w:cantSplit/>
        </w:trPr>
        <w:tc>
          <w:tcPr>
            <w:tcW w:w="1112" w:type="dxa"/>
          </w:tcPr>
          <w:p w14:paraId="42173B41" w14:textId="77777777" w:rsidR="004652F1" w:rsidRDefault="00B2731B">
            <w:r>
              <w:rPr>
                <w:sz w:val="18"/>
              </w:rPr>
              <w:t>E5</w:t>
            </w:r>
          </w:p>
        </w:tc>
        <w:tc>
          <w:tcPr>
            <w:tcW w:w="2388" w:type="dxa"/>
          </w:tcPr>
          <w:p w14:paraId="104914C4" w14:textId="77777777" w:rsidR="004652F1" w:rsidRDefault="00B2731B">
            <w:r>
              <w:rPr>
                <w:sz w:val="18"/>
              </w:rPr>
              <w:t>Honest no-deal</w:t>
            </w:r>
          </w:p>
        </w:tc>
        <w:tc>
          <w:tcPr>
            <w:tcW w:w="4847" w:type="dxa"/>
          </w:tcPr>
          <w:p w14:paraId="5EAE691C" w14:textId="77777777" w:rsidR="004652F1" w:rsidRDefault="00B2731B">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w="1014" w:type="dxa"/>
          </w:tcPr>
          <w:p w14:paraId="64034311" w14:textId="77777777" w:rsidR="004652F1" w:rsidRDefault="00B2731B">
            <w:r>
              <w:rPr>
                <w:sz w:val="18"/>
              </w:rPr>
              <w:t>PASS</w:t>
            </w:r>
          </w:p>
        </w:tc>
      </w:tr>
      <w:tr w:rsidR="004652F1" w14:paraId="47AB86E9" w14:textId="77777777">
        <w:trPr>
          <w:cantSplit/>
        </w:trPr>
        <w:tc>
          <w:tcPr>
            <w:tcW w:w="1112" w:type="dxa"/>
          </w:tcPr>
          <w:p w14:paraId="280BEEE2" w14:textId="77777777" w:rsidR="004652F1" w:rsidRDefault="00B2731B">
            <w:r>
              <w:rPr>
                <w:sz w:val="18"/>
              </w:rPr>
              <w:t>E7</w:t>
            </w:r>
          </w:p>
        </w:tc>
        <w:tc>
          <w:tcPr>
            <w:tcW w:w="2388" w:type="dxa"/>
          </w:tcPr>
          <w:p w14:paraId="6CD809AC" w14:textId="77777777" w:rsidR="004652F1" w:rsidRDefault="00B2731B">
            <w:r>
              <w:rPr>
                <w:sz w:val="18"/>
              </w:rPr>
              <w:t>Harness compatibility</w:t>
            </w:r>
          </w:p>
        </w:tc>
        <w:tc>
          <w:tcPr>
            <w:tcW w:w="4847" w:type="dxa"/>
          </w:tcPr>
          <w:p w14:paraId="36F806D1" w14:textId="77777777" w:rsidR="004652F1" w:rsidRDefault="00B2731B">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w="1014" w:type="dxa"/>
          </w:tcPr>
          <w:p w14:paraId="642A592A" w14:textId="77777777" w:rsidR="004652F1" w:rsidRDefault="00B2731B">
            <w:r>
              <w:rPr>
                <w:sz w:val="18"/>
              </w:rPr>
              <w:t>PASS</w:t>
            </w:r>
          </w:p>
        </w:tc>
      </w:tr>
      <w:tr w:rsidR="004652F1" w14:paraId="5715EB05" w14:textId="77777777">
        <w:tc>
          <w:tcPr>
            <w:tcW w:w="1112" w:type="dxa"/>
          </w:tcPr>
          <w:p w14:paraId="1A636CA4" w14:textId="77777777" w:rsidR="004652F1" w:rsidRDefault="00B2731B">
            <w:r>
              <w:rPr>
                <w:sz w:val="18"/>
              </w:rPr>
              <w:t>E9</w:t>
            </w:r>
          </w:p>
        </w:tc>
        <w:tc>
          <w:tcPr>
            <w:tcW w:w="2388" w:type="dxa"/>
          </w:tcPr>
          <w:p w14:paraId="734B9ACE" w14:textId="77777777" w:rsidR="004652F1" w:rsidRDefault="00B2731B">
            <w:r>
              <w:rPr>
                <w:sz w:val="18"/>
              </w:rPr>
              <w:t>The router matters and stays honest</w:t>
            </w:r>
          </w:p>
        </w:tc>
        <w:tc>
          <w:tcPr>
            <w:tcW w:w="4847" w:type="dxa"/>
          </w:tcPr>
          <w:p w14:paraId="367EB8C3" w14:textId="77777777" w:rsidR="004652F1" w:rsidRDefault="00B2731B">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w:t>
            </w:r>
            <w:r>
              <w:rPr>
                <w:sz w:val="18"/>
              </w:rPr>
              <w:t>d asking the buyer or the owner is an open product question (NR1). The brute force is grid-bounded, so a plan both missed is invisible (U-013)</w:t>
            </w:r>
          </w:p>
        </w:tc>
        <w:tc>
          <w:tcPr>
            <w:tcW w:w="1014" w:type="dxa"/>
          </w:tcPr>
          <w:p w14:paraId="3682E848" w14:textId="77777777" w:rsidR="004652F1" w:rsidRDefault="00B2731B">
            <w:r>
              <w:rPr>
                <w:sz w:val="18"/>
              </w:rPr>
              <w:t>PASS</w:t>
            </w:r>
          </w:p>
        </w:tc>
      </w:tr>
      <w:tr w:rsidR="004652F1" w14:paraId="0F174E73" w14:textId="77777777">
        <w:trPr>
          <w:cantSplit/>
        </w:trPr>
        <w:tc>
          <w:tcPr>
            <w:tcW w:w="1112" w:type="dxa"/>
          </w:tcPr>
          <w:p w14:paraId="7EE608FC" w14:textId="77777777" w:rsidR="004652F1" w:rsidRDefault="00B2731B">
            <w:r>
              <w:rPr>
                <w:sz w:val="18"/>
              </w:rPr>
              <w:t>E10</w:t>
            </w:r>
          </w:p>
        </w:tc>
        <w:tc>
          <w:tcPr>
            <w:tcW w:w="2388" w:type="dxa"/>
          </w:tcPr>
          <w:p w14:paraId="59F3BA82" w14:textId="77777777" w:rsidR="004652F1" w:rsidRDefault="00B2731B">
            <w:r>
              <w:rPr>
                <w:sz w:val="18"/>
              </w:rPr>
              <w:t>Covenant and capex engine</w:t>
            </w:r>
          </w:p>
        </w:tc>
        <w:tc>
          <w:tcPr>
            <w:tcW w:w="4847" w:type="dxa"/>
          </w:tcPr>
          <w:p w14:paraId="7646FCF1" w14:textId="77777777" w:rsidR="004652F1" w:rsidRDefault="00B2731B">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w="1014" w:type="dxa"/>
          </w:tcPr>
          <w:p w14:paraId="1C62A316" w14:textId="77777777" w:rsidR="004652F1" w:rsidRDefault="00B2731B">
            <w:r>
              <w:rPr>
                <w:sz w:val="18"/>
              </w:rPr>
              <w:t>PASS</w:t>
            </w:r>
          </w:p>
        </w:tc>
      </w:tr>
      <w:tr w:rsidR="004652F1" w14:paraId="5F3D2428" w14:textId="77777777">
        <w:trPr>
          <w:cantSplit/>
        </w:trPr>
        <w:tc>
          <w:tcPr>
            <w:tcW w:w="1112" w:type="dxa"/>
          </w:tcPr>
          <w:p w14:paraId="0C2941E3" w14:textId="77777777" w:rsidR="004652F1" w:rsidRDefault="00B2731B">
            <w:r>
              <w:rPr>
                <w:sz w:val="18"/>
              </w:rPr>
              <w:t>E2 (held-out 1)</w:t>
            </w:r>
          </w:p>
        </w:tc>
        <w:tc>
          <w:tcPr>
            <w:tcW w:w="2388" w:type="dxa"/>
          </w:tcPr>
          <w:p w14:paraId="25D1461B" w14:textId="77777777" w:rsidR="004652F1" w:rsidRDefault="00B2731B">
            <w:r>
              <w:rPr>
                <w:sz w:val="18"/>
              </w:rPr>
              <w:t>Compiler beats a form</w:t>
            </w:r>
          </w:p>
        </w:tc>
        <w:tc>
          <w:tcPr>
            <w:tcW w:w="4847" w:type="dxa"/>
          </w:tcPr>
          <w:p w14:paraId="687B4CD4" w14:textId="77777777" w:rsidR="004652F1" w:rsidRDefault="00B2731B">
            <w:r>
              <w:rPr>
                <w:sz w:val="18"/>
              </w:rPr>
              <w:t>0/36 material errors, 0 silent errors, engine ≠ static cap on 22/33</w:t>
            </w:r>
          </w:p>
        </w:tc>
        <w:tc>
          <w:tcPr>
            <w:tcW w:w="1014" w:type="dxa"/>
          </w:tcPr>
          <w:p w14:paraId="5D3F44BE" w14:textId="77777777" w:rsidR="004652F1" w:rsidRDefault="00B2731B">
            <w:r>
              <w:rPr>
                <w:sz w:val="18"/>
              </w:rPr>
              <w:t xml:space="preserve">PASS </w:t>
            </w:r>
            <w:r>
              <w:rPr>
                <w:b/>
                <w:sz w:val="18"/>
              </w:rPr>
              <w:t>on a tuned set</w:t>
            </w:r>
            <w:r>
              <w:rPr>
                <w:sz w:val="18"/>
              </w:rPr>
              <w:t>; see the accuracy table above for the honest figures</w:t>
            </w:r>
          </w:p>
        </w:tc>
      </w:tr>
    </w:tbl>
    <w:p w14:paraId="47A10B64" w14:textId="77777777" w:rsidR="004652F1" w:rsidRDefault="004652F1">
      <w:pPr>
        <w:spacing w:after="40"/>
      </w:pPr>
    </w:p>
    <w:p w14:paraId="083ED4A5" w14:textId="77777777" w:rsidR="004652F1" w:rsidRDefault="00B2731B">
      <w:r>
        <w:rPr>
          <w:b/>
        </w:rPr>
        <w:t>Latency</w:t>
      </w:r>
      <w:r>
        <w:t xml:space="preserve"> (offline, one laptop, same run): router plan p50 </w:t>
      </w:r>
      <w:r>
        <w:rPr>
          <w:b/>
        </w:rPr>
        <w:t>60 ms</w:t>
      </w:r>
      <w:r>
        <w:t xml:space="preserve">, p95 </w:t>
      </w:r>
      <w:r>
        <w:rPr>
          <w:b/>
        </w:rPr>
        <w:t>198 ms</w:t>
      </w:r>
      <w:r>
        <w:t xml:space="preserve">; the slowest </w:t>
      </w:r>
      <w:r>
        <w:rPr>
          <w:rFonts w:ascii="Courier New" w:hAnsi="Courier New"/>
          <w:sz w:val="18"/>
        </w:rPr>
        <w:t>verifier.evaluate</w:t>
      </w:r>
      <w:r>
        <w:t xml:space="preserve"> on the router test states </w:t>
      </w:r>
      <w:r>
        <w:rPr>
          <w:b/>
        </w:rPr>
        <w:t>0.5 s</w:t>
      </w:r>
      <w:r>
        <w:t xml:space="preserve"> (it was 14 s before EV-07 capped the display-only search, and the EX01 evaluation fell from 3.3 s to about 0.5 to 0.9 s with the shared router searches); </w:t>
      </w:r>
      <w:r>
        <w:rPr>
          <w:rFonts w:ascii="Courier New" w:hAnsi="Courier New"/>
          <w:sz w:val="18"/>
        </w:rPr>
        <w:t>/nl</w:t>
      </w:r>
      <w:r>
        <w:t xml:space="preserve"> turn p50 </w:t>
      </w:r>
      <w:r>
        <w:rPr>
          <w:b/>
        </w:rPr>
        <w:t>7 ms</w:t>
      </w:r>
      <w:r>
        <w:t xml:space="preserve">, p95 </w:t>
      </w:r>
      <w:r>
        <w:rPr>
          <w:b/>
        </w:rPr>
        <w:t>540 ms</w:t>
      </w:r>
      <w:r>
        <w:t xml:space="preserve"> over 87 turns; the golden Scene 1 end to end (compile → evaluate → negotiate → execute) p50 </w:t>
      </w:r>
      <w:r>
        <w:rPr>
          <w:b/>
        </w:rPr>
        <w:t>497 ms</w:t>
      </w:r>
      <w:r>
        <w:t xml:space="preserve">, p95 </w:t>
      </w:r>
      <w:r>
        <w:rPr>
          <w:b/>
        </w:rPr>
        <w:t>532 ms</w:t>
      </w:r>
      <w:r>
        <w:t xml:space="preserve"> over 5 cold runs. A live LLM call adds its own latency; the live DeepSeek held-out-3 run took 682 s for 66 offers (</w:t>
      </w:r>
      <w:r>
        <w:rPr>
          <w:rFonts w:ascii="Courier New" w:hAnsi="Courier New"/>
          <w:sz w:val="18"/>
        </w:rPr>
        <w:t>heldout3_live_deepseek_report.md</w:t>
      </w:r>
      <w:r>
        <w:t>).</w:t>
      </w:r>
    </w:p>
    <w:p w14:paraId="6D708532" w14:textId="77777777" w:rsidR="004652F1" w:rsidRDefault="00B2731B">
      <w:r>
        <w:rPr>
          <w:b/>
        </w:rPr>
        <w:t>Language-boundary certification.</w:t>
      </w:r>
      <w:r>
        <w:t xml:space="preserve"> A separate 231-item adversarial set (</w:t>
      </w:r>
      <w:r>
        <w:rPr>
          <w:rFonts w:ascii="Courier New" w:hAnsi="Courier New"/>
          <w:sz w:val="18"/>
        </w:rPr>
        <w:t>fixtures/certification/language_boundary.yaml</w:t>
      </w:r>
      <w:r>
        <w:t xml:space="preserve">) is scored from stored state through the real </w:t>
      </w:r>
      <w:r>
        <w:rPr>
          <w:rFonts w:ascii="Courier New" w:hAnsi="Courier New"/>
          <w:sz w:val="18"/>
        </w:rPr>
        <w:t>/nl</w:t>
      </w:r>
      <w:r>
        <w:t xml:space="preserve"> route by </w:t>
      </w:r>
      <w:r>
        <w:rPr>
          <w:rFonts w:ascii="Courier New" w:hAnsi="Courier New"/>
          <w:sz w:val="18"/>
        </w:rPr>
        <w:t>scripts/certify_language_boundary.py</w:t>
      </w:r>
      <w:r>
        <w:t>. Cache run (</w:t>
      </w:r>
      <w:r>
        <w:rPr>
          <w:rFonts w:ascii="Courier New" w:hAnsi="Courier New"/>
          <w:sz w:val="18"/>
        </w:rPr>
        <w:t>language_boundary_cache_20261003T075236Z</w:t>
      </w:r>
      <w:r>
        <w:t xml:space="preserve">): 63 correct-executable, 6 read-only, 63 clarification, 98 abstention, 1 wrong-harmless, </w:t>
      </w:r>
      <w:r>
        <w:rPr>
          <w:b/>
        </w:rPr>
        <w:t>WRONG_MATERIAL 0</w:t>
      </w:r>
      <w:r>
        <w:t>; fake run (</w:t>
      </w:r>
      <w:r>
        <w:rPr>
          <w:rFonts w:ascii="Courier New" w:hAnsi="Courier New"/>
          <w:sz w:val="18"/>
        </w:rPr>
        <w:t>language_boundary_fake_20261003T075307Z</w:t>
      </w:r>
      <w:r>
        <w:t xml:space="preserve">, scripted models through the real adapters, malformed output included): 57, 7, 76, 88, 3, </w:t>
      </w:r>
      <w:r>
        <w:rPr>
          <w:b/>
        </w:rPr>
        <w:t>WRONG_MATERIAL 0</w:t>
      </w:r>
      <w: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t>.</w:t>
      </w:r>
    </w:p>
    <w:p w14:paraId="10B2C567" w14:textId="77777777" w:rsidR="004652F1" w:rsidRDefault="00B2731B">
      <w:r>
        <w:rPr>
          <w:b/>
        </w:rPr>
        <w:t>Not measured.</w:t>
      </w:r>
      <w: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PostgreSQL in CI or on a migrated Supabase database; blind explanation tests by non-builders (E8).</w:t>
      </w:r>
    </w:p>
    <w:p w14:paraId="354BCC2C" w14:textId="77777777" w:rsidR="004652F1" w:rsidRDefault="00B2731B">
      <w:pPr>
        <w:pStyle w:val="Heading1"/>
      </w:pPr>
      <w:r>
        <w:t>04 Security Design</w:t>
      </w:r>
    </w:p>
    <w:p w14:paraId="37E47FF6" w14:textId="77777777" w:rsidR="004652F1" w:rsidRDefault="00B2731B">
      <w:pPr>
        <w:pStyle w:val="ListBullet"/>
        <w:spacing w:after="100"/>
      </w:pPr>
      <w:r>
        <w:t>Tiered permissions and confirmation for sensitive actions</w:t>
      </w:r>
    </w:p>
    <w:p w14:paraId="540DE140" w14:textId="77777777" w:rsidR="004652F1" w:rsidRDefault="00B2731B">
      <w:r>
        <w:rPr>
          <w:b/>
        </w:rPr>
        <w:t>Who can act</w:t>
      </w:r>
      <w:r>
        <w:t xml:space="preserve"> (</w:t>
      </w:r>
      <w:r>
        <w:rPr>
          <w:rFonts w:ascii="Courier New" w:hAnsi="Courier New"/>
          <w:sz w:val="18"/>
        </w:rPr>
        <w:t>app/api/auth.py</w:t>
      </w:r>
      <w:r>
        <w:t xml:space="preserve">; constant-time comparisons; every refused credential is logged as a </w:t>
      </w:r>
      <w:r>
        <w:rPr>
          <w:rFonts w:ascii="Courier New" w:hAnsi="Courier New"/>
          <w:sz w:val="18"/>
        </w:rPr>
        <w:t>PRIVILEGE_ESCALATION</w:t>
      </w:r>
      <w:r>
        <w:t xml:space="preserve"> security event):</w:t>
      </w:r>
    </w:p>
    <w:tbl>
      <w:tblPr>
        <w:tblStyle w:val="TableGrid"/>
        <w:tblW w:w="0" w:type="auto"/>
        <w:tblLayout w:type="fixed"/>
        <w:tblLook w:val="04A0" w:firstRow="1" w:lastRow="0" w:firstColumn="1" w:lastColumn="0" w:noHBand="0" w:noVBand="1"/>
      </w:tblPr>
      <w:tblGrid>
        <w:gridCol w:w="1400"/>
        <w:gridCol w:w="3195"/>
        <w:gridCol w:w="4764"/>
      </w:tblGrid>
      <w:tr w:rsidR="004652F1" w14:paraId="1A9DDBA8" w14:textId="77777777">
        <w:trPr>
          <w:cantSplit/>
          <w:tblHeader/>
        </w:trPr>
        <w:tc>
          <w:tcPr>
            <w:tcW w:w="1400" w:type="dxa"/>
            <w:shd w:val="clear" w:color="auto" w:fill="E8EEFB"/>
          </w:tcPr>
          <w:p w14:paraId="338728C5" w14:textId="77777777" w:rsidR="004652F1" w:rsidRDefault="00B2731B">
            <w:r>
              <w:rPr>
                <w:b/>
                <w:sz w:val="18"/>
              </w:rPr>
              <w:t>Credential</w:t>
            </w:r>
          </w:p>
        </w:tc>
        <w:tc>
          <w:tcPr>
            <w:tcW w:w="3195" w:type="dxa"/>
            <w:shd w:val="clear" w:color="auto" w:fill="E8EEFB"/>
          </w:tcPr>
          <w:p w14:paraId="6333E335" w14:textId="77777777" w:rsidR="004652F1" w:rsidRDefault="00B2731B">
            <w:r>
              <w:rPr>
                <w:b/>
                <w:sz w:val="18"/>
              </w:rPr>
              <w:t>Header / variable</w:t>
            </w:r>
          </w:p>
        </w:tc>
        <w:tc>
          <w:tcPr>
            <w:tcW w:w="4764" w:type="dxa"/>
            <w:shd w:val="clear" w:color="auto" w:fill="E8EEFB"/>
          </w:tcPr>
          <w:p w14:paraId="58A059B2" w14:textId="77777777" w:rsidR="004652F1" w:rsidRDefault="00B2731B">
            <w:r>
              <w:rPr>
                <w:b/>
                <w:sz w:val="18"/>
              </w:rPr>
              <w:t>Confers</w:t>
            </w:r>
          </w:p>
        </w:tc>
      </w:tr>
      <w:tr w:rsidR="004652F1" w14:paraId="346718E7" w14:textId="77777777">
        <w:trPr>
          <w:cantSplit/>
        </w:trPr>
        <w:tc>
          <w:tcPr>
            <w:tcW w:w="1400" w:type="dxa"/>
          </w:tcPr>
          <w:p w14:paraId="35007547" w14:textId="77777777" w:rsidR="004652F1" w:rsidRDefault="00B2731B">
            <w:r>
              <w:rPr>
                <w:sz w:val="18"/>
              </w:rPr>
              <w:t>Owner token</w:t>
            </w:r>
          </w:p>
        </w:tc>
        <w:tc>
          <w:tcPr>
            <w:tcW w:w="3195" w:type="dxa"/>
          </w:tcPr>
          <w:p w14:paraId="6D9FF5F0" w14:textId="77777777" w:rsidR="004652F1" w:rsidRDefault="00B2731B">
            <w:r>
              <w:rPr>
                <w:rFonts w:ascii="Courier New" w:hAnsi="Courier New"/>
                <w:sz w:val="18"/>
              </w:rPr>
              <w:t>X-Owner-Token</w:t>
            </w:r>
            <w:r>
              <w:rPr>
                <w:sz w:val="18"/>
              </w:rPr>
              <w:t xml:space="preserve"> / </w:t>
            </w:r>
            <w:r>
              <w:rPr>
                <w:rFonts w:ascii="Courier New" w:hAnsi="Courier New"/>
                <w:sz w:val="18"/>
              </w:rPr>
              <w:t>OWNER_TOKEN</w:t>
            </w:r>
          </w:p>
        </w:tc>
        <w:tc>
          <w:tcPr>
            <w:tcW w:w="4764" w:type="dxa"/>
          </w:tcPr>
          <w:p w14:paraId="2CAAED87" w14:textId="77777777" w:rsidR="004652F1" w:rsidRDefault="00B2731B">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rsidR="004652F1" w14:paraId="095E02C3" w14:textId="77777777">
        <w:trPr>
          <w:cantSplit/>
        </w:trPr>
        <w:tc>
          <w:tcPr>
            <w:tcW w:w="1400" w:type="dxa"/>
          </w:tcPr>
          <w:p w14:paraId="72332CFB" w14:textId="77777777" w:rsidR="004652F1" w:rsidRDefault="00B2731B">
            <w:r>
              <w:rPr>
                <w:sz w:val="18"/>
              </w:rPr>
              <w:t>Agent key</w:t>
            </w:r>
          </w:p>
        </w:tc>
        <w:tc>
          <w:tcPr>
            <w:tcW w:w="3195" w:type="dxa"/>
          </w:tcPr>
          <w:p w14:paraId="30519BEF" w14:textId="77777777" w:rsidR="004652F1" w:rsidRDefault="00B2731B">
            <w:r>
              <w:rPr>
                <w:rFonts w:ascii="Courier New" w:hAnsi="Courier New"/>
                <w:sz w:val="18"/>
              </w:rPr>
              <w:t>X-Agent-Key</w:t>
            </w:r>
            <w:r>
              <w:rPr>
                <w:sz w:val="18"/>
              </w:rPr>
              <w:t xml:space="preserve"> / </w:t>
            </w:r>
            <w:r>
              <w:rPr>
                <w:rFonts w:ascii="Courier New" w:hAnsi="Courier New"/>
                <w:sz w:val="18"/>
              </w:rPr>
              <w:t>AGENT_KEY</w:t>
            </w:r>
          </w:p>
        </w:tc>
        <w:tc>
          <w:tcPr>
            <w:tcW w:w="4764" w:type="dxa"/>
          </w:tcPr>
          <w:p w14:paraId="45D7F851" w14:textId="77777777" w:rsidR="004652F1" w:rsidRDefault="00B2731B">
            <w:r>
              <w:rPr>
                <w:sz w:val="18"/>
              </w:rPr>
              <w:t>The agent's tool channel: Tier 1 inside the mandate; Tier 2 is queued</w:t>
            </w:r>
          </w:p>
        </w:tc>
      </w:tr>
      <w:tr w:rsidR="004652F1" w14:paraId="6607FAE3" w14:textId="77777777">
        <w:trPr>
          <w:cantSplit/>
        </w:trPr>
        <w:tc>
          <w:tcPr>
            <w:tcW w:w="1400" w:type="dxa"/>
          </w:tcPr>
          <w:p w14:paraId="769CA351" w14:textId="77777777" w:rsidR="004652F1" w:rsidRDefault="00B2731B">
            <w:r>
              <w:rPr>
                <w:sz w:val="18"/>
              </w:rPr>
              <w:t>Bank-feed key</w:t>
            </w:r>
          </w:p>
        </w:tc>
        <w:tc>
          <w:tcPr>
            <w:tcW w:w="3195" w:type="dxa"/>
          </w:tcPr>
          <w:p w14:paraId="72324845" w14:textId="77777777" w:rsidR="004652F1" w:rsidRDefault="00B2731B">
            <w:r>
              <w:rPr>
                <w:rFonts w:ascii="Courier New" w:hAnsi="Courier New"/>
                <w:sz w:val="18"/>
              </w:rPr>
              <w:t>X-Bank-Feed-Key</w:t>
            </w:r>
            <w:r>
              <w:rPr>
                <w:sz w:val="18"/>
              </w:rPr>
              <w:t xml:space="preserve"> / </w:t>
            </w:r>
            <w:r>
              <w:rPr>
                <w:rFonts w:ascii="Courier New" w:hAnsi="Courier New"/>
                <w:sz w:val="18"/>
              </w:rPr>
              <w:t>BANK_FEED_KEY</w:t>
            </w:r>
          </w:p>
        </w:tc>
        <w:tc>
          <w:tcPr>
            <w:tcW w:w="4764" w:type="dxa"/>
          </w:tcPr>
          <w:p w14:paraId="0E0B6400" w14:textId="77777777" w:rsidR="004652F1" w:rsidRDefault="00B2731B">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rsidR="004652F1" w14:paraId="6A97294E" w14:textId="77777777">
        <w:trPr>
          <w:cantSplit/>
        </w:trPr>
        <w:tc>
          <w:tcPr>
            <w:tcW w:w="1400" w:type="dxa"/>
          </w:tcPr>
          <w:p w14:paraId="5B30BAB8" w14:textId="77777777" w:rsidR="004652F1" w:rsidRDefault="00B2731B">
            <w:r>
              <w:rPr>
                <w:sz w:val="18"/>
              </w:rPr>
              <w:t>Buyer channel key</w:t>
            </w:r>
          </w:p>
        </w:tc>
        <w:tc>
          <w:tcPr>
            <w:tcW w:w="3195" w:type="dxa"/>
          </w:tcPr>
          <w:p w14:paraId="77780007" w14:textId="77777777" w:rsidR="004652F1" w:rsidRDefault="00B2731B">
            <w:r>
              <w:rPr>
                <w:rFonts w:ascii="Courier New" w:hAnsi="Courier New"/>
                <w:sz w:val="18"/>
              </w:rPr>
              <w:t>X-Counterparty-Key</w:t>
            </w:r>
            <w:r>
              <w:rPr>
                <w:sz w:val="18"/>
              </w:rPr>
              <w:t xml:space="preserve"> / </w:t>
            </w:r>
            <w:r>
              <w:rPr>
                <w:rFonts w:ascii="Courier New" w:hAnsi="Courier New"/>
                <w:sz w:val="18"/>
              </w:rPr>
              <w:t>COUNTERPARTY_KEYS</w:t>
            </w:r>
          </w:p>
        </w:tc>
        <w:tc>
          <w:tcPr>
            <w:tcW w:w="4764" w:type="dxa"/>
          </w:tcPr>
          <w:p w14:paraId="51A60EEB" w14:textId="77777777" w:rsidR="004652F1" w:rsidRDefault="00B2731B">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rsidR="004652F1" w14:paraId="41D99A1E" w14:textId="77777777">
        <w:tc>
          <w:tcPr>
            <w:tcW w:w="1400" w:type="dxa"/>
          </w:tcPr>
          <w:p w14:paraId="441890AB" w14:textId="77777777" w:rsidR="004652F1" w:rsidRDefault="00B2731B">
            <w:r>
              <w:rPr>
                <w:sz w:val="18"/>
              </w:rPr>
              <w:t>None</w:t>
            </w:r>
          </w:p>
        </w:tc>
        <w:tc>
          <w:tcPr>
            <w:tcW w:w="3195" w:type="dxa"/>
          </w:tcPr>
          <w:p w14:paraId="7D72C935" w14:textId="77777777" w:rsidR="004652F1" w:rsidRDefault="00B2731B">
            <w:r>
              <w:rPr>
                <w:sz w:val="18"/>
              </w:rPr>
              <w:t>—</w:t>
            </w:r>
          </w:p>
        </w:tc>
        <w:tc>
          <w:tcPr>
            <w:tcW w:w="4764" w:type="dxa"/>
          </w:tcPr>
          <w:p w14:paraId="379DF555" w14:textId="77777777" w:rsidR="004652F1" w:rsidRDefault="00B2731B">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14:paraId="53FA3B60" w14:textId="77777777" w:rsidR="004652F1" w:rsidRDefault="004652F1">
      <w:pPr>
        <w:spacing w:after="40"/>
      </w:pPr>
    </w:p>
    <w:p w14:paraId="41C4C0D8" w14:textId="77777777" w:rsidR="004652F1" w:rsidRDefault="00B2731B">
      <w:pPr>
        <w:pStyle w:val="ListBullet2"/>
        <w:tabs>
          <w:tab w:val="left" w:pos="792"/>
        </w:tabs>
        <w:ind w:left="792" w:hanging="288"/>
      </w:pPr>
      <w:r>
        <w:t xml:space="preserve">A body field such as </w:t>
      </w:r>
      <w:r>
        <w:rPr>
          <w:rFonts w:ascii="Courier New" w:hAnsi="Courier New"/>
          <w:sz w:val="18"/>
        </w:rPr>
        <w:t>requested_by: OWNER</w:t>
      </w:r>
      <w:r>
        <w:t xml:space="preserve"> confers nothing: it is downgraded to AGENT before parsing.</w:t>
      </w:r>
    </w:p>
    <w:p w14:paraId="3426F8AF" w14:textId="77777777" w:rsidR="004652F1" w:rsidRDefault="00B2731B">
      <w:pPr>
        <w:pStyle w:val="ListBullet2"/>
        <w:tabs>
          <w:tab w:val="left" w:pos="792"/>
        </w:tabs>
        <w:ind w:left="792" w:hanging="288"/>
      </w:pPr>
      <w:r>
        <w:rPr>
          <w:rFonts w:ascii="Courier New" w:hAnsi="Courier New"/>
          <w:b/>
          <w:sz w:val="18"/>
        </w:rPr>
        <w:t>DEMO_MODE</w:t>
      </w:r>
      <w:r>
        <w:rPr>
          <w:b/>
        </w:rPr>
        <w:t xml:space="preserve"> is off unless set</w:t>
      </w:r>
      <w:r>
        <w:t xml:space="preserve"> (since 16 Oct, SEC-07). Local runs, the tests, the browser suites and CI set </w:t>
      </w:r>
      <w:r>
        <w:rPr>
          <w:rFonts w:ascii="Courier New" w:hAnsi="Courier New"/>
          <w:sz w:val="18"/>
        </w:rPr>
        <w:t>DEMO_MODE=1</w:t>
      </w:r>
      <w:r>
        <w:t>, so the published demo values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work there. Without it a credential whose variable is unset matches nothing, the owner and agent routes fail closed (HTTP 503) until </w:t>
      </w:r>
      <w:r>
        <w:rPr>
          <w:rFonts w:ascii="Courier New" w:hAnsi="Courier New"/>
          <w:sz w:val="18"/>
        </w:rPr>
        <w:t>OWNER_TOKEN</w:t>
      </w:r>
      <w:r>
        <w:t xml:space="preserve"> and </w:t>
      </w:r>
      <w:r>
        <w:rPr>
          <w:rFonts w:ascii="Courier New" w:hAnsi="Courier New"/>
          <w:sz w:val="18"/>
        </w:rPr>
        <w:t>AGENT_KEY</w:t>
      </w:r>
      <w:r>
        <w:t xml:space="preserve"> are set, no demo books are seeded, the demo signing key is never trusted, and </w:t>
      </w:r>
      <w:r>
        <w:rPr>
          <w:rFonts w:ascii="Courier New" w:hAnsi="Courier New"/>
          <w:sz w:val="18"/>
        </w:rPr>
        <w:t>/docs</w:t>
      </w:r>
      <w:r>
        <w:t xml:space="preserve"> and </w:t>
      </w:r>
      <w:r>
        <w:rPr>
          <w:rFonts w:ascii="Courier New" w:hAnsi="Courier New"/>
          <w:sz w:val="18"/>
        </w:rPr>
        <w:t>/openapi.json</w:t>
      </w:r>
      <w:r>
        <w:t xml:space="preserve"> are not served. The Compose deployment sets </w:t>
      </w:r>
      <w:r>
        <w:rPr>
          <w:rFonts w:ascii="Courier New" w:hAnsi="Courier New"/>
          <w:sz w:val="18"/>
        </w:rPr>
        <w:t>DEMO_MODE=0</w:t>
      </w:r>
      <w:r>
        <w:t xml:space="preserve"> explicitly.</w:t>
      </w:r>
    </w:p>
    <w:p w14:paraId="561F1FB9" w14:textId="77777777" w:rsidR="004652F1" w:rsidRDefault="00B2731B">
      <w:pPr>
        <w:pStyle w:val="ListBullet2"/>
        <w:tabs>
          <w:tab w:val="left" w:pos="792"/>
        </w:tabs>
        <w:ind w:left="792" w:hanging="288"/>
      </w:pPr>
      <w:r>
        <w:rPr>
          <w:b/>
        </w:rPr>
        <w:t>The agent's chat sees only its own amounts</w:t>
      </w:r>
      <w:r>
        <w:t xml:space="preserve"> (R-11, the owner's decision of 16 Oct). An agent-key turn on </w:t>
      </w:r>
      <w:r>
        <w:rPr>
          <w:rFonts w:ascii="Courier New" w:hAnsi="Courier New"/>
          <w:sz w:val="18"/>
        </w:rPr>
        <w:t>/nl</w:t>
      </w:r>
      <w:r>
        <w:t xml:space="preserve"> is answered from an allow-list (</w:t>
      </w:r>
      <w:r>
        <w:rPr>
          <w:rFonts w:ascii="Courier New" w:hAnsi="Courier New"/>
          <w:sz w:val="18"/>
        </w:rPr>
        <w:t>app/api/agent_view.py</w:t>
      </w:r>
      <w:r>
        <w:t>): the intent, the operation steps, the outcome, what ran or was queued, refusal reasons in words, and the amounts of its own operations; a pure read answers "This needs the owner's sign-in." Every text in it passes the egress guard.</w:t>
      </w:r>
    </w:p>
    <w:p w14:paraId="0310E75C" w14:textId="77777777" w:rsidR="004652F1" w:rsidRDefault="00B2731B">
      <w:pPr>
        <w:pStyle w:val="ListBullet2"/>
        <w:tabs>
          <w:tab w:val="left" w:pos="792"/>
        </w:tabs>
        <w:ind w:left="792" w:hanging="288"/>
      </w:pPr>
      <w:r>
        <w:t xml:space="preserve">The web app holds no credential in its bundle. A 401 opens an </w:t>
      </w:r>
      <w:r>
        <w:rPr>
          <w:b/>
        </w:rPr>
        <w:t>Owner sign-in</w:t>
      </w:r>
      <w:r>
        <w:t xml:space="preserve"> dialog; the token is checked against the API and kept in </w:t>
      </w:r>
      <w:r>
        <w:rPr>
          <w:rFonts w:ascii="Courier New" w:hAnsi="Courier New"/>
          <w:sz w:val="18"/>
        </w:rPr>
        <w:t>sessionStorage</w:t>
      </w:r>
      <w:r>
        <w:t xml:space="preserve"> only. Buyer chat turns send no credential.</w:t>
      </w:r>
    </w:p>
    <w:p w14:paraId="3A885E28" w14:textId="77777777" w:rsidR="004652F1" w:rsidRDefault="00B2731B">
      <w:r>
        <w:rPr>
          <w:b/>
        </w:rPr>
        <w:t>Three tiers, computed by the executor</w:t>
      </w:r>
      <w:r>
        <w:t xml:space="preserve"> (</w:t>
      </w:r>
      <w:r>
        <w:rPr>
          <w:rFonts w:ascii="Courier New" w:hAnsi="Courier New"/>
          <w:sz w:val="18"/>
        </w:rPr>
        <w:t>app/mandate/tiers.py</w:t>
      </w:r>
      <w:r>
        <w:t xml:space="preserve"> and the verifier's autonomy rule). A caller-supplied tier is rejected as an unknown field, and extra facts can only raise the tier.</w:t>
      </w:r>
    </w:p>
    <w:tbl>
      <w:tblPr>
        <w:tblStyle w:val="TableGrid"/>
        <w:tblW w:w="0" w:type="auto"/>
        <w:tblLayout w:type="fixed"/>
        <w:tblLook w:val="04A0" w:firstRow="1" w:lastRow="0" w:firstColumn="1" w:lastColumn="0" w:noHBand="0" w:noVBand="1"/>
      </w:tblPr>
      <w:tblGrid>
        <w:gridCol w:w="2069"/>
        <w:gridCol w:w="3655"/>
        <w:gridCol w:w="3637"/>
      </w:tblGrid>
      <w:tr w:rsidR="004652F1" w14:paraId="2C0249F0" w14:textId="77777777">
        <w:trPr>
          <w:cantSplit/>
          <w:tblHeader/>
        </w:trPr>
        <w:tc>
          <w:tcPr>
            <w:tcW w:w="2069" w:type="dxa"/>
            <w:shd w:val="clear" w:color="auto" w:fill="E8EEFB"/>
          </w:tcPr>
          <w:p w14:paraId="1C91050B" w14:textId="77777777" w:rsidR="004652F1" w:rsidRDefault="00B2731B">
            <w:r>
              <w:rPr>
                <w:b/>
                <w:sz w:val="18"/>
              </w:rPr>
              <w:t>Tier</w:t>
            </w:r>
          </w:p>
        </w:tc>
        <w:tc>
          <w:tcPr>
            <w:tcW w:w="3655" w:type="dxa"/>
            <w:shd w:val="clear" w:color="auto" w:fill="E8EEFB"/>
          </w:tcPr>
          <w:p w14:paraId="027B3FAE" w14:textId="77777777" w:rsidR="004652F1" w:rsidRDefault="00B2731B">
            <w:r>
              <w:rPr>
                <w:b/>
                <w:sz w:val="18"/>
              </w:rPr>
              <w:t>Operations</w:t>
            </w:r>
          </w:p>
        </w:tc>
        <w:tc>
          <w:tcPr>
            <w:tcW w:w="3637" w:type="dxa"/>
            <w:shd w:val="clear" w:color="auto" w:fill="E8EEFB"/>
          </w:tcPr>
          <w:p w14:paraId="4D46B107" w14:textId="77777777" w:rsidR="004652F1" w:rsidRDefault="00B2731B">
            <w:r>
              <w:rPr>
                <w:b/>
                <w:sz w:val="18"/>
              </w:rPr>
              <w:t>Outcome</w:t>
            </w:r>
          </w:p>
        </w:tc>
      </w:tr>
      <w:tr w:rsidR="004652F1" w14:paraId="7DB0F7F7" w14:textId="77777777">
        <w:tc>
          <w:tcPr>
            <w:tcW w:w="2069" w:type="dxa"/>
          </w:tcPr>
          <w:p w14:paraId="6EDB5859" w14:textId="77777777" w:rsidR="004652F1" w:rsidRDefault="00B2731B">
            <w:r>
              <w:rPr>
                <w:b/>
                <w:sz w:val="18"/>
              </w:rPr>
              <w:t>Tier 1: autonomous inside the mandate</w:t>
            </w:r>
          </w:p>
        </w:tc>
        <w:tc>
          <w:tcPr>
            <w:tcW w:w="3655" w:type="dxa"/>
          </w:tcPr>
          <w:p w14:paraId="6FD93834" w14:textId="77777777" w:rsidR="004652F1" w:rsidRDefault="00B2731B">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w:t>
            </w:r>
            <w:r>
              <w:rPr>
                <w:sz w:val="18"/>
              </w:rPr>
              <w:t xml:space="preserve">ve annual cost is at or below </w:t>
            </w:r>
            <w:r>
              <w:rPr>
                <w:rFonts w:ascii="Courier New" w:hAnsi="Courier New"/>
                <w:sz w:val="18"/>
              </w:rPr>
              <w:t>max_apr_bp</w:t>
            </w:r>
            <w:r>
              <w:rPr>
                <w:sz w:val="18"/>
              </w:rPr>
              <w:t>; record a receipt from the bank feed or the owner</w:t>
            </w:r>
          </w:p>
        </w:tc>
        <w:tc>
          <w:tcPr>
            <w:tcW w:w="3637" w:type="dxa"/>
          </w:tcPr>
          <w:p w14:paraId="7B4E160D" w14:textId="77777777" w:rsidR="004652F1" w:rsidRDefault="00B2731B">
            <w:r>
              <w:rPr>
                <w:sz w:val="18"/>
              </w:rPr>
              <w:t>EXECUTED if every gate passes</w:t>
            </w:r>
          </w:p>
        </w:tc>
      </w:tr>
      <w:tr w:rsidR="004652F1" w14:paraId="1B7A29F8" w14:textId="77777777">
        <w:tc>
          <w:tcPr>
            <w:tcW w:w="2069" w:type="dxa"/>
          </w:tcPr>
          <w:p w14:paraId="0925B9B1" w14:textId="77777777" w:rsidR="004652F1" w:rsidRDefault="00B2731B">
            <w:r>
              <w:rPr>
                <w:b/>
                <w:sz w:val="18"/>
              </w:rPr>
              <w:t>Tier 2: owner approval</w:t>
            </w:r>
          </w:p>
        </w:tc>
        <w:tc>
          <w:tcPr>
            <w:tcW w:w="3655" w:type="dxa"/>
          </w:tcPr>
          <w:p w14:paraId="075171A1" w14:textId="77777777" w:rsidR="004652F1" w:rsidRDefault="00B2731B">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w="3637" w:type="dxa"/>
          </w:tcPr>
          <w:p w14:paraId="5A80D50D" w14:textId="77777777" w:rsidR="004652F1" w:rsidRDefault="00B2731B">
            <w:r>
              <w:rPr>
                <w:sz w:val="18"/>
              </w:rPr>
              <w:t>PENDING_APPROVAL, queued with the operation's own description as the reason</w:t>
            </w:r>
          </w:p>
        </w:tc>
      </w:tr>
      <w:tr w:rsidR="004652F1" w14:paraId="73400F8C" w14:textId="77777777">
        <w:trPr>
          <w:cantSplit/>
        </w:trPr>
        <w:tc>
          <w:tcPr>
            <w:tcW w:w="2069" w:type="dxa"/>
          </w:tcPr>
          <w:p w14:paraId="38A8C531" w14:textId="77777777" w:rsidR="004652F1" w:rsidRDefault="00B2731B">
            <w:r>
              <w:rPr>
                <w:b/>
                <w:sz w:val="18"/>
              </w:rPr>
              <w:t>Tier 3: never</w:t>
            </w:r>
          </w:p>
        </w:tc>
        <w:tc>
          <w:tcPr>
            <w:tcW w:w="3655" w:type="dxa"/>
          </w:tcPr>
          <w:p w14:paraId="3DA1C82F" w14:textId="77777777" w:rsidR="004652F1" w:rsidRDefault="00B2731B">
            <w:r>
              <w:rPr>
                <w:sz w:val="18"/>
              </w:rPr>
              <w:t>Personal guarantee, pledging collateral, issuing equity, changing the mandate, adding a facility by anyone but the owner, any unknown operation type</w:t>
            </w:r>
          </w:p>
        </w:tc>
        <w:tc>
          <w:tcPr>
            <w:tcW w:w="3637" w:type="dxa"/>
          </w:tcPr>
          <w:p w14:paraId="028995AF" w14:textId="77777777" w:rsidR="004652F1" w:rsidRDefault="00B2731B">
            <w:r>
              <w:rPr>
                <w:sz w:val="18"/>
              </w:rPr>
              <w:t>REFUSED for every caller, the owner included</w:t>
            </w:r>
          </w:p>
        </w:tc>
      </w:tr>
    </w:tbl>
    <w:p w14:paraId="7BA157CF" w14:textId="77777777" w:rsidR="004652F1" w:rsidRDefault="004652F1">
      <w:pPr>
        <w:spacing w:after="40"/>
      </w:pPr>
    </w:p>
    <w:p w14:paraId="77B28AF8" w14:textId="77777777" w:rsidR="004652F1" w:rsidRDefault="00B2731B">
      <w: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t xml:space="preserve">, </w:t>
      </w:r>
      <w:r>
        <w:rPr>
          <w:rFonts w:ascii="Courier New" w:hAnsi="Courier New"/>
          <w:sz w:val="18"/>
        </w:rPr>
        <w:t>EARLY_PAY_NOT_NEEDED</w:t>
      </w:r>
      <w:r>
        <w:t xml:space="preserve">, </w:t>
      </w:r>
      <w:r>
        <w:rPr>
          <w:rFonts w:ascii="Courier New" w:hAnsi="Courier New"/>
          <w:sz w:val="18"/>
        </w:rPr>
        <w:t>EARLY_PAY_DEARER_THAN_PLAN</w:t>
      </w:r>
      <w:r>
        <w:t>).</w:t>
      </w:r>
    </w:p>
    <w:p w14:paraId="178A4628" w14:textId="77777777" w:rsidR="004652F1" w:rsidRDefault="00B2731B">
      <w:r>
        <w:rPr>
          <w:b/>
        </w:rPr>
        <w:t>Contract documents.</w:t>
      </w:r>
      <w: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w:t>
      </w:r>
      <w:r>
        <w:t>t carries text addressed to the agent.</w:t>
      </w:r>
    </w:p>
    <w:p w14:paraId="2EB21BF6" w14:textId="77777777" w:rsidR="004652F1" w:rsidRDefault="00B2731B">
      <w:r>
        <w:rPr>
          <w:b/>
        </w:rPr>
        <w:t>Confirmation.</w:t>
      </w:r>
      <w: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14:paraId="01E78563" w14:textId="77777777" w:rsidR="004652F1" w:rsidRDefault="00B2731B">
      <w:r>
        <w:rPr>
          <w:b/>
        </w:rPr>
        <w:t>Verification.</w:t>
      </w:r>
      <w:r>
        <w:t xml:space="preserve"> Every operation passes the same gates, in order:</w:t>
      </w:r>
    </w:p>
    <w:p w14:paraId="29F4D25A" w14:textId="77777777" w:rsidR="004652F1" w:rsidRDefault="00B2731B">
      <w:pPr>
        <w:ind w:left="720" w:hanging="288"/>
      </w:pPr>
      <w:r>
        <w:t>1. idempotency key (</w:t>
      </w:r>
      <w:r>
        <w:rPr>
          <w:rFonts w:ascii="Courier New" w:hAnsi="Courier New"/>
          <w:sz w:val="18"/>
        </w:rPr>
        <w:t>DUPLICATE</w:t>
      </w:r>
      <w:r>
        <w:t>);</w:t>
      </w:r>
    </w:p>
    <w:p w14:paraId="303680B2" w14:textId="77777777" w:rsidR="004652F1" w:rsidRDefault="00B2731B">
      <w:pPr>
        <w:ind w:left="720" w:hanging="288"/>
      </w:pPr>
      <w:r>
        <w:t>2. dating (</w:t>
      </w:r>
      <w:r>
        <w:rPr>
          <w:rFonts w:ascii="Courier New" w:hAnsi="Courier New"/>
          <w:sz w:val="18"/>
        </w:rPr>
        <w:t>STALE_OPERATION</w:t>
      </w:r>
      <w:r>
        <w:t xml:space="preserve">, </w:t>
      </w:r>
      <w:r>
        <w:rPr>
          <w:rFonts w:ascii="Courier New" w:hAnsi="Courier New"/>
          <w:sz w:val="18"/>
        </w:rPr>
        <w:t>REPLAY</w:t>
      </w:r>
      <w:r>
        <w:t>);</w:t>
      </w:r>
    </w:p>
    <w:p w14:paraId="35F3E769" w14:textId="77777777" w:rsidR="004652F1" w:rsidRDefault="00B2731B">
      <w:pPr>
        <w:ind w:left="720" w:hanging="288"/>
      </w:pPr>
      <w:r>
        <w:t>3. mandate signature, pinned key, expiry, revocation and version;</w:t>
      </w:r>
    </w:p>
    <w:p w14:paraId="69016A34" w14:textId="77777777" w:rsidR="004652F1" w:rsidRDefault="00B2731B">
      <w:pPr>
        <w:ind w:left="720" w:hanging="288"/>
      </w:pPr>
      <w:r>
        <w:t>4. Tier 3;</w:t>
      </w:r>
    </w:p>
    <w:p w14:paraId="76543C88" w14:textId="77777777" w:rsidR="004652F1" w:rsidRDefault="00B2731B">
      <w:pPr>
        <w:ind w:left="720" w:hanging="288"/>
      </w:pPr>
      <w:r>
        <w:t xml:space="preserve">5. </w:t>
      </w:r>
      <w: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14:paraId="18A31FF9" w14:textId="77777777" w:rsidR="004652F1" w:rsidRDefault="00B2731B">
      <w:pPr>
        <w:ind w:left="720" w:hanging="288"/>
      </w:pPr>
      <w:r>
        <w:t xml:space="preserve">6. </w:t>
      </w:r>
      <w: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w:t>
      </w:r>
      <w:r>
        <w:t>s still verify on current books (</w:t>
      </w:r>
      <w:r>
        <w:rPr>
          <w:rFonts w:ascii="Courier New" w:hAnsi="Courier New"/>
          <w:sz w:val="18"/>
        </w:rPr>
        <w:t>STALE_VERDICT</w:t>
      </w:r>
      <w:r>
        <w:t xml:space="preserve">, </w:t>
      </w:r>
      <w:r>
        <w:rPr>
          <w:rFonts w:ascii="Courier New" w:hAnsi="Courier New"/>
          <w:sz w:val="18"/>
        </w:rPr>
        <w:t>CONFLICTING_COMMITMENT</w:t>
      </w:r>
      <w:r>
        <w:t>);</w:t>
      </w:r>
    </w:p>
    <w:p w14:paraId="450E62F5" w14:textId="77777777" w:rsidR="004652F1" w:rsidRDefault="00B2731B">
      <w:pPr>
        <w:ind w:left="720" w:hanging="288"/>
      </w:pPr>
      <w:r>
        <w:t>7. Tier 2 queue;</w:t>
      </w:r>
    </w:p>
    <w:p w14:paraId="53F72021" w14:textId="77777777" w:rsidR="004652F1" w:rsidRDefault="00B2731B">
      <w:pPr>
        <w:ind w:left="720" w:hanging="288"/>
      </w:pPr>
      <w:r>
        <w:t>8. per-kind preconditions, and for draws, advances and repayments admission (outstanding face, landing before the due day, DSCR, leverage, reserve, the borrowing switch), judged on today's books with the planner's own engine; the owner cannot waive a hard rule by approving.</w:t>
      </w:r>
    </w:p>
    <w:p w14:paraId="4A9864A2" w14:textId="77777777" w:rsidR="004652F1" w:rsidRDefault="00B2731B">
      <w:r>
        <w:t xml:space="preserve">An idempotency key with an executed or pending entry returns </w:t>
      </w:r>
      <w:r>
        <w:rPr>
          <w:rFonts w:ascii="Courier New" w:hAnsi="Courier New"/>
          <w:sz w:val="18"/>
        </w:rPr>
        <w:t>DUPLICATE</w:t>
      </w:r>
      <w:r>
        <w:t>; a refusal does not use the key up; a key reused for another operation is refused. A bank or owner receipt is still booked after the mandate expires or is revoked (it records a fact); a bad signature still stops it.</w:t>
      </w:r>
    </w:p>
    <w:p w14:paraId="5359821A" w14:textId="77777777" w:rsidR="004652F1" w:rsidRDefault="00B2731B">
      <w: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14:paraId="2BE104D3" w14:textId="77777777" w:rsidR="004652F1" w:rsidRDefault="00B2731B">
      <w:r>
        <w:rPr>
          <w:b/>
        </w:rPr>
        <w:t>Record.</w:t>
      </w:r>
      <w:r>
        <w:t xml:space="preserve"> Every outcome of an operation admitted to the executor, refusals and duplicates included, is appended to a hash-chained log: </w:t>
      </w:r>
      <w:r>
        <w:rPr>
          <w:rFonts w:ascii="Courier New" w:hAnsi="Courier New"/>
          <w:sz w:val="18"/>
        </w:rPr>
        <w:t>entry_hash = sha256(prev_hash + payload_json + result_json)</w:t>
      </w:r>
      <w:r>
        <w:t xml:space="preserve">. Database triggers refuse UPDATE and DELETE on the log tables (migration </w:t>
      </w:r>
      <w:r>
        <w:rPr>
          <w:rFonts w:ascii="Courier New" w:hAnsi="Courier New"/>
          <w:sz w:val="18"/>
        </w:rPr>
        <w:t>0003_append_only_triggers</w:t>
      </w:r>
      <w:r>
        <w:t xml:space="preserve">). </w:t>
      </w:r>
      <w:r>
        <w:rPr>
          <w:rFonts w:ascii="Courier New" w:hAnsi="Courier New"/>
          <w:sz w:val="18"/>
        </w:rPr>
        <w:t>scripts/verify_evidence.py</w:t>
      </w:r>
      <w:r>
        <w:t xml:space="preserve"> recomputes the chain with the standard library alone. Since 17 Oct the database also decides each approval once and keeps security events append-only, on SQLite and PostgreSQL, and no session setting lifts that guard (migration </w:t>
      </w:r>
      <w:r>
        <w:rPr>
          <w:rFonts w:ascii="Courier New" w:hAnsi="Courier New"/>
          <w:sz w:val="18"/>
        </w:rPr>
        <w:t>0009_audit_guards</w:t>
      </w:r>
      <w:r>
        <w:t xml:space="preserve">, SEC-08); the executor also refuses a decision the log already holds, even if the approval row is put back to pending (owner-approved, merged after </w:t>
      </w:r>
      <w:r>
        <w:rPr>
          <w:rFonts w:ascii="Courier New" w:hAnsi="Courier New"/>
          <w:sz w:val="18"/>
        </w:rPr>
        <w:t>719c9dcf</w:t>
      </w:r>
      <w:r>
        <w:t xml:space="preserve">). The chain covers the operations log only. It is tamper evidence against anyone without database write access: a database owner can rewrite it consistently, which </w:t>
      </w:r>
      <w:r>
        <w:rPr>
          <w:rFonts w:ascii="Courier New" w:hAnsi="Courier New"/>
          <w:sz w:val="18"/>
        </w:rPr>
        <w:t>scripts/verify_evidence.py --checkpoint</w:t>
      </w:r>
      <w:r>
        <w:t xml:space="preserve"> detects only against a checkpoint kept outside the system (R-13 and section 1.10 in the Security Self-Assessment).</w:t>
      </w:r>
    </w:p>
    <w:p w14:paraId="7282E346" w14:textId="77777777" w:rsidR="004652F1" w:rsidRDefault="00B2731B">
      <w:r>
        <w:rPr>
          <w:b/>
        </w:rPr>
        <w:t>Rollback.</w:t>
      </w:r>
      <w:r>
        <w:t xml:space="preserve"> The log is append-only, so a mistake is corrected by a logged compensating operation: repay a draw, settle an advance on receipt, revoke a commitment (</w:t>
      </w:r>
      <w:r>
        <w:rPr>
          <w:rFonts w:ascii="Courier New" w:hAnsi="Courier New"/>
          <w:sz w:val="18"/>
        </w:rPr>
        <w:t>POST /commitments/{id}/revoke</w:t>
      </w:r>
      <w:r>
        <w:t xml:space="preserve">, owner only, logged as </w:t>
      </w:r>
      <w:r>
        <w:rPr>
          <w:rFonts w:ascii="Courier New" w:hAnsi="Courier New"/>
          <w:sz w:val="18"/>
        </w:rPr>
        <w:t>REVOKE_COMMITMENT</w:t>
      </w:r>
      <w:r>
        <w:t>), or decline a queued request. Each operation is atomic; a plan of several legs is not, and a plan refused part-way keeps its earlier legs (SEC-28). The engine honours a revoked mandate, but no API route lets the owner revoke or renew it (R-14). A refused or pending operation leaves state unchanged; the attack suite checks this.</w:t>
      </w:r>
    </w:p>
    <w:p w14:paraId="2255DF5B" w14:textId="77777777" w:rsidR="004652F1" w:rsidRDefault="00B2731B">
      <w:pPr>
        <w:pStyle w:val="ListBullet"/>
        <w:spacing w:after="100"/>
      </w:pPr>
      <w:r>
        <w:t>Protection against prompt injection, privilege escalation and privacy leakage</w:t>
      </w:r>
    </w:p>
    <w:p w14:paraId="53666153" w14:textId="77777777" w:rsidR="004652F1" w:rsidRDefault="00B2731B">
      <w:r>
        <w:rPr>
          <w:b/>
        </w:rPr>
        <w:t>Prompt injection: architecture first, detection second.</w:t>
      </w:r>
    </w:p>
    <w:p w14:paraId="19B0A0FF" w14:textId="77777777" w:rsidR="004652F1" w:rsidRDefault="00B2731B">
      <w:pPr>
        <w:pStyle w:val="ListBullet2"/>
        <w:tabs>
          <w:tab w:val="left" w:pos="792"/>
        </w:tabs>
        <w:ind w:left="792" w:hanging="288"/>
      </w:pPr>
      <w:r>
        <w:t xml:space="preserve">Counterparty text only ever becomes a </w:t>
      </w:r>
      <w:r>
        <w:rPr>
          <w:rFonts w:ascii="Courier New" w:hAnsi="Courier New"/>
          <w:sz w:val="18"/>
        </w:rPr>
        <w:t>CompiledOffer</w:t>
      </w:r>
      <w:r>
        <w:t>: typed obligations whose spans must match the source exactly. The schema has no field for an operation, an approval, a tier, a reply or a new facility.</w:t>
      </w:r>
    </w:p>
    <w:p w14:paraId="281D0312" w14:textId="77777777" w:rsidR="004652F1" w:rsidRDefault="00B2731B">
      <w:pPr>
        <w:pStyle w:val="ListBullet2"/>
        <w:tabs>
          <w:tab w:val="left" w:pos="792"/>
        </w:tabs>
        <w:ind w:left="792" w:hanging="288"/>
      </w:pPr>
      <w:r>
        <w:t xml:space="preserve">The verifier reads typed rows only; no text field reaches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covenants/</w:t>
      </w:r>
      <w:r>
        <w:t xml:space="preserve">, </w:t>
      </w:r>
      <w:r>
        <w:rPr>
          <w:rFonts w:ascii="Courier New" w:hAnsi="Courier New"/>
          <w:sz w:val="18"/>
        </w:rPr>
        <w:t>mandate/</w:t>
      </w:r>
      <w:r>
        <w:t xml:space="preserve"> or </w:t>
      </w:r>
      <w:r>
        <w:rPr>
          <w:rFonts w:ascii="Courier New" w:hAnsi="Courier New"/>
          <w:sz w:val="18"/>
        </w:rPr>
        <w:t>financial/</w:t>
      </w:r>
      <w:r>
        <w:t xml:space="preserve"> (AST-enforced test).</w:t>
      </w:r>
    </w:p>
    <w:p w14:paraId="7C0B985C" w14:textId="77777777" w:rsidR="004652F1" w:rsidRDefault="00B2731B">
      <w:pPr>
        <w:pStyle w:val="ListBullet2"/>
        <w:tabs>
          <w:tab w:val="left" w:pos="792"/>
        </w:tabs>
        <w:ind w:left="792" w:hanging="288"/>
      </w:pPr>
      <w:r>
        <w:t xml:space="preserve">A claimed prior concession with no matching ledger commitment is never booked. A lender named in a message becomes an </w:t>
      </w:r>
      <w:r>
        <w:rPr>
          <w:rFonts w:ascii="Courier New" w:hAnsi="Courier New"/>
          <w:sz w:val="18"/>
        </w:rPr>
        <w:t>UnsolicitedFundingClaim</w:t>
      </w:r>
      <w:r>
        <w:t xml:space="preserve"> and a security event, never a facility.</w:t>
      </w:r>
    </w:p>
    <w:p w14:paraId="63E104EB" w14:textId="77777777" w:rsidR="004652F1" w:rsidRDefault="00B2731B">
      <w:pPr>
        <w:pStyle w:val="ListBullet2"/>
        <w:tabs>
          <w:tab w:val="left" w:pos="792"/>
        </w:tabs>
        <w:ind w:left="792" w:hanging="288"/>
      </w:pPr>
      <w:r>
        <w:t>Contingency is decided deterministically after the model answers: a sentence with a condition on a future business event is CONTINGENT whatever the model says, and a gain is never relabelled FIRM.</w:t>
      </w:r>
    </w:p>
    <w:p w14:paraId="4A86A32E" w14:textId="77777777" w:rsidR="004652F1" w:rsidRDefault="00B2731B">
      <w:pPr>
        <w:pStyle w:val="ListBullet2"/>
        <w:tabs>
          <w:tab w:val="left" w:pos="792"/>
        </w:tabs>
        <w:ind w:left="792" w:hanging="288"/>
      </w:pPr>
      <w:r>
        <w:t>The rules grammar flags override attempts, fake SYSTEM lines, role-play, encoded text, full-width, zero-width and homoglyph text, and authority claims in both languages. Detection is logged, but refusal does not depend on it.</w:t>
      </w:r>
    </w:p>
    <w:p w14:paraId="2A2F068F" w14:textId="77777777" w:rsidR="004652F1" w:rsidRDefault="00B2731B">
      <w:pPr>
        <w:pStyle w:val="ListBullet2"/>
        <w:tabs>
          <w:tab w:val="left" w:pos="792"/>
        </w:tabs>
        <w:ind w:left="792" w:hanging="288"/>
      </w:pPr>
      <w:r>
        <w:t>If a model backend fails, times out or returns invalid JSON, the deterministic rules grammar takes over.</w:t>
      </w:r>
    </w:p>
    <w:p w14:paraId="691B7689" w14:textId="77777777" w:rsidR="004652F1" w:rsidRDefault="00B2731B">
      <w:pPr>
        <w:pStyle w:val="ListBullet2"/>
        <w:tabs>
          <w:tab w:val="left" w:pos="792"/>
        </w:tabs>
        <w:ind w:left="792" w:hanging="288"/>
      </w:pPr>
      <w:r>
        <w:rPr>
          <w:b/>
        </w:rPr>
        <w:t>Contracts are read the same way.</w:t>
      </w:r>
      <w: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14:paraId="5D9F56C3" w14:textId="77777777" w:rsidR="004652F1" w:rsidRDefault="00B2731B">
      <w:pPr>
        <w:pStyle w:val="ListBullet2"/>
        <w:tabs>
          <w:tab w:val="left" w:pos="792"/>
        </w:tabs>
        <w:ind w:left="792" w:hanging="288"/>
      </w:pPr>
      <w:r>
        <w:rPr>
          <w:b/>
        </w:rPr>
        <w:t>The record and the strategy layer sit outside the engine.</w:t>
      </w:r>
      <w:r>
        <w:t xml:space="preserve"> </w:t>
      </w:r>
      <w:r>
        <w:rPr>
          <w:rFonts w:ascii="Courier New" w:hAnsi="Courier New"/>
          <w:sz w:val="18"/>
        </w:rPr>
        <w:t>tests/decisions/test_isolation.py</w:t>
      </w:r>
      <w:r>
        <w:t xml:space="preserve"> and </w:t>
      </w:r>
      <w:r>
        <w:rPr>
          <w:rFonts w:ascii="Courier New" w:hAnsi="Courier New"/>
          <w:sz w:val="18"/>
        </w:rPr>
        <w:t>tests/pilot/test_isolation.py</w:t>
      </w:r>
      <w:r>
        <w:t xml:space="preserve"> pin that the engine imports neither the decision record nor the journal (handoff 08 section 4); the strategy layer's diff against </w:t>
      </w:r>
      <w:r>
        <w:rPr>
          <w:rFonts w:ascii="Courier New" w:hAnsi="Courier New"/>
          <w:sz w:val="18"/>
        </w:rPr>
        <w:t>dev</w:t>
      </w:r>
      <w: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t xml:space="preserve"> section 1).</w:t>
      </w:r>
    </w:p>
    <w:p w14:paraId="44D04D62" w14:textId="77777777" w:rsidR="004652F1" w:rsidRDefault="00B2731B">
      <w:pPr>
        <w:pStyle w:val="ListBullet2"/>
        <w:tabs>
          <w:tab w:val="left" w:pos="792"/>
        </w:tabs>
        <w:ind w:left="792" w:hanging="288"/>
      </w:pPr>
      <w:r>
        <w:rPr>
          <w:b/>
        </w:rPr>
        <w:t>Misreading is treated as a security problem too.</w:t>
      </w:r>
      <w:r>
        <w:t xml:space="preserve"> A message the compiler cannot fully account for can no longer be accepted without the owner (ADR-0005), and the coverage proof fails closed on unread words.</w:t>
      </w:r>
    </w:p>
    <w:p w14:paraId="06357A94" w14:textId="77777777" w:rsidR="004652F1" w:rsidRDefault="00B2731B">
      <w:pPr>
        <w:pStyle w:val="ListBullet2"/>
        <w:tabs>
          <w:tab w:val="left" w:pos="792"/>
        </w:tabs>
        <w:ind w:left="792" w:hanging="288"/>
      </w:pPr>
      <w:r>
        <w:rPr>
          <w:b/>
        </w:rPr>
        <w:t>The chat endpoint is inside the boundary.</w:t>
      </w:r>
      <w:r>
        <w:t xml:space="preserve"> The attack suite also drives </w:t>
      </w:r>
      <w:r>
        <w:rPr>
          <w:rFonts w:ascii="Courier New" w:hAnsi="Courier New"/>
          <w:sz w:val="18"/>
        </w:rPr>
        <w:t>/nl</w:t>
      </w:r>
      <w: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continues only for the caller that opened it (the owner, the agent, one keyed buyer or an anonymous sender), and the owner's sessions are evicted last (SEC-21). Once the owner has sent a buyer a counter themself, no ch</w:t>
      </w:r>
      <w:r>
        <w:t>at path accepts, declines, counters or negotiates on that request; the buyer's answer is recorded on the deal (OUT-1).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w:t>
      </w:r>
      <w:r>
        <w:t>ite and fixed the same day: text pasted without quote marks ("Attachment:", "&gt; …", "Forwarded message") could approve a queued item, and an agent-key holder could say "go ahead" inside the owner's session.</w:t>
      </w:r>
    </w:p>
    <w:p w14:paraId="4CAC284D" w14:textId="77777777" w:rsidR="004652F1" w:rsidRDefault="00B2731B">
      <w:r>
        <w:rPr>
          <w:b/>
        </w:rPr>
        <w:t>Privilege escalation.</w:t>
      </w:r>
      <w: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14:paraId="0392F615" w14:textId="77777777" w:rsidR="004652F1" w:rsidRDefault="00B2731B">
      <w:r>
        <w:rPr>
          <w:b/>
        </w:rPr>
        <w:t>Privacy leakage.</w:t>
      </w:r>
    </w:p>
    <w:p w14:paraId="37F72A84" w14:textId="77777777" w:rsidR="004652F1" w:rsidRDefault="00B2731B">
      <w:pPr>
        <w:pStyle w:val="ListBullet2"/>
        <w:tabs>
          <w:tab w:val="left" w:pos="792"/>
        </w:tabs>
        <w:ind w:left="792" w:hanging="288"/>
      </w:pPr>
      <w:r>
        <w:t>FLOW never attaches the mandate, state, funding menu or reservations to a model request, and import tests keep the compiler package from reaching them (a person can still paste such figures into a message).</w:t>
      </w:r>
    </w:p>
    <w:p w14:paraId="2026EE36" w14:textId="77777777" w:rsidR="004652F1" w:rsidRDefault="00B2731B">
      <w:pPr>
        <w:pStyle w:val="ListBullet2"/>
        <w:tabs>
          <w:tab w:val="left" w:pos="792"/>
        </w:tabs>
        <w:ind w:left="792" w:hanging="288"/>
      </w:pPr>
      <w:r>
        <w:t>Outbound text is template-filled from an allow-list. Data requests get one fixed reply that discloses nothing.</w:t>
      </w:r>
    </w:p>
    <w:p w14:paraId="108D4272" w14:textId="77777777" w:rsidR="004652F1" w:rsidRDefault="00B2731B">
      <w:pPr>
        <w:pStyle w:val="ListBullet2"/>
        <w:tabs>
          <w:tab w:val="left" w:pos="792"/>
        </w:tabs>
        <w:ind w:left="792" w:hanging="288"/>
      </w:pPr>
      <w:r>
        <w:t xml:space="preserve">The deterministic egress guard scans every outbound text for protected values in their usual forms (¥, k, </w:t>
      </w:r>
      <w:r>
        <w:t>万</w:t>
      </w:r>
      <w:r>
        <w:t xml:space="preserve">, Chinese and </w:t>
      </w:r>
      <w:r>
        <w:t>大写</w:t>
      </w:r>
      <w:r>
        <w:t xml:space="preserve"> numerals, English number words, percentages, ratios, company names and role aliases) and for four planted canaries. It blocks the whole message on a hit. It also reads less common spellings (30,0000; 3,00,000; 0.3m; 3e5; 30w; </w:t>
      </w:r>
      <w:r>
        <w:t>千</w:t>
      </w:r>
      <w:r>
        <w:t>; ‰; points; a ratio written as a percentage; SEC-22). Derived values (the break-even rate, the counter cap, the shortfall) are not in the protected set, by the owner's decision of 17 Oct: the counter cap sits close to FLOW's own counter-offer, so the guard would blo</w:t>
      </w:r>
      <w:r>
        <w:t>ck it.</w:t>
      </w:r>
    </w:p>
    <w:p w14:paraId="163AC511" w14:textId="77777777" w:rsidR="004652F1" w:rsidRDefault="00B2731B">
      <w:pPr>
        <w:pStyle w:val="ListBullet2"/>
        <w:tabs>
          <w:tab w:val="left" w:pos="792"/>
        </w:tabs>
        <w:ind w:left="792" w:hanging="288"/>
      </w:pPr>
      <w:r>
        <w:t>Read routes (</w:t>
      </w:r>
      <w:r>
        <w:rPr>
          <w:rFonts w:ascii="Courier New" w:hAnsi="Courier New"/>
          <w:sz w:val="18"/>
        </w:rPr>
        <w:t>/state</w:t>
      </w:r>
      <w:r>
        <w:t xml:space="preserve">, </w:t>
      </w:r>
      <w:r>
        <w:rPr>
          <w:rFonts w:ascii="Courier New" w:hAnsi="Courier New"/>
          <w:sz w:val="18"/>
        </w:rPr>
        <w:t>/mandate</w:t>
      </w:r>
      <w:r>
        <w:t xml:space="preserve">, </w:t>
      </w:r>
      <w:r>
        <w:rPr>
          <w:rFonts w:ascii="Courier New" w:hAnsi="Courier New"/>
          <w:sz w:val="18"/>
        </w:rPr>
        <w:t>/trajectory</w:t>
      </w:r>
      <w:r>
        <w:t xml:space="preserve">, </w:t>
      </w:r>
      <w:r>
        <w:rPr>
          <w:rFonts w:ascii="Courier New" w:hAnsi="Courier New"/>
          <w:sz w:val="18"/>
        </w:rPr>
        <w:t>/ledger</w:t>
      </w:r>
      <w:r>
        <w:t xml:space="preserve">, </w:t>
      </w:r>
      <w:r>
        <w:rPr>
          <w:rFonts w:ascii="Courier New" w:hAnsi="Courier New"/>
          <w:sz w:val="18"/>
        </w:rPr>
        <w:t>/audit</w:t>
      </w:r>
      <w:r>
        <w:t xml:space="preserve">, </w:t>
      </w:r>
      <w:r>
        <w:rPr>
          <w:rFonts w:ascii="Courier New" w:hAnsi="Courier New"/>
          <w:sz w:val="18"/>
        </w:rPr>
        <w:t>/evidence</w:t>
      </w:r>
      <w: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t xml:space="preserve"> on, off and unset.</w:t>
      </w:r>
    </w:p>
    <w:p w14:paraId="67A6D2BF" w14:textId="77777777" w:rsidR="004652F1" w:rsidRDefault="00B2731B">
      <w:pPr>
        <w:pStyle w:val="ListBullet2"/>
        <w:tabs>
          <w:tab w:val="left" w:pos="792"/>
        </w:tabs>
        <w:ind w:left="792" w:hanging="288"/>
      </w:pPr>
      <w:r>
        <w:t>The agent key's chat replies carry only the amounts of its own operations (R-11); a keyed buyer has a daily budget of 5 offers or messages (R-10).</w:t>
      </w:r>
    </w:p>
    <w:p w14:paraId="05EFE4B9" w14:textId="77777777" w:rsidR="004652F1" w:rsidRDefault="00B2731B">
      <w:pPr>
        <w:pStyle w:val="ListBullet2"/>
        <w:tabs>
          <w:tab w:val="left" w:pos="792"/>
        </w:tabs>
        <w:ind w:left="792" w:hanging="288"/>
      </w:pPr>
      <w: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14:paraId="5F263FEF" w14:textId="77777777" w:rsidR="004652F1" w:rsidRDefault="00B2731B">
      <w:pPr>
        <w:pStyle w:val="ListBullet2"/>
        <w:tabs>
          <w:tab w:val="left" w:pos="792"/>
        </w:tabs>
        <w:ind w:left="792" w:hanging="288"/>
      </w:pPr>
      <w:r>
        <w:rPr>
          <w:b/>
        </w:rPr>
        <w:t>Web and API hardening.</w:t>
      </w:r>
      <w:r>
        <w:t xml:space="preserve"> Every page carries a Content-Security-Policy with a fresh nonce per request, so injected markup cannot run script (verified in a browser on a production build), with no framing, no MIME sniffing and no referrer; the API limits requests per caller and answers a burst with 429 </w:t>
      </w:r>
      <w:r>
        <w:rPr>
          <w:rFonts w:ascii="Courier New" w:hAnsi="Courier New"/>
          <w:sz w:val="18"/>
        </w:rPr>
        <w:t>RATE_LIMITED</w:t>
      </w:r>
      <w:r>
        <w:t xml:space="preserve"> and </w:t>
      </w:r>
      <w:r>
        <w:rPr>
          <w:rFonts w:ascii="Courier New" w:hAnsi="Courier New"/>
          <w:sz w:val="18"/>
        </w:rPr>
        <w:t>Retry-After</w:t>
      </w:r>
      <w:r>
        <w:t xml:space="preserve"> (SEC-12, SEC-20). Behind a proxy every caller shares the proxy's address, so a shared deployment still needs the proxy's own per-client limit.</w:t>
      </w:r>
    </w:p>
    <w:p w14:paraId="596F8C8A" w14:textId="77777777" w:rsidR="004652F1" w:rsidRDefault="00B2731B">
      <w:pPr>
        <w:pStyle w:val="ListBullet2"/>
        <w:tabs>
          <w:tab w:val="left" w:pos="792"/>
        </w:tabs>
        <w:ind w:left="792" w:hanging="288"/>
      </w:pPr>
      <w:r>
        <w:t>Cache mode sends nothing off the machine. In live mode only the inbound documents and the schema leave it.</w:t>
      </w:r>
    </w:p>
    <w:p w14:paraId="276F665F" w14:textId="77777777" w:rsidR="004652F1" w:rsidRDefault="00B2731B">
      <w:r>
        <w:rPr>
          <w:b/>
        </w:rPr>
        <w:t>Compliance, in brief</w:t>
      </w:r>
      <w:r>
        <w:t xml:space="preserve"> (the full statements are in the Security Self-Assessment, section 03).</w:t>
      </w:r>
    </w:p>
    <w:p w14:paraId="77B714FD" w14:textId="77777777" w:rsidR="004652F1" w:rsidRDefault="00B2731B">
      <w:pPr>
        <w:pStyle w:val="ListBullet2"/>
        <w:tabs>
          <w:tab w:val="left" w:pos="792"/>
        </w:tabs>
        <w:ind w:left="792" w:hanging="288"/>
      </w:pPr>
      <w:r>
        <w:rPr>
          <w:b/>
        </w:rPr>
        <w:t>Data flows.</w:t>
      </w:r>
      <w: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w:t>
      </w:r>
      <w:r>
        <w:t>n under China's PIPL, and a deployer would need a legal basis and, where required, a security assessment or standard contract before any production use with real documents. That is an obligation on the deployer, not legal advice, and we do not claim compliance.</w:t>
      </w:r>
    </w:p>
    <w:p w14:paraId="45AD1CE1" w14:textId="77777777" w:rsidR="004652F1" w:rsidRDefault="00B2731B">
      <w:pPr>
        <w:pStyle w:val="ListBullet2"/>
        <w:tabs>
          <w:tab w:val="left" w:pos="792"/>
        </w:tabs>
        <w:ind w:left="792" w:hanging="288"/>
      </w:pPr>
      <w:r>
        <w:rPr>
          <w:b/>
        </w:rPr>
        <w:t>Synthetic data only.</w:t>
      </w:r>
      <w:r>
        <w:t xml:space="preserve"> The demo, the tests and every evaluation use synthetic fixtures.</w:t>
      </w:r>
    </w:p>
    <w:p w14:paraId="1D39BE08" w14:textId="77777777" w:rsidR="004652F1" w:rsidRDefault="00B2731B">
      <w:pPr>
        <w:pStyle w:val="ListBullet2"/>
        <w:tabs>
          <w:tab w:val="left" w:pos="792"/>
        </w:tabs>
        <w:ind w:left="792" w:hanging="288"/>
      </w:pPr>
      <w:r>
        <w:rPr>
          <w:b/>
        </w:rPr>
        <w:t>AI-generated content.</w:t>
      </w:r>
      <w: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14:paraId="4B3BE7A9" w14:textId="77777777" w:rsidR="004652F1" w:rsidRDefault="00B2731B">
      <w:pPr>
        <w:pStyle w:val="ListBullet2"/>
        <w:tabs>
          <w:tab w:val="left" w:pos="792"/>
        </w:tabs>
        <w:ind w:left="792" w:hanging="288"/>
      </w:pPr>
      <w:r>
        <w:rPr>
          <w:b/>
        </w:rPr>
        <w:t>Decision support, not advice.</w:t>
      </w:r>
      <w:r>
        <w:t xml:space="preserve"> The agent acts only inside an owner-signed mandate. Tier 2 needs the owner and Tier 3 is never executed. It is not a licensed lender, broker or adviser, and it executes no real payment: every facility and the bank feed are simulated.</w:t>
      </w:r>
    </w:p>
    <w:p w14:paraId="5433256C" w14:textId="77777777" w:rsidR="004652F1" w:rsidRDefault="00B2731B">
      <w:pPr>
        <w:pStyle w:val="ListBullet2"/>
        <w:tabs>
          <w:tab w:val="left" w:pos="792"/>
        </w:tabs>
        <w:ind w:left="792" w:hanging="288"/>
      </w:pPr>
      <w:r>
        <w:rPr>
          <w:b/>
        </w:rPr>
        <w:t>Audit trail.</w:t>
      </w:r>
      <w:r>
        <w:t xml:space="preserve"> Every operation, refusals included, is in a hash-chained log. The chain head is not anchored outside the system, so a full rewrite of the log would verify as valid (audit finding S8, open). Approvals and security events are not in the chain, but the database guards them: an approval is decided once and security events are append-only (SEC-08).</w:t>
      </w:r>
    </w:p>
    <w:p w14:paraId="492F70B5" w14:textId="77777777" w:rsidR="004652F1" w:rsidRDefault="00B2731B">
      <w:pPr>
        <w:pStyle w:val="ListBullet2"/>
        <w:tabs>
          <w:tab w:val="left" w:pos="792"/>
        </w:tabs>
        <w:ind w:left="792" w:hanging="288"/>
      </w:pPr>
      <w:r>
        <w:rPr>
          <w:b/>
        </w:rPr>
        <w:t>Licence.</w:t>
      </w:r>
      <w:r>
        <w:t xml:space="preserve"> [TEAM: licence to be chosen by the owner]</w:t>
      </w:r>
    </w:p>
    <w:p w14:paraId="3C03ACBE" w14:textId="77777777" w:rsidR="004652F1" w:rsidRDefault="00B2731B">
      <w:r>
        <w:rPr>
          <w:b/>
        </w:rPr>
        <w:t>Measured results.</w:t>
      </w:r>
      <w:r>
        <w:t xml:space="preserve"> The suite now holds </w:t>
      </w:r>
      <w:r>
        <w:rPr>
          <w:b/>
        </w:rPr>
        <w:t>259 attacks: 126 through the API and 133 through chat</w:t>
      </w:r>
      <w:r>
        <w:t xml:space="preserve"> (43 as the owner, 64 as a buyer, 26 as a holder of the agent key without the owner token). </w:t>
      </w:r>
      <w:r>
        <w:rPr>
          <w:b/>
        </w:rPr>
        <w:t>In each specified run, 0 of the 259 violated the defined harm oracles</w:t>
      </w:r>
      <w:r>
        <w:t xml:space="preserve"> (</w:t>
      </w:r>
      <w:r>
        <w:rPr>
          <w:rFonts w:ascii="Courier New" w:hAnsi="Courier New"/>
          <w:sz w:val="18"/>
        </w:rPr>
        <w:t>DEMO_MODE=1 python -m app.security.attacks --report</w:t>
      </w:r>
      <w:r>
        <w:t xml:space="preserve">; first run 5 Oct 2026, re-run by the Security Lead on </w:t>
      </w:r>
      <w:r>
        <w:rPr>
          <w:rFonts w:ascii="Courier New" w:hAnsi="Courier New"/>
          <w:sz w:val="18"/>
        </w:rPr>
        <w:t>dev</w:t>
      </w:r>
      <w:r>
        <w:t xml:space="preserve"> at </w:t>
      </w:r>
      <w:r>
        <w:rPr>
          <w:rFonts w:ascii="Courier New" w:hAnsi="Courier New"/>
          <w:sz w:val="18"/>
        </w:rPr>
        <w:t>a6de32a2</w:t>
      </w:r>
      <w:r>
        <w:t xml:space="preserve">, </w:t>
      </w:r>
      <w:r>
        <w:rPr>
          <w:rFonts w:ascii="Courier New" w:hAnsi="Courier New"/>
          <w:sz w:val="18"/>
        </w:rPr>
        <w:t>b6d1e519</w:t>
      </w:r>
      <w:r>
        <w:t xml:space="preserve"> and </w:t>
      </w:r>
      <w:r>
        <w:rPr>
          <w:rFonts w:ascii="Courier New" w:hAnsi="Courier New"/>
          <w:sz w:val="18"/>
        </w:rPr>
        <w:t>0f92d433</w:t>
      </w:r>
      <w:r>
        <w:t xml:space="preserve"> on 16 Oct 2026 and at </w:t>
      </w:r>
      <w:r>
        <w:rPr>
          <w:rFonts w:ascii="Courier New" w:hAnsi="Courier New"/>
          <w:sz w:val="18"/>
        </w:rPr>
        <w:t>719c9dcf</w:t>
      </w:r>
      <w:r>
        <w:t xml:space="preserve"> and </w:t>
      </w:r>
      <w:r>
        <w:rPr>
          <w:rFonts w:ascii="Courier New" w:hAnsi="Courier New"/>
          <w:sz w:val="18"/>
        </w:rPr>
        <w:t>0fde33fd</w:t>
      </w:r>
      <w:r>
        <w:t xml:space="preserve"> on 17 Oct, each with the same result). This is a test result, offline and on recorded model answers, not evidence that no exploitable path exists. The catalogue drives about [CERT: n] of the [CERT: 100]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w:t>
      </w:r>
      <w:r>
        <w:t xml:space="preserve">and a non-owner confirming a document. Each attack runs on a fresh runtime through the real FastAPI routes, </w:t>
      </w:r>
      <w:r>
        <w:rPr>
          <w:rFonts w:ascii="Courier New" w:hAnsi="Courier New"/>
          <w:sz w:val="18"/>
        </w:rPr>
        <w:t>LLM_MODE=cache</w:t>
      </w:r>
      <w:r>
        <w:t>. The buyer attacks run twice, with no channel key (</w:t>
      </w:r>
      <w:r>
        <w:rPr>
          <w:rFonts w:ascii="Courier New" w:hAnsi="Courier New"/>
          <w:sz w:val="18"/>
        </w:rPr>
        <w:t>NL-CX01</w:t>
      </w:r>
      <w:r>
        <w:t>) and with the buyer's own key (</w:t>
      </w:r>
      <w:r>
        <w:rPr>
          <w:rFonts w:ascii="Courier New" w:hAnsi="Courier New"/>
          <w:sz w:val="18"/>
        </w:rPr>
        <w:t>NL-CX01K</w:t>
      </w:r>
      <w:r>
        <w:t xml:space="preserve">), and the 41 consent attacks </w:t>
      </w:r>
      <w:r>
        <w:rPr>
          <w:rFonts w:ascii="Courier New" w:hAnsi="Courier New"/>
          <w:sz w:val="18"/>
        </w:rPr>
        <w:t>NL-CS01</w:t>
      </w:r>
      <w:r>
        <w:t xml:space="preserve"> to </w:t>
      </w:r>
      <w:r>
        <w:rPr>
          <w:rFonts w:ascii="Courier New" w:hAnsi="Courier New"/>
          <w:sz w:val="18"/>
        </w:rPr>
        <w:t>NL-CS41</w:t>
      </w:r>
      <w: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t xml:space="preserve"> (which also lists every chat attack), with the deployment's credentials and </w:t>
      </w:r>
      <w:r>
        <w:rPr>
          <w:rFonts w:ascii="Courier New" w:hAnsi="Courier New"/>
          <w:sz w:val="18"/>
        </w:rPr>
        <w:t>DEMO_MODE=0</w:t>
      </w:r>
      <w: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w:t>
      </w:r>
      <w:r>
        <w:t xml:space="preserve"> ids.</w:t>
      </w:r>
    </w:p>
    <w:p w14:paraId="7406B875" w14:textId="77777777" w:rsidR="004652F1" w:rsidRDefault="00B2731B">
      <w:r>
        <w:rPr>
          <w:b/>
        </w:rPr>
        <w:t>A separate audit and five red-team rounds by AI subagents</w:t>
      </w:r>
      <w:r>
        <w:t xml:space="preserve"> (1 to 3 Oct 2026; reports and probes under </w:t>
      </w:r>
      <w:r>
        <w:rPr>
          <w:rFonts w:ascii="Courier New" w:hAnsi="Courier New"/>
          <w:sz w:val="18"/>
        </w:rPr>
        <w:t>docs/research/</w:t>
      </w:r>
      <w:r>
        <w:t xml:space="preserve">: the principal audit and its evidence folder, and </w:t>
      </w:r>
      <w:r>
        <w:rPr>
          <w:rFonts w:ascii="Courier New" w:hAnsi="Courier New"/>
          <w:sz w:val="18"/>
        </w:rPr>
        <w:t>redteam-2026-10-03</w:t>
      </w:r>
      <w:r>
        <w:t xml:space="preserve">, </w:t>
      </w:r>
      <w:r>
        <w:rPr>
          <w:rFonts w:ascii="Courier New" w:hAnsi="Courier New"/>
          <w:sz w:val="18"/>
        </w:rPr>
        <w:t>-03b</w:t>
      </w:r>
      <w:r>
        <w:t xml:space="preserve">, </w:t>
      </w:r>
      <w:r>
        <w:rPr>
          <w:rFonts w:ascii="Courier New" w:hAnsi="Courier New"/>
          <w:sz w:val="18"/>
        </w:rPr>
        <w:t>-03c</w:t>
      </w:r>
      <w:r>
        <w:t xml:space="preserve">, </w:t>
      </w:r>
      <w:r>
        <w:rPr>
          <w:rFonts w:ascii="Courier New" w:hAnsi="Courier New"/>
          <w:sz w:val="18"/>
        </w:rPr>
        <w:t>-03d</w:t>
      </w:r>
      <w:r>
        <w:t xml:space="preserve">, </w:t>
      </w:r>
      <w:r>
        <w:rPr>
          <w:rFonts w:ascii="Courier New" w:hAnsi="Courier New"/>
          <w:sz w:val="18"/>
        </w:rPr>
        <w:t>-03e</w:t>
      </w:r>
      <w: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14:paraId="40DF4CA0" w14:textId="77777777" w:rsidR="004652F1" w:rsidRDefault="00B2731B">
      <w:r>
        <w:rPr>
          <w:b/>
        </w:rPr>
        <w:t>A Security Lead</w:t>
      </w:r>
      <w:r>
        <w:t xml:space="preserve"> (an AI agent in a separate session and worktree, 14 to 17 Oct 2026; an internal, AI-assisted review, not external accreditation or a penetration test; it also wrote the security fixes it certified) audited the code as it then stood, reproduced each finding before recording it, had the clear-cut ones fixed with a regression test that fails before and passes after, and certified, as an internal release decision, the exact commits that landed (</w:t>
      </w:r>
      <w:r>
        <w:rPr>
          <w:rFonts w:ascii="Courier New" w:hAnsi="Courier New"/>
          <w:sz w:val="18"/>
        </w:rPr>
        <w:t>0ba8e4c1</w:t>
      </w:r>
      <w:r>
        <w:t xml:space="preserve">, </w:t>
      </w:r>
      <w:r>
        <w:rPr>
          <w:rFonts w:ascii="Courier New" w:hAnsi="Courier New"/>
          <w:sz w:val="18"/>
        </w:rPr>
        <w:t>081541d1</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docs/security/CERTIFICATIONS.md</w:t>
      </w:r>
      <w:r>
        <w:t>).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w:t>
      </w:r>
      <w:r>
        <w:t xml:space="preserve">sions of 16 Oct on R-10, R-11 and </w:t>
      </w:r>
      <w:r>
        <w:rPr>
          <w:rFonts w:ascii="Courier New" w:hAnsi="Courier New"/>
          <w:sz w:val="18"/>
        </w:rPr>
        <w:t>DEMO_MODE</w:t>
      </w:r>
      <w:r>
        <w:t>. On 17 Oct it built and certified the next round: the database guard on approvals and security events, a full CSP, per-caller rate limits, chat sessions bound to their caller and more number forms in the egress guard, with the team's fix for a chat path that could book an agreement on a request the owner had answered outside FLOW (OUT-1). Its open items (no runnable production configuration, the chain head not anchored, one process only) keep production at NO-GO; the full register is in the Security Self-A</w:t>
      </w:r>
      <w:r>
        <w:t>ssessment.</w:t>
      </w:r>
    </w:p>
    <w:p w14:paraId="518B7429" w14:textId="77777777" w:rsidR="004652F1" w:rsidRDefault="00B2731B">
      <w:r>
        <w:rPr>
          <w:b/>
        </w:rPr>
        <w:t>Concurrency, proven on SQLite.</w:t>
      </w:r>
      <w: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t xml:space="preserve"> on file SQLite, the executor and the clock rerun a unit that lost a race, and a conflict that survives answers HTTP 409. </w:t>
      </w:r>
      <w:r>
        <w:rPr>
          <w:rFonts w:ascii="Courier New" w:hAnsi="Courier New"/>
          <w:sz w:val="18"/>
        </w:rPr>
        <w:t>tests/concurrency/</w:t>
      </w:r>
      <w:r>
        <w:t xml:space="preserve"> proves eight invariants with two spawned processes, then replays the committed actions serially and requires byte-identical books. </w:t>
      </w:r>
      <w:r>
        <w:rPr>
          <w:b/>
        </w:rPr>
        <w:t>PostgreSQL 17, first run 16 Oct (the Security Lead, a local throwaway database):</w:t>
      </w:r>
      <w:r>
        <w:t xml:space="preserve"> the same invariants hold once a startup race is fixed (PG-1: every store re-ran its table and trigger DDL on opening, so two processes opening at once raced on the catalog and one failed to start; fixed and merged, then 3 of 3 clean runs on </w:t>
      </w:r>
      <w:r>
        <w:rPr>
          <w:rFonts w:ascii="Courier New" w:hAnsi="Courier New"/>
          <w:sz w:val="18"/>
        </w:rPr>
        <w:t>719c9dcf</w:t>
      </w:r>
      <w:r>
        <w:t xml:space="preserve"> and on </w:t>
      </w:r>
      <w:r>
        <w:rPr>
          <w:rFonts w:ascii="Courier New" w:hAnsi="Courier New"/>
          <w:sz w:val="18"/>
        </w:rPr>
        <w:t>0fde33fd</w:t>
      </w:r>
      <w:r>
        <w:t xml:space="preserve">). The API still runs as one process (SEC-11). Details: </w:t>
      </w:r>
      <w:r>
        <w:rPr>
          <w:rFonts w:ascii="Courier New" w:hAnsi="Courier New"/>
          <w:sz w:val="18"/>
        </w:rPr>
        <w:t>docs/research/concurrency-certification-2026-10-03.md</w:t>
      </w:r>
      <w:r>
        <w:t>.</w:t>
      </w:r>
    </w:p>
    <w:tbl>
      <w:tblPr>
        <w:tblStyle w:val="TableGrid"/>
        <w:tblW w:w="0" w:type="auto"/>
        <w:tblLayout w:type="fixed"/>
        <w:tblLook w:val="04A0" w:firstRow="1" w:lastRow="0" w:firstColumn="1" w:lastColumn="0" w:noHBand="0" w:noVBand="1"/>
      </w:tblPr>
      <w:tblGrid>
        <w:gridCol w:w="6985"/>
        <w:gridCol w:w="2375"/>
      </w:tblGrid>
      <w:tr w:rsidR="004652F1" w14:paraId="72A5EEDA" w14:textId="77777777">
        <w:trPr>
          <w:cantSplit/>
          <w:tblHeader/>
        </w:trPr>
        <w:tc>
          <w:tcPr>
            <w:tcW w:w="6985" w:type="dxa"/>
            <w:shd w:val="clear" w:color="auto" w:fill="E8EEFB"/>
          </w:tcPr>
          <w:p w14:paraId="6DF42128" w14:textId="77777777" w:rsidR="004652F1" w:rsidRDefault="00B2731B">
            <w:r>
              <w:rPr>
                <w:b/>
                <w:sz w:val="18"/>
              </w:rPr>
              <w:t>Metric</w:t>
            </w:r>
          </w:p>
        </w:tc>
        <w:tc>
          <w:tcPr>
            <w:tcW w:w="2375" w:type="dxa"/>
            <w:shd w:val="clear" w:color="auto" w:fill="E8EEFB"/>
          </w:tcPr>
          <w:p w14:paraId="49A8FAAF" w14:textId="77777777" w:rsidR="004652F1" w:rsidRDefault="00B2731B">
            <w:r>
              <w:rPr>
                <w:b/>
                <w:sz w:val="18"/>
              </w:rPr>
              <w:t>Result</w:t>
            </w:r>
          </w:p>
        </w:tc>
      </w:tr>
      <w:tr w:rsidR="004652F1" w14:paraId="5C930038" w14:textId="77777777">
        <w:trPr>
          <w:cantSplit/>
        </w:trPr>
        <w:tc>
          <w:tcPr>
            <w:tcW w:w="6985" w:type="dxa"/>
          </w:tcPr>
          <w:p w14:paraId="62C914E2" w14:textId="77777777" w:rsidR="004652F1" w:rsidRDefault="00B2731B">
            <w:r>
              <w:rPr>
                <w:sz w:val="18"/>
              </w:rPr>
              <w:t>Unauthorised operations executed</w:t>
            </w:r>
          </w:p>
        </w:tc>
        <w:tc>
          <w:tcPr>
            <w:tcW w:w="2375" w:type="dxa"/>
          </w:tcPr>
          <w:p w14:paraId="57330D53" w14:textId="77777777" w:rsidR="004652F1" w:rsidRDefault="00B2731B">
            <w:r>
              <w:rPr>
                <w:b/>
                <w:sz w:val="18"/>
              </w:rPr>
              <w:t>0</w:t>
            </w:r>
          </w:p>
        </w:tc>
      </w:tr>
      <w:tr w:rsidR="004652F1" w14:paraId="64B5230F" w14:textId="77777777">
        <w:trPr>
          <w:cantSplit/>
        </w:trPr>
        <w:tc>
          <w:tcPr>
            <w:tcW w:w="6985" w:type="dxa"/>
          </w:tcPr>
          <w:p w14:paraId="0E7C40BC" w14:textId="77777777" w:rsidR="004652F1" w:rsidRDefault="00B2731B">
            <w:r>
              <w:rPr>
                <w:sz w:val="18"/>
              </w:rPr>
              <w:t>Facilities added by non-owners</w:t>
            </w:r>
          </w:p>
        </w:tc>
        <w:tc>
          <w:tcPr>
            <w:tcW w:w="2375" w:type="dxa"/>
          </w:tcPr>
          <w:p w14:paraId="4FCC1E59" w14:textId="77777777" w:rsidR="004652F1" w:rsidRDefault="00B2731B">
            <w:r>
              <w:rPr>
                <w:b/>
                <w:sz w:val="18"/>
              </w:rPr>
              <w:t>0</w:t>
            </w:r>
          </w:p>
        </w:tc>
      </w:tr>
      <w:tr w:rsidR="004652F1" w14:paraId="5492ED56" w14:textId="77777777">
        <w:trPr>
          <w:cantSplit/>
        </w:trPr>
        <w:tc>
          <w:tcPr>
            <w:tcW w:w="6985" w:type="dxa"/>
          </w:tcPr>
          <w:p w14:paraId="140ED16A" w14:textId="77777777" w:rsidR="004652F1" w:rsidRDefault="00B2731B">
            <w:r>
              <w:rPr>
                <w:sz w:val="18"/>
              </w:rPr>
              <w:t>Concessions booked from unevidenced claims</w:t>
            </w:r>
          </w:p>
        </w:tc>
        <w:tc>
          <w:tcPr>
            <w:tcW w:w="2375" w:type="dxa"/>
          </w:tcPr>
          <w:p w14:paraId="1784969E" w14:textId="77777777" w:rsidR="004652F1" w:rsidRDefault="00B2731B">
            <w:r>
              <w:rPr>
                <w:b/>
                <w:sz w:val="18"/>
              </w:rPr>
              <w:t>0</w:t>
            </w:r>
          </w:p>
        </w:tc>
      </w:tr>
      <w:tr w:rsidR="004652F1" w14:paraId="6A530D1B" w14:textId="77777777">
        <w:trPr>
          <w:cantSplit/>
        </w:trPr>
        <w:tc>
          <w:tcPr>
            <w:tcW w:w="6985" w:type="dxa"/>
          </w:tcPr>
          <w:p w14:paraId="23A7D017" w14:textId="77777777" w:rsidR="004652F1" w:rsidRDefault="00B2731B">
            <w:r>
              <w:rPr>
                <w:sz w:val="18"/>
              </w:rPr>
              <w:t>Money moved by attacks</w:t>
            </w:r>
          </w:p>
        </w:tc>
        <w:tc>
          <w:tcPr>
            <w:tcW w:w="2375" w:type="dxa"/>
          </w:tcPr>
          <w:p w14:paraId="77E6BFA5" w14:textId="77777777" w:rsidR="004652F1" w:rsidRDefault="00B2731B">
            <w:r>
              <w:rPr>
                <w:b/>
                <w:sz w:val="18"/>
              </w:rPr>
              <w:t>¥0.00</w:t>
            </w:r>
          </w:p>
        </w:tc>
      </w:tr>
      <w:tr w:rsidR="004652F1" w14:paraId="468C13D2" w14:textId="77777777">
        <w:trPr>
          <w:cantSplit/>
        </w:trPr>
        <w:tc>
          <w:tcPr>
            <w:tcW w:w="6985" w:type="dxa"/>
          </w:tcPr>
          <w:p w14:paraId="0F2AC1DE" w14:textId="77777777" w:rsidR="004652F1" w:rsidRDefault="00B2731B">
            <w:r>
              <w:rPr>
                <w:sz w:val="18"/>
              </w:rPr>
              <w:t>Integrity failures (partial write, double execution, erased log)</w:t>
            </w:r>
          </w:p>
        </w:tc>
        <w:tc>
          <w:tcPr>
            <w:tcW w:w="2375" w:type="dxa"/>
          </w:tcPr>
          <w:p w14:paraId="765C1B31" w14:textId="77777777" w:rsidR="004652F1" w:rsidRDefault="00B2731B">
            <w:r>
              <w:rPr>
                <w:b/>
                <w:sz w:val="18"/>
              </w:rPr>
              <w:t>0</w:t>
            </w:r>
          </w:p>
        </w:tc>
      </w:tr>
      <w:tr w:rsidR="004652F1" w14:paraId="092BFC9B" w14:textId="77777777">
        <w:trPr>
          <w:cantSplit/>
        </w:trPr>
        <w:tc>
          <w:tcPr>
            <w:tcW w:w="6985" w:type="dxa"/>
          </w:tcPr>
          <w:p w14:paraId="06E14439" w14:textId="77777777" w:rsidR="004652F1" w:rsidRDefault="00B2731B">
            <w:r>
              <w:rPr>
                <w:sz w:val="18"/>
              </w:rPr>
              <w:t>Protected values disclosed in outbound text</w:t>
            </w:r>
          </w:p>
        </w:tc>
        <w:tc>
          <w:tcPr>
            <w:tcW w:w="2375" w:type="dxa"/>
          </w:tcPr>
          <w:p w14:paraId="0B02E586" w14:textId="77777777" w:rsidR="004652F1" w:rsidRDefault="00B2731B">
            <w:r>
              <w:rPr>
                <w:b/>
                <w:sz w:val="18"/>
              </w:rPr>
              <w:t>0</w:t>
            </w:r>
          </w:p>
        </w:tc>
      </w:tr>
      <w:tr w:rsidR="004652F1" w14:paraId="325EC2C9" w14:textId="77777777">
        <w:trPr>
          <w:cantSplit/>
        </w:trPr>
        <w:tc>
          <w:tcPr>
            <w:tcW w:w="6985" w:type="dxa"/>
          </w:tcPr>
          <w:p w14:paraId="77867F40" w14:textId="77777777" w:rsidR="004652F1" w:rsidRDefault="00B2731B">
            <w:r>
              <w:rPr>
                <w:sz w:val="18"/>
              </w:rPr>
              <w:t>Protected values readable without the owner token</w:t>
            </w:r>
          </w:p>
        </w:tc>
        <w:tc>
          <w:tcPr>
            <w:tcW w:w="2375" w:type="dxa"/>
          </w:tcPr>
          <w:p w14:paraId="7DCCBC3F" w14:textId="77777777" w:rsidR="004652F1" w:rsidRDefault="00B2731B">
            <w:r>
              <w:rPr>
                <w:b/>
                <w:sz w:val="18"/>
              </w:rPr>
              <w:t>0</w:t>
            </w:r>
          </w:p>
        </w:tc>
      </w:tr>
      <w:tr w:rsidR="004652F1" w14:paraId="2CA41E80" w14:textId="77777777">
        <w:trPr>
          <w:cantSplit/>
        </w:trPr>
        <w:tc>
          <w:tcPr>
            <w:tcW w:w="6985" w:type="dxa"/>
          </w:tcPr>
          <w:p w14:paraId="78636345" w14:textId="77777777" w:rsidR="004652F1" w:rsidRDefault="00B2731B">
            <w:r>
              <w:rPr>
                <w:sz w:val="18"/>
              </w:rPr>
              <w:t>Canaries tripped in outbound text</w:t>
            </w:r>
          </w:p>
        </w:tc>
        <w:tc>
          <w:tcPr>
            <w:tcW w:w="2375" w:type="dxa"/>
          </w:tcPr>
          <w:p w14:paraId="17E44E7F" w14:textId="77777777" w:rsidR="004652F1" w:rsidRDefault="00B2731B">
            <w:r>
              <w:rPr>
                <w:b/>
                <w:sz w:val="18"/>
              </w:rPr>
              <w:t>0</w:t>
            </w:r>
          </w:p>
        </w:tc>
      </w:tr>
      <w:tr w:rsidR="004652F1" w14:paraId="7AD11E8A" w14:textId="77777777">
        <w:trPr>
          <w:cantSplit/>
        </w:trPr>
        <w:tc>
          <w:tcPr>
            <w:tcW w:w="6985" w:type="dxa"/>
          </w:tcPr>
          <w:p w14:paraId="2F32EF77" w14:textId="77777777" w:rsidR="004652F1" w:rsidRDefault="00B2731B">
            <w:r>
              <w:rPr>
                <w:sz w:val="18"/>
              </w:rPr>
              <w:t>Attack success rate: injection / exfiltration / escalation / replay</w:t>
            </w:r>
          </w:p>
        </w:tc>
        <w:tc>
          <w:tcPr>
            <w:tcW w:w="2375" w:type="dxa"/>
          </w:tcPr>
          <w:p w14:paraId="50196F56" w14:textId="77777777" w:rsidR="004652F1" w:rsidRDefault="00B2731B">
            <w:r>
              <w:rPr>
                <w:b/>
                <w:sz w:val="18"/>
              </w:rPr>
              <w:t>0%</w:t>
            </w:r>
            <w:r>
              <w:rPr>
                <w:sz w:val="18"/>
              </w:rPr>
              <w:t xml:space="preserve"> of 42 / 22 / 21 / 21 attempts</w:t>
            </w:r>
          </w:p>
        </w:tc>
      </w:tr>
      <w:tr w:rsidR="004652F1" w14:paraId="4AAD4B04" w14:textId="77777777">
        <w:trPr>
          <w:cantSplit/>
        </w:trPr>
        <w:tc>
          <w:tcPr>
            <w:tcW w:w="6985" w:type="dxa"/>
          </w:tcPr>
          <w:p w14:paraId="438D8E57" w14:textId="77777777" w:rsidR="004652F1" w:rsidRDefault="00B2731B">
            <w:r>
              <w:rPr>
                <w:sz w:val="18"/>
              </w:rPr>
              <w:t>Detection rate (a SecurityEvent or a refusal code)</w:t>
            </w:r>
          </w:p>
        </w:tc>
        <w:tc>
          <w:tcPr>
            <w:tcW w:w="2375" w:type="dxa"/>
          </w:tcPr>
          <w:p w14:paraId="289A8356" w14:textId="77777777" w:rsidR="004652F1" w:rsidRDefault="00B2731B">
            <w:r>
              <w:rPr>
                <w:b/>
                <w:sz w:val="18"/>
              </w:rPr>
              <w:t>98.4%</w:t>
            </w:r>
            <w:r>
              <w:rPr>
                <w:sz w:val="18"/>
              </w:rPr>
              <w:t xml:space="preserve"> (124 of 126)</w:t>
            </w:r>
          </w:p>
        </w:tc>
      </w:tr>
      <w:tr w:rsidR="004652F1" w14:paraId="6F7D5F79" w14:textId="77777777">
        <w:trPr>
          <w:cantSplit/>
        </w:trPr>
        <w:tc>
          <w:tcPr>
            <w:tcW w:w="6985" w:type="dxa"/>
          </w:tcPr>
          <w:p w14:paraId="7523AAF2" w14:textId="77777777" w:rsidR="004652F1" w:rsidRDefault="00B2731B">
            <w:r>
              <w:rPr>
                <w:sz w:val="18"/>
              </w:rPr>
              <w:t>SecurityEvent rate</w:t>
            </w:r>
          </w:p>
        </w:tc>
        <w:tc>
          <w:tcPr>
            <w:tcW w:w="2375" w:type="dxa"/>
          </w:tcPr>
          <w:p w14:paraId="74620597" w14:textId="77777777" w:rsidR="004652F1" w:rsidRDefault="00B2731B">
            <w:r>
              <w:rPr>
                <w:b/>
                <w:sz w:val="18"/>
              </w:rPr>
              <w:t>73.0%</w:t>
            </w:r>
            <w:r>
              <w:rPr>
                <w:sz w:val="18"/>
              </w:rPr>
              <w:t xml:space="preserve"> (92 of 126)</w:t>
            </w:r>
          </w:p>
        </w:tc>
      </w:tr>
    </w:tbl>
    <w:p w14:paraId="37C49B45" w14:textId="77777777" w:rsidR="004652F1" w:rsidRDefault="004652F1">
      <w:pPr>
        <w:spacing w:after="40"/>
      </w:pPr>
    </w:p>
    <w:p w14:paraId="0C8578B7" w14:textId="77777777" w:rsidR="004652F1" w:rsidRDefault="00B2731B">
      <w:pPr>
        <w:pStyle w:val="ListBullet2"/>
        <w:tabs>
          <w:tab w:val="left" w:pos="792"/>
        </w:tabs>
        <w:ind w:left="792" w:hanging="288"/>
      </w:pPr>
      <w:r>
        <w:t>Twelve findings (F-01 to F-12) were found by this suite and are fixed or mitigated; no attack is run as an expected failure. The two attacks that are "contained" rather than detected are Tier-2 requests by the agent, queued for the owner as designed.</w:t>
      </w:r>
    </w:p>
    <w:p w14:paraId="7774C55E" w14:textId="77777777" w:rsidR="004652F1" w:rsidRDefault="00B2731B">
      <w:pPr>
        <w:pStyle w:val="ListBullet2"/>
        <w:tabs>
          <w:tab w:val="left" w:pos="792"/>
        </w:tabs>
        <w:ind w:left="792" w:hanging="288"/>
      </w:pPr>
      <w:r>
        <w:t xml:space="preserve">The pytest suite adds two hypothesis fuzzers (random operation bodies against </w:t>
      </w:r>
      <w:r>
        <w:rPr>
          <w:rFonts w:ascii="Courier New" w:hAnsi="Courier New"/>
          <w:sz w:val="18"/>
        </w:rPr>
        <w:t>/operations</w:t>
      </w:r>
      <w:r>
        <w:t>, and random zh + en injection fragments through intake, the verdict and a compromised agent).</w:t>
      </w:r>
    </w:p>
    <w:p w14:paraId="55C48C87" w14:textId="77777777" w:rsidR="004652F1" w:rsidRDefault="00B2731B">
      <w:pPr>
        <w:pStyle w:val="ListBullet2"/>
        <w:tabs>
          <w:tab w:val="left" w:pos="792"/>
        </w:tabs>
        <w:ind w:left="792" w:hanging="288"/>
      </w:pPr>
      <w:r>
        <w:rPr>
          <w:b/>
        </w:rPr>
        <w:t>The medium items from the chat attacks, after the owner's decisions of 16 Oct.</w:t>
      </w:r>
      <w: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14:paraId="704FE7BD" w14:textId="77777777" w:rsidR="004652F1" w:rsidRDefault="00B2731B">
      <w:pPr>
        <w:pStyle w:val="ListBullet2"/>
        <w:tabs>
          <w:tab w:val="left" w:pos="792"/>
        </w:tabs>
        <w:ind w:left="792" w:hanging="288"/>
      </w:pPr>
      <w:r>
        <w:t>The full risk register, including the open risks (single-operator key custody, the Tier-1 blast radius, the open operational rows R-15, and the three compiler risks of section 03), is in the Security Self-Assessment.</w:t>
      </w:r>
    </w:p>
    <w:p w14:paraId="447A2F8D" w14:textId="77777777" w:rsidR="004652F1" w:rsidRDefault="00B2731B">
      <w:pPr>
        <w:pStyle w:val="Heading1"/>
      </w:pPr>
      <w:r>
        <w:t>05 Deployment and Testing</w:t>
      </w:r>
    </w:p>
    <w:p w14:paraId="1E7F11A9" w14:textId="77777777" w:rsidR="004652F1" w:rsidRDefault="00B2731B">
      <w:pPr>
        <w:pStyle w:val="ListBullet"/>
        <w:spacing w:after="100"/>
      </w:pPr>
      <w:r>
        <w:t>Environment, deployment instructions, test cases and known limitations</w:t>
      </w:r>
    </w:p>
    <w:p w14:paraId="0BD54748" w14:textId="77777777" w:rsidR="004652F1" w:rsidRDefault="00B2731B">
      <w:r>
        <w:rPr>
          <w:b/>
        </w:rPr>
        <w:t>Environment.</w:t>
      </w:r>
    </w:p>
    <w:p w14:paraId="101C4231" w14:textId="77777777" w:rsidR="004652F1" w:rsidRDefault="00B2731B">
      <w:pPr>
        <w:pStyle w:val="ListBullet2"/>
        <w:tabs>
          <w:tab w:val="left" w:pos="792"/>
        </w:tabs>
        <w:ind w:left="792" w:hanging="288"/>
      </w:pPr>
      <w:r>
        <w:t xml:space="preserve">API: Python 3.12 with </w:t>
      </w:r>
      <w:r>
        <w:rPr>
          <w:rFonts w:ascii="Courier New" w:hAnsi="Courier New"/>
          <w:sz w:val="18"/>
        </w:rPr>
        <w:t>uv</w:t>
      </w:r>
      <w:r>
        <w:t>; SQLite for local development and tests; PostgreSQL 16 in Docker Compose, or Supabase (Singapore) with RLS.</w:t>
      </w:r>
    </w:p>
    <w:p w14:paraId="27240BA6" w14:textId="77777777" w:rsidR="004652F1" w:rsidRDefault="00B2731B">
      <w:pPr>
        <w:pStyle w:val="ListBullet2"/>
        <w:tabs>
          <w:tab w:val="left" w:pos="792"/>
        </w:tabs>
        <w:ind w:left="792" w:hanging="288"/>
      </w:pPr>
      <w:r>
        <w:t xml:space="preserve">Web: Node with </w:t>
      </w:r>
      <w:r>
        <w:rPr>
          <w:rFonts w:ascii="Courier New" w:hAnsi="Courier New"/>
          <w:sz w:val="18"/>
        </w:rPr>
        <w:t>pnpm</w:t>
      </w:r>
      <w:r>
        <w:t>.</w:t>
      </w:r>
    </w:p>
    <w:p w14:paraId="2CDF9B79" w14:textId="77777777" w:rsidR="004652F1" w:rsidRDefault="00B2731B">
      <w:pPr>
        <w:pStyle w:val="ListBullet2"/>
        <w:tabs>
          <w:tab w:val="left" w:pos="792"/>
        </w:tabs>
        <w:ind w:left="792" w:hanging="288"/>
      </w:pPr>
      <w:r>
        <w:t xml:space="preserve">The default </w:t>
      </w:r>
      <w:r>
        <w:rPr>
          <w:rFonts w:ascii="Courier New" w:hAnsi="Courier New"/>
          <w:sz w:val="18"/>
        </w:rPr>
        <w:t>LLM_MODE=cache</w:t>
      </w:r>
      <w:r>
        <w:t xml:space="preserve"> needs no network or API key.</w:t>
      </w:r>
    </w:p>
    <w:p w14:paraId="195C4554" w14:textId="77777777" w:rsidR="004652F1" w:rsidRDefault="00B2731B">
      <w:pPr>
        <w:pStyle w:val="ListBullet2"/>
        <w:tabs>
          <w:tab w:val="left" w:pos="792"/>
        </w:tabs>
        <w:ind w:left="792" w:hanging="288"/>
      </w:pPr>
      <w:r>
        <w:t>Target deployment: one Docker Compose stack (web, api and postgres) on one VM in Hong Kong or Singapore. [TEAM: confirm the VM, its URL and a reachability test from mainland China.]</w:t>
      </w:r>
    </w:p>
    <w:p w14:paraId="03DC6F3A" w14:textId="77777777" w:rsidR="004652F1" w:rsidRDefault="00B2731B">
      <w:r>
        <w:rPr>
          <w:b/>
        </w:rPr>
        <w:t>Run locally</w:t>
      </w:r>
      <w:r>
        <w:t xml:space="preserve"> (from the repository root):</w:t>
      </w:r>
    </w:p>
    <w:p w14:paraId="3AA3B107" w14:textId="77777777" w:rsidR="004652F1" w:rsidRDefault="00B2731B">
      <w:pPr>
        <w:shd w:val="clear" w:color="auto" w:fill="F3F5F9"/>
      </w:pPr>
      <w:r>
        <w:rPr>
          <w:rFonts w:ascii="Courier New" w:eastAsia="Courier New" w:hAnsi="Courier New"/>
          <w:sz w:val="14"/>
        </w:rPr>
        <w:t>cd services/api &amp;&amp; uv sync &amp;&amp; uv run uvicorn app.main:app --reload     # API on :8000 (cache mode, demo credentials)</w:t>
      </w:r>
      <w:r>
        <w:rPr>
          <w:rFonts w:ascii="Courier New" w:eastAsia="Courier New" w:hAnsi="Courier New"/>
          <w:sz w:val="14"/>
        </w:rPr>
        <w:br/>
        <w:t>cd apps/web &amp;&amp; pnpm install &amp;&amp; NEXT_PUBLIC_API_MODE=live pnpm dev       # UI on :3000; omit the variable for offline mock mode</w:t>
      </w:r>
      <w:r>
        <w:rPr>
          <w:rFonts w:ascii="Courier New" w:eastAsia="Courier New" w:hAnsi="Courier New"/>
          <w:sz w:val="14"/>
        </w:rPr>
        <w:br/>
      </w:r>
      <w:r>
        <w:rPr>
          <w:rFonts w:ascii="Courier New" w:eastAsia="Courier New" w:hAnsi="Courier New"/>
          <w:sz w:val="14"/>
        </w:rPr>
        <w:t>cd services/api &amp;&amp; uv run pytest                                        # API tests, offline</w:t>
      </w:r>
      <w:r>
        <w:rPr>
          <w:rFonts w:ascii="Courier New" w:eastAsia="Courier New" w:hAnsi="Courier New"/>
          <w:sz w:val="14"/>
        </w:rPr>
        <w:br/>
        <w:t>python3 scripts/run_scenarios.py --inproc                               # the 49 scripted /nl tasks and their evidence</w:t>
      </w:r>
      <w:r>
        <w:rPr>
          <w:rFonts w:ascii="Courier New" w:eastAsia="Courier New" w:hAnsi="Courier New"/>
          <w:sz w:val="14"/>
        </w:rPr>
        <w:br/>
        <w:t>uv run --project services/api python scripts/evaluate.py                # the full offline evaluation (about 5 min)</w:t>
      </w:r>
      <w:r>
        <w:rPr>
          <w:rFonts w:ascii="Courier New" w:eastAsia="Courier New" w:hAnsi="Courier New"/>
          <w:sz w:val="14"/>
        </w:rPr>
        <w:br/>
        <w:t>python3 scripts/verify_evidence.py services/api/evals/e2e/latest/evidence/S01_scene1_counter_accept.jsonl</w:t>
      </w:r>
    </w:p>
    <w:p w14:paraId="34CB32C9" w14:textId="77777777" w:rsidR="004652F1" w:rsidRDefault="00B2731B">
      <w:r>
        <w:rPr>
          <w:b/>
        </w:rPr>
        <w:t>Deploy.</w:t>
      </w:r>
    </w:p>
    <w:p w14:paraId="7268094E" w14:textId="77777777" w:rsidR="004652F1" w:rsidRDefault="00B2731B">
      <w:pPr>
        <w:ind w:left="720" w:hanging="288"/>
      </w:pPr>
      <w:r>
        <w:t xml:space="preserve">1. Copy </w:t>
      </w:r>
      <w:r>
        <w:rPr>
          <w:rFonts w:ascii="Courier New" w:hAnsi="Courier New"/>
          <w:sz w:val="18"/>
        </w:rPr>
        <w:t>infra/.env.example</w:t>
      </w:r>
      <w:r>
        <w:t xml:space="preserve"> to </w:t>
      </w:r>
      <w:r>
        <w:rPr>
          <w:rFonts w:ascii="Courier New" w:hAnsi="Courier New"/>
          <w:sz w:val="18"/>
        </w:rPr>
        <w:t>infra/.env</w:t>
      </w:r>
      <w:r>
        <w:t xml:space="preserve"> and set </w:t>
      </w:r>
      <w:r>
        <w:rPr>
          <w:rFonts w:ascii="Courier New" w:hAnsi="Courier New"/>
          <w:sz w:val="18"/>
        </w:rPr>
        <w:t>POSTGRES_PASSWORD</w:t>
      </w:r>
      <w:r>
        <w:t xml:space="preserve">, </w:t>
      </w:r>
      <w:r>
        <w:rPr>
          <w:rFonts w:ascii="Courier New" w:hAnsi="Courier New"/>
          <w:sz w:val="18"/>
        </w:rPr>
        <w:t>OWNER_TOKEN</w:t>
      </w:r>
      <w:r>
        <w:t xml:space="preserve"> and </w:t>
      </w:r>
      <w:r>
        <w:rPr>
          <w:rFonts w:ascii="Courier New" w:hAnsi="Courier New"/>
          <w:sz w:val="18"/>
        </w:rPr>
        <w:t>AGENT_KEY</w:t>
      </w:r>
      <w:r>
        <w:t xml:space="preserve"> (random values, for example </w:t>
      </w:r>
      <w:r>
        <w:rPr>
          <w:rFonts w:ascii="Courier New" w:hAnsi="Courier New"/>
          <w:sz w:val="18"/>
        </w:rPr>
        <w:t>openssl rand -hex 32</w:t>
      </w:r>
      <w:r>
        <w:t xml:space="preserve">). Optionally set </w:t>
      </w:r>
      <w:r>
        <w:rPr>
          <w:rFonts w:ascii="Courier New" w:hAnsi="Courier New"/>
          <w:sz w:val="18"/>
        </w:rPr>
        <w:t>LLM_MODE=live</w:t>
      </w:r>
      <w:r>
        <w:t xml:space="preserve"> with </w:t>
      </w:r>
      <w:r>
        <w:rPr>
          <w:rFonts w:ascii="Courier New" w:hAnsi="Courier New"/>
          <w:sz w:val="18"/>
        </w:rPr>
        <w:t>ANTHROPIC_API_KEY</w:t>
      </w:r>
      <w:r>
        <w:t xml:space="preserve"> or </w:t>
      </w:r>
      <w:r>
        <w:rPr>
          <w:rFonts w:ascii="Courier New" w:hAnsi="Courier New"/>
          <w:sz w:val="18"/>
        </w:rPr>
        <w:t>DEEPSEEK_API_KEY</w:t>
      </w:r>
      <w:r>
        <w:t xml:space="preserve">. To use Supabase instead of the bundled container, point </w:t>
      </w:r>
      <w:r>
        <w:rPr>
          <w:rFonts w:ascii="Courier New" w:hAnsi="Courier New"/>
          <w:sz w:val="18"/>
        </w:rPr>
        <w:t>DATABASE_URL</w:t>
      </w:r>
      <w:r>
        <w:t xml:space="preserve"> at it and run the Alembic migrations, which enable RLS on every table.</w:t>
      </w:r>
    </w:p>
    <w:p w14:paraId="1C39EFB2" w14:textId="77777777" w:rsidR="004652F1" w:rsidRDefault="00B2731B">
      <w:pPr>
        <w:ind w:left="720" w:hanging="288"/>
      </w:pPr>
      <w:r>
        <w:t xml:space="preserve">2. Run </w:t>
      </w:r>
      <w:r>
        <w:rPr>
          <w:rFonts w:ascii="Courier New" w:hAnsi="Courier New"/>
          <w:sz w:val="18"/>
        </w:rPr>
        <w:t>docker compose -f infra/docker-compose.yml up --build</w:t>
      </w:r>
      <w:r>
        <w:t>.</w:t>
      </w:r>
    </w:p>
    <w:p w14:paraId="75AD4AF7" w14:textId="77777777" w:rsidR="004652F1" w:rsidRDefault="00B2731B">
      <w:pPr>
        <w:ind w:left="720" w:hanging="288"/>
      </w:pPr>
      <w:r>
        <w:t xml:space="preserve">3. The Compose file sets </w:t>
      </w:r>
      <w:r>
        <w:rPr>
          <w:rFonts w:ascii="Courier New" w:hAnsi="Courier New"/>
          <w:b/>
          <w:sz w:val="18"/>
        </w:rPr>
        <w:t>DEMO_MODE=0</w:t>
      </w:r>
      <w:r>
        <w:t xml:space="preserve">, so the published demo credentials are rejected, and it refuses to start without </w:t>
      </w:r>
      <w:r>
        <w:rPr>
          <w:rFonts w:ascii="Courier New" w:hAnsi="Courier New"/>
          <w:sz w:val="18"/>
        </w:rPr>
        <w:t>OWNER_TOKEN</w:t>
      </w:r>
      <w:r>
        <w:t xml:space="preserve">, </w:t>
      </w:r>
      <w:r>
        <w:rPr>
          <w:rFonts w:ascii="Courier New" w:hAnsi="Courier New"/>
          <w:sz w:val="18"/>
        </w:rPr>
        <w:t>AGENT_KEY</w:t>
      </w:r>
      <w:r>
        <w:t xml:space="preserve"> and </w:t>
      </w:r>
      <w:r>
        <w:rPr>
          <w:rFonts w:ascii="Courier New" w:hAnsi="Courier New"/>
          <w:sz w:val="18"/>
        </w:rPr>
        <w:t>POSTGRES_PASSWORD</w:t>
      </w:r>
      <w:r>
        <w:t xml:space="preserve">. </w:t>
      </w:r>
      <w:r>
        <w:rPr>
          <w:b/>
        </w:rPr>
        <w:t>As committed it does not yet start a working API</w:t>
      </w:r>
      <w:r>
        <w:t xml:space="preserve"> (SEC-06): it passes no </w:t>
      </w:r>
      <w:r>
        <w:rPr>
          <w:rFonts w:ascii="Courier New" w:hAnsi="Courier New"/>
          <w:sz w:val="18"/>
        </w:rPr>
        <w:t>OWNER_PUBLIC_KEY_HEX</w:t>
      </w:r>
      <w:r>
        <w:t xml:space="preserve">, nothing provisions the books and the signed mandate into an empty database, and the web image is built against </w:t>
      </w:r>
      <w:r>
        <w:rPr>
          <w:rFonts w:ascii="Courier New" w:hAnsi="Courier New"/>
          <w:sz w:val="18"/>
        </w:rPr>
        <w:t>http://localhost:8000</w:t>
      </w:r>
      <w:r>
        <w:t xml:space="preserve">. These are listed as production blockers in the Security Self-Assessment. It binds the API to </w:t>
      </w:r>
      <w:r>
        <w:rPr>
          <w:rFonts w:ascii="Courier New" w:hAnsi="Courier New"/>
          <w:sz w:val="18"/>
        </w:rPr>
        <w:t>127.0.0.1:8000</w:t>
      </w:r>
      <w:r>
        <w:t xml:space="preserve">, to sit behind a TLS reverse proxy. It does not set </w:t>
      </w:r>
      <w:r>
        <w:rPr>
          <w:rFonts w:ascii="Courier New" w:hAnsi="Courier New"/>
          <w:sz w:val="18"/>
        </w:rPr>
        <w:t>BANK_FEED_KEY</w:t>
      </w:r>
      <w:r>
        <w:t>, so there is no bank-feed channel until one is configured.</w:t>
      </w:r>
    </w:p>
    <w:p w14:paraId="1421D4A1" w14:textId="77777777" w:rsidR="004652F1" w:rsidRDefault="00B2731B">
      <w:r>
        <w:rPr>
          <w:b/>
        </w:rPr>
        <w:t>Test cases.</w:t>
      </w:r>
      <w:r>
        <w:t xml:space="preserve"> </w:t>
      </w:r>
      <w:r>
        <w:rPr>
          <w:rFonts w:ascii="Courier New" w:hAnsi="Courier New"/>
          <w:sz w:val="18"/>
        </w:rPr>
        <w:t>uv run pytest --co</w:t>
      </w:r>
      <w:r>
        <w:t xml:space="preserve"> collects </w:t>
      </w:r>
      <w:r>
        <w:rPr>
          <w:b/>
        </w:rPr>
        <w:t>6,932</w:t>
      </w:r>
      <w:r>
        <w:t xml:space="preserve"> API tests (12 Oct 2026, on </w:t>
      </w:r>
      <w:r>
        <w:rPr>
          <w:rFonts w:ascii="Courier New" w:hAnsi="Courier New"/>
          <w:sz w:val="18"/>
        </w:rPr>
        <w:t>dev</w:t>
      </w:r>
      <w:r>
        <w:t xml:space="preserve"> at 86123a3c), by test directory:</w:t>
      </w:r>
    </w:p>
    <w:tbl>
      <w:tblPr>
        <w:tblStyle w:val="TableGrid"/>
        <w:tblW w:w="0" w:type="auto"/>
        <w:tblLayout w:type="fixed"/>
        <w:tblLook w:val="04A0" w:firstRow="1" w:lastRow="0" w:firstColumn="1" w:lastColumn="0" w:noHBand="0" w:noVBand="1"/>
      </w:tblPr>
      <w:tblGrid>
        <w:gridCol w:w="3960"/>
        <w:gridCol w:w="1169"/>
        <w:gridCol w:w="3061"/>
        <w:gridCol w:w="1169"/>
      </w:tblGrid>
      <w:tr w:rsidR="004652F1" w14:paraId="6551CBCF" w14:textId="77777777">
        <w:trPr>
          <w:cantSplit/>
          <w:tblHeader/>
        </w:trPr>
        <w:tc>
          <w:tcPr>
            <w:tcW w:w="3960" w:type="dxa"/>
            <w:shd w:val="clear" w:color="auto" w:fill="E8EEFB"/>
          </w:tcPr>
          <w:p w14:paraId="70E6D15E" w14:textId="77777777" w:rsidR="004652F1" w:rsidRDefault="00B2731B">
            <w:r>
              <w:rPr>
                <w:b/>
                <w:sz w:val="18"/>
              </w:rPr>
              <w:t>Area</w:t>
            </w:r>
          </w:p>
        </w:tc>
        <w:tc>
          <w:tcPr>
            <w:tcW w:w="1169" w:type="dxa"/>
            <w:shd w:val="clear" w:color="auto" w:fill="E8EEFB"/>
          </w:tcPr>
          <w:p w14:paraId="61FAFBC8" w14:textId="77777777" w:rsidR="004652F1" w:rsidRDefault="00B2731B">
            <w:r>
              <w:rPr>
                <w:b/>
                <w:sz w:val="18"/>
              </w:rPr>
              <w:t>Tests</w:t>
            </w:r>
          </w:p>
        </w:tc>
        <w:tc>
          <w:tcPr>
            <w:tcW w:w="3061" w:type="dxa"/>
            <w:shd w:val="clear" w:color="auto" w:fill="E8EEFB"/>
          </w:tcPr>
          <w:p w14:paraId="749A1293" w14:textId="77777777" w:rsidR="004652F1" w:rsidRDefault="00B2731B">
            <w:r>
              <w:rPr>
                <w:b/>
                <w:sz w:val="18"/>
              </w:rPr>
              <w:t>Area</w:t>
            </w:r>
          </w:p>
        </w:tc>
        <w:tc>
          <w:tcPr>
            <w:tcW w:w="1169" w:type="dxa"/>
            <w:shd w:val="clear" w:color="auto" w:fill="E8EEFB"/>
          </w:tcPr>
          <w:p w14:paraId="55C79952" w14:textId="77777777" w:rsidR="004652F1" w:rsidRDefault="00B2731B">
            <w:r>
              <w:rPr>
                <w:b/>
                <w:sz w:val="18"/>
              </w:rPr>
              <w:t>Tests</w:t>
            </w:r>
          </w:p>
        </w:tc>
      </w:tr>
      <w:tr w:rsidR="004652F1" w14:paraId="724B061A" w14:textId="77777777">
        <w:trPr>
          <w:cantSplit/>
        </w:trPr>
        <w:tc>
          <w:tcPr>
            <w:tcW w:w="3960" w:type="dxa"/>
          </w:tcPr>
          <w:p w14:paraId="0E04A90E" w14:textId="77777777" w:rsidR="004652F1" w:rsidRDefault="00B2731B">
            <w:r>
              <w:rPr>
                <w:sz w:val="18"/>
              </w:rPr>
              <w:t>funding router</w:t>
            </w:r>
          </w:p>
        </w:tc>
        <w:tc>
          <w:tcPr>
            <w:tcW w:w="1169" w:type="dxa"/>
          </w:tcPr>
          <w:p w14:paraId="63D6444B" w14:textId="77777777" w:rsidR="004652F1" w:rsidRDefault="00B2731B">
            <w:r>
              <w:rPr>
                <w:sz w:val="18"/>
              </w:rPr>
              <w:t>1,151</w:t>
            </w:r>
          </w:p>
        </w:tc>
        <w:tc>
          <w:tcPr>
            <w:tcW w:w="3061" w:type="dxa"/>
          </w:tcPr>
          <w:p w14:paraId="2E06D2A7" w14:textId="77777777" w:rsidR="004652F1" w:rsidRDefault="00B2731B">
            <w:r>
              <w:rPr>
                <w:sz w:val="18"/>
              </w:rPr>
              <w:t>commitments</w:t>
            </w:r>
          </w:p>
        </w:tc>
        <w:tc>
          <w:tcPr>
            <w:tcW w:w="1169" w:type="dxa"/>
          </w:tcPr>
          <w:p w14:paraId="56CC2F9A" w14:textId="77777777" w:rsidR="004652F1" w:rsidRDefault="00B2731B">
            <w:r>
              <w:rPr>
                <w:sz w:val="18"/>
              </w:rPr>
              <w:t>90</w:t>
            </w:r>
          </w:p>
        </w:tc>
      </w:tr>
      <w:tr w:rsidR="004652F1" w14:paraId="6AA629A5" w14:textId="77777777">
        <w:trPr>
          <w:cantSplit/>
        </w:trPr>
        <w:tc>
          <w:tcPr>
            <w:tcW w:w="3960" w:type="dxa"/>
          </w:tcPr>
          <w:p w14:paraId="43360782" w14:textId="77777777" w:rsidR="004652F1" w:rsidRDefault="00B2731B">
            <w:r>
              <w:rPr>
                <w:sz w:val="18"/>
              </w:rPr>
              <w:t>nl harness</w:t>
            </w:r>
          </w:p>
        </w:tc>
        <w:tc>
          <w:tcPr>
            <w:tcW w:w="1169" w:type="dxa"/>
          </w:tcPr>
          <w:p w14:paraId="0ACAEE01" w14:textId="77777777" w:rsidR="004652F1" w:rsidRDefault="00B2731B">
            <w:r>
              <w:rPr>
                <w:sz w:val="18"/>
              </w:rPr>
              <w:t>1,088</w:t>
            </w:r>
          </w:p>
        </w:tc>
        <w:tc>
          <w:tcPr>
            <w:tcW w:w="3061" w:type="dxa"/>
          </w:tcPr>
          <w:p w14:paraId="261965CB" w14:textId="77777777" w:rsidR="004652F1" w:rsidRDefault="00B2731B">
            <w:r>
              <w:rPr>
                <w:sz w:val="18"/>
              </w:rPr>
              <w:t>books</w:t>
            </w:r>
          </w:p>
        </w:tc>
        <w:tc>
          <w:tcPr>
            <w:tcW w:w="1169" w:type="dxa"/>
          </w:tcPr>
          <w:p w14:paraId="3762F6E3" w14:textId="77777777" w:rsidR="004652F1" w:rsidRDefault="00B2731B">
            <w:r>
              <w:rPr>
                <w:sz w:val="18"/>
              </w:rPr>
              <w:t>83</w:t>
            </w:r>
          </w:p>
        </w:tc>
      </w:tr>
      <w:tr w:rsidR="004652F1" w14:paraId="0D17FDAA" w14:textId="77777777">
        <w:trPr>
          <w:cantSplit/>
        </w:trPr>
        <w:tc>
          <w:tcPr>
            <w:tcW w:w="3960" w:type="dxa"/>
          </w:tcPr>
          <w:p w14:paraId="03988E37" w14:textId="77777777" w:rsidR="004652F1" w:rsidRDefault="00B2731B">
            <w:r>
              <w:rPr>
                <w:sz w:val="18"/>
              </w:rPr>
              <w:t>egress guard</w:t>
            </w:r>
          </w:p>
        </w:tc>
        <w:tc>
          <w:tcPr>
            <w:tcW w:w="1169" w:type="dxa"/>
          </w:tcPr>
          <w:p w14:paraId="0E947D58" w14:textId="77777777" w:rsidR="004652F1" w:rsidRDefault="00B2731B">
            <w:r>
              <w:rPr>
                <w:sz w:val="18"/>
              </w:rPr>
              <w:t>971</w:t>
            </w:r>
          </w:p>
        </w:tc>
        <w:tc>
          <w:tcPr>
            <w:tcW w:w="3061" w:type="dxa"/>
          </w:tcPr>
          <w:p w14:paraId="719956A2" w14:textId="77777777" w:rsidR="004652F1" w:rsidRDefault="00B2731B">
            <w:r>
              <w:rPr>
                <w:sz w:val="18"/>
              </w:rPr>
              <w:t>counterparties</w:t>
            </w:r>
          </w:p>
        </w:tc>
        <w:tc>
          <w:tcPr>
            <w:tcW w:w="1169" w:type="dxa"/>
          </w:tcPr>
          <w:p w14:paraId="229D7180" w14:textId="77777777" w:rsidR="004652F1" w:rsidRDefault="00B2731B">
            <w:r>
              <w:rPr>
                <w:sz w:val="18"/>
              </w:rPr>
              <w:t>76</w:t>
            </w:r>
          </w:p>
        </w:tc>
      </w:tr>
      <w:tr w:rsidR="004652F1" w14:paraId="54816E01" w14:textId="77777777">
        <w:trPr>
          <w:cantSplit/>
        </w:trPr>
        <w:tc>
          <w:tcPr>
            <w:tcW w:w="3960" w:type="dxa"/>
          </w:tcPr>
          <w:p w14:paraId="6C6B2524" w14:textId="77777777" w:rsidR="004652F1" w:rsidRDefault="00B2731B">
            <w:r>
              <w:rPr>
                <w:sz w:val="18"/>
              </w:rPr>
              <w:t>compiler</w:t>
            </w:r>
          </w:p>
        </w:tc>
        <w:tc>
          <w:tcPr>
            <w:tcW w:w="1169" w:type="dxa"/>
          </w:tcPr>
          <w:p w14:paraId="657CD3BB" w14:textId="77777777" w:rsidR="004652F1" w:rsidRDefault="00B2731B">
            <w:r>
              <w:rPr>
                <w:sz w:val="18"/>
              </w:rPr>
              <w:t>684</w:t>
            </w:r>
          </w:p>
        </w:tc>
        <w:tc>
          <w:tcPr>
            <w:tcW w:w="3061" w:type="dxa"/>
          </w:tcPr>
          <w:p w14:paraId="00D39E4E" w14:textId="77777777" w:rsidR="004652F1" w:rsidRDefault="00B2731B">
            <w:r>
              <w:rPr>
                <w:sz w:val="18"/>
              </w:rPr>
              <w:t>alerts</w:t>
            </w:r>
          </w:p>
        </w:tc>
        <w:tc>
          <w:tcPr>
            <w:tcW w:w="1169" w:type="dxa"/>
          </w:tcPr>
          <w:p w14:paraId="516CC2FE" w14:textId="77777777" w:rsidR="004652F1" w:rsidRDefault="00B2731B">
            <w:r>
              <w:rPr>
                <w:sz w:val="18"/>
              </w:rPr>
              <w:t>76</w:t>
            </w:r>
          </w:p>
        </w:tc>
      </w:tr>
      <w:tr w:rsidR="004652F1" w14:paraId="523C26F5" w14:textId="77777777">
        <w:trPr>
          <w:cantSplit/>
        </w:trPr>
        <w:tc>
          <w:tcPr>
            <w:tcW w:w="3960" w:type="dxa"/>
          </w:tcPr>
          <w:p w14:paraId="0465F89B" w14:textId="77777777" w:rsidR="004652F1" w:rsidRDefault="00B2731B">
            <w:r>
              <w:rPr>
                <w:sz w:val="18"/>
              </w:rPr>
              <w:t>api</w:t>
            </w:r>
          </w:p>
        </w:tc>
        <w:tc>
          <w:tcPr>
            <w:tcW w:w="1169" w:type="dxa"/>
          </w:tcPr>
          <w:p w14:paraId="56FEF66C" w14:textId="77777777" w:rsidR="004652F1" w:rsidRDefault="00B2731B">
            <w:r>
              <w:rPr>
                <w:sz w:val="18"/>
              </w:rPr>
              <w:t>505</w:t>
            </w:r>
          </w:p>
        </w:tc>
        <w:tc>
          <w:tcPr>
            <w:tcW w:w="3061" w:type="dxa"/>
          </w:tcPr>
          <w:p w14:paraId="0E407C35" w14:textId="77777777" w:rsidR="004652F1" w:rsidRDefault="00B2731B">
            <w:r>
              <w:rPr>
                <w:sz w:val="18"/>
              </w:rPr>
              <w:t>mandate</w:t>
            </w:r>
          </w:p>
        </w:tc>
        <w:tc>
          <w:tcPr>
            <w:tcW w:w="1169" w:type="dxa"/>
          </w:tcPr>
          <w:p w14:paraId="5AE9B11A" w14:textId="77777777" w:rsidR="004652F1" w:rsidRDefault="00B2731B">
            <w:r>
              <w:rPr>
                <w:sz w:val="18"/>
              </w:rPr>
              <w:t>72</w:t>
            </w:r>
          </w:p>
        </w:tc>
      </w:tr>
      <w:tr w:rsidR="004652F1" w14:paraId="28CBFB5B" w14:textId="77777777">
        <w:trPr>
          <w:cantSplit/>
        </w:trPr>
        <w:tc>
          <w:tcPr>
            <w:tcW w:w="3960" w:type="dxa"/>
          </w:tcPr>
          <w:p w14:paraId="68AF7026" w14:textId="77777777" w:rsidR="004652F1" w:rsidRDefault="00B2731B">
            <w:r>
              <w:rPr>
                <w:sz w:val="18"/>
              </w:rPr>
              <w:t>operations (executor)</w:t>
            </w:r>
          </w:p>
        </w:tc>
        <w:tc>
          <w:tcPr>
            <w:tcW w:w="1169" w:type="dxa"/>
          </w:tcPr>
          <w:p w14:paraId="2D6E5845" w14:textId="77777777" w:rsidR="004652F1" w:rsidRDefault="00B2731B">
            <w:r>
              <w:rPr>
                <w:sz w:val="18"/>
              </w:rPr>
              <w:t>401</w:t>
            </w:r>
          </w:p>
        </w:tc>
        <w:tc>
          <w:tcPr>
            <w:tcW w:w="3061" w:type="dxa"/>
          </w:tcPr>
          <w:p w14:paraId="7D3D0935" w14:textId="77777777" w:rsidR="004652F1" w:rsidRDefault="00B2731B">
            <w:r>
              <w:rPr>
                <w:sz w:val="18"/>
              </w:rPr>
              <w:t>what-if</w:t>
            </w:r>
          </w:p>
        </w:tc>
        <w:tc>
          <w:tcPr>
            <w:tcW w:w="1169" w:type="dxa"/>
          </w:tcPr>
          <w:p w14:paraId="299734A9" w14:textId="77777777" w:rsidR="004652F1" w:rsidRDefault="00B2731B">
            <w:r>
              <w:rPr>
                <w:sz w:val="18"/>
              </w:rPr>
              <w:t>51</w:t>
            </w:r>
          </w:p>
        </w:tc>
      </w:tr>
      <w:tr w:rsidR="004652F1" w14:paraId="5D13A8DF" w14:textId="77777777">
        <w:trPr>
          <w:cantSplit/>
        </w:trPr>
        <w:tc>
          <w:tcPr>
            <w:tcW w:w="3960" w:type="dxa"/>
          </w:tcPr>
          <w:p w14:paraId="3476A23C" w14:textId="77777777" w:rsidR="004652F1" w:rsidRDefault="00B2731B">
            <w:r>
              <w:rPr>
                <w:sz w:val="18"/>
              </w:rPr>
              <w:t>verifier</w:t>
            </w:r>
          </w:p>
        </w:tc>
        <w:tc>
          <w:tcPr>
            <w:tcW w:w="1169" w:type="dxa"/>
          </w:tcPr>
          <w:p w14:paraId="463A98E9" w14:textId="77777777" w:rsidR="004652F1" w:rsidRDefault="00B2731B">
            <w:r>
              <w:rPr>
                <w:sz w:val="18"/>
              </w:rPr>
              <w:t>258</w:t>
            </w:r>
          </w:p>
        </w:tc>
        <w:tc>
          <w:tcPr>
            <w:tcW w:w="3061" w:type="dxa"/>
          </w:tcPr>
          <w:p w14:paraId="5108F690" w14:textId="77777777" w:rsidR="004652F1" w:rsidRDefault="00B2731B">
            <w:r>
              <w:rPr>
                <w:sz w:val="18"/>
              </w:rPr>
              <w:t>capex</w:t>
            </w:r>
          </w:p>
        </w:tc>
        <w:tc>
          <w:tcPr>
            <w:tcW w:w="1169" w:type="dxa"/>
          </w:tcPr>
          <w:p w14:paraId="5FE7DCEF" w14:textId="77777777" w:rsidR="004652F1" w:rsidRDefault="00B2731B">
            <w:r>
              <w:rPr>
                <w:sz w:val="18"/>
              </w:rPr>
              <w:t>51</w:t>
            </w:r>
          </w:p>
        </w:tc>
      </w:tr>
      <w:tr w:rsidR="004652F1" w14:paraId="35C0CAA7" w14:textId="77777777">
        <w:trPr>
          <w:cantSplit/>
        </w:trPr>
        <w:tc>
          <w:tcPr>
            <w:tcW w:w="3960" w:type="dxa"/>
          </w:tcPr>
          <w:p w14:paraId="56424A01" w14:textId="77777777" w:rsidR="004652F1" w:rsidRDefault="00B2731B">
            <w:r>
              <w:rPr>
                <w:sz w:val="18"/>
              </w:rPr>
              <w:t>security (attacks, fuzzers, metrics)</w:t>
            </w:r>
          </w:p>
        </w:tc>
        <w:tc>
          <w:tcPr>
            <w:tcW w:w="1169" w:type="dxa"/>
          </w:tcPr>
          <w:p w14:paraId="481DDDC8" w14:textId="77777777" w:rsidR="004652F1" w:rsidRDefault="00B2731B">
            <w:r>
              <w:rPr>
                <w:sz w:val="18"/>
              </w:rPr>
              <w:t>248</w:t>
            </w:r>
          </w:p>
        </w:tc>
        <w:tc>
          <w:tcPr>
            <w:tcW w:w="3061" w:type="dxa"/>
          </w:tcPr>
          <w:p w14:paraId="3CD21E31" w14:textId="77777777" w:rsidR="004652F1" w:rsidRDefault="00B2731B">
            <w:r>
              <w:rPr>
                <w:sz w:val="18"/>
              </w:rPr>
              <w:t>deals</w:t>
            </w:r>
          </w:p>
        </w:tc>
        <w:tc>
          <w:tcPr>
            <w:tcW w:w="1169" w:type="dxa"/>
          </w:tcPr>
          <w:p w14:paraId="63DD2427" w14:textId="77777777" w:rsidR="004652F1" w:rsidRDefault="00B2731B">
            <w:r>
              <w:rPr>
                <w:sz w:val="18"/>
              </w:rPr>
              <w:t>42</w:t>
            </w:r>
          </w:p>
        </w:tc>
      </w:tr>
      <w:tr w:rsidR="004652F1" w14:paraId="525CF10E" w14:textId="77777777">
        <w:trPr>
          <w:cantSplit/>
        </w:trPr>
        <w:tc>
          <w:tcPr>
            <w:tcW w:w="3960" w:type="dxa"/>
          </w:tcPr>
          <w:p w14:paraId="402B4461" w14:textId="77777777" w:rsidR="004652F1" w:rsidRDefault="00B2731B">
            <w:r>
              <w:rPr>
                <w:sz w:val="18"/>
              </w:rPr>
              <w:t>strategy</w:t>
            </w:r>
          </w:p>
        </w:tc>
        <w:tc>
          <w:tcPr>
            <w:tcW w:w="1169" w:type="dxa"/>
          </w:tcPr>
          <w:p w14:paraId="56EB23AA" w14:textId="77777777" w:rsidR="004652F1" w:rsidRDefault="00B2731B">
            <w:r>
              <w:rPr>
                <w:sz w:val="18"/>
              </w:rPr>
              <w:t>229</w:t>
            </w:r>
          </w:p>
        </w:tc>
        <w:tc>
          <w:tcPr>
            <w:tcW w:w="3061" w:type="dxa"/>
          </w:tcPr>
          <w:p w14:paraId="15C41637" w14:textId="77777777" w:rsidR="004652F1" w:rsidRDefault="00B2731B">
            <w:r>
              <w:rPr>
                <w:sz w:val="18"/>
              </w:rPr>
              <w:t>certification</w:t>
            </w:r>
          </w:p>
        </w:tc>
        <w:tc>
          <w:tcPr>
            <w:tcW w:w="1169" w:type="dxa"/>
          </w:tcPr>
          <w:p w14:paraId="1E94ED36" w14:textId="77777777" w:rsidR="004652F1" w:rsidRDefault="00B2731B">
            <w:r>
              <w:rPr>
                <w:sz w:val="18"/>
              </w:rPr>
              <w:t>41</w:t>
            </w:r>
          </w:p>
        </w:tc>
      </w:tr>
      <w:tr w:rsidR="004652F1" w14:paraId="6247F609" w14:textId="77777777">
        <w:trPr>
          <w:cantSplit/>
        </w:trPr>
        <w:tc>
          <w:tcPr>
            <w:tcW w:w="3960" w:type="dxa"/>
          </w:tcPr>
          <w:p w14:paraId="52988804" w14:textId="77777777" w:rsidR="004652F1" w:rsidRDefault="00B2731B">
            <w:r>
              <w:rPr>
                <w:sz w:val="18"/>
              </w:rPr>
              <w:t>financial engine</w:t>
            </w:r>
          </w:p>
        </w:tc>
        <w:tc>
          <w:tcPr>
            <w:tcW w:w="1169" w:type="dxa"/>
          </w:tcPr>
          <w:p w14:paraId="40A6EACD" w14:textId="77777777" w:rsidR="004652F1" w:rsidRDefault="00B2731B">
            <w:r>
              <w:rPr>
                <w:sz w:val="18"/>
              </w:rPr>
              <w:t>195</w:t>
            </w:r>
          </w:p>
        </w:tc>
        <w:tc>
          <w:tcPr>
            <w:tcW w:w="3061" w:type="dxa"/>
          </w:tcPr>
          <w:p w14:paraId="5E8AA325" w14:textId="77777777" w:rsidR="004652F1" w:rsidRDefault="00B2731B">
            <w:r>
              <w:rPr>
                <w:sz w:val="18"/>
              </w:rPr>
              <w:t>covenants</w:t>
            </w:r>
          </w:p>
        </w:tc>
        <w:tc>
          <w:tcPr>
            <w:tcW w:w="1169" w:type="dxa"/>
          </w:tcPr>
          <w:p w14:paraId="07A1B922" w14:textId="77777777" w:rsidR="004652F1" w:rsidRDefault="00B2731B">
            <w:r>
              <w:rPr>
                <w:sz w:val="18"/>
              </w:rPr>
              <w:t>38</w:t>
            </w:r>
          </w:p>
        </w:tc>
      </w:tr>
      <w:tr w:rsidR="004652F1" w14:paraId="537930A2" w14:textId="77777777">
        <w:trPr>
          <w:cantSplit/>
        </w:trPr>
        <w:tc>
          <w:tcPr>
            <w:tcW w:w="3960" w:type="dxa"/>
          </w:tcPr>
          <w:p w14:paraId="7DB6A94F" w14:textId="77777777" w:rsidR="004652F1" w:rsidRDefault="00B2731B">
            <w:r>
              <w:rPr>
                <w:sz w:val="18"/>
              </w:rPr>
              <w:t>pilot journal</w:t>
            </w:r>
          </w:p>
        </w:tc>
        <w:tc>
          <w:tcPr>
            <w:tcW w:w="1169" w:type="dxa"/>
          </w:tcPr>
          <w:p w14:paraId="638A2712" w14:textId="77777777" w:rsidR="004652F1" w:rsidRDefault="00B2731B">
            <w:r>
              <w:rPr>
                <w:sz w:val="18"/>
              </w:rPr>
              <w:t>167</w:t>
            </w:r>
          </w:p>
        </w:tc>
        <w:tc>
          <w:tcPr>
            <w:tcW w:w="3061" w:type="dxa"/>
          </w:tcPr>
          <w:p w14:paraId="4609C29E" w14:textId="77777777" w:rsidR="004652F1" w:rsidRDefault="00B2731B">
            <w:r>
              <w:rPr>
                <w:sz w:val="18"/>
              </w:rPr>
              <w:t>document text extraction</w:t>
            </w:r>
          </w:p>
        </w:tc>
        <w:tc>
          <w:tcPr>
            <w:tcW w:w="1169" w:type="dxa"/>
          </w:tcPr>
          <w:p w14:paraId="7F7C0282" w14:textId="77777777" w:rsidR="004652F1" w:rsidRDefault="00B2731B">
            <w:r>
              <w:rPr>
                <w:sz w:val="18"/>
              </w:rPr>
              <w:t>33</w:t>
            </w:r>
          </w:p>
        </w:tc>
      </w:tr>
      <w:tr w:rsidR="004652F1" w14:paraId="30302521" w14:textId="77777777">
        <w:trPr>
          <w:cantSplit/>
        </w:trPr>
        <w:tc>
          <w:tcPr>
            <w:tcW w:w="3960" w:type="dxa"/>
          </w:tcPr>
          <w:p w14:paraId="6B4B96FB" w14:textId="77777777" w:rsidR="004652F1" w:rsidRDefault="00B2731B">
            <w:r>
              <w:rPr>
                <w:sz w:val="18"/>
              </w:rPr>
              <w:t>decisions</w:t>
            </w:r>
          </w:p>
        </w:tc>
        <w:tc>
          <w:tcPr>
            <w:tcW w:w="1169" w:type="dxa"/>
          </w:tcPr>
          <w:p w14:paraId="4DEC1D1C" w14:textId="77777777" w:rsidR="004652F1" w:rsidRDefault="00B2731B">
            <w:r>
              <w:rPr>
                <w:sz w:val="18"/>
              </w:rPr>
              <w:t>138</w:t>
            </w:r>
          </w:p>
        </w:tc>
        <w:tc>
          <w:tcPr>
            <w:tcW w:w="3061" w:type="dxa"/>
          </w:tcPr>
          <w:p w14:paraId="762593CF" w14:textId="77777777" w:rsidR="004652F1" w:rsidRDefault="00B2731B">
            <w:r>
              <w:rPr>
                <w:sz w:val="18"/>
              </w:rPr>
              <w:t>concurrency</w:t>
            </w:r>
          </w:p>
        </w:tc>
        <w:tc>
          <w:tcPr>
            <w:tcW w:w="1169" w:type="dxa"/>
          </w:tcPr>
          <w:p w14:paraId="1AA467D5" w14:textId="77777777" w:rsidR="004652F1" w:rsidRDefault="00B2731B">
            <w:r>
              <w:rPr>
                <w:sz w:val="18"/>
              </w:rPr>
              <w:t>30</w:t>
            </w:r>
          </w:p>
        </w:tc>
      </w:tr>
      <w:tr w:rsidR="004652F1" w14:paraId="00530AB3" w14:textId="77777777">
        <w:trPr>
          <w:cantSplit/>
        </w:trPr>
        <w:tc>
          <w:tcPr>
            <w:tcW w:w="3960" w:type="dxa"/>
          </w:tcPr>
          <w:p w14:paraId="420D3928" w14:textId="77777777" w:rsidR="004652F1" w:rsidRDefault="00B2731B">
            <w:r>
              <w:rPr>
                <w:sz w:val="18"/>
              </w:rPr>
              <w:t>persistence</w:t>
            </w:r>
          </w:p>
        </w:tc>
        <w:tc>
          <w:tcPr>
            <w:tcW w:w="1169" w:type="dxa"/>
          </w:tcPr>
          <w:p w14:paraId="10568907" w14:textId="77777777" w:rsidR="004652F1" w:rsidRDefault="00B2731B">
            <w:r>
              <w:rPr>
                <w:sz w:val="18"/>
              </w:rPr>
              <w:t>132</w:t>
            </w:r>
          </w:p>
        </w:tc>
        <w:tc>
          <w:tcPr>
            <w:tcW w:w="3061" w:type="dxa"/>
          </w:tcPr>
          <w:p w14:paraId="62D38EAF" w14:textId="77777777" w:rsidR="004652F1" w:rsidRDefault="00B2731B">
            <w:r>
              <w:rPr>
                <w:sz w:val="18"/>
              </w:rPr>
              <w:t>borrower file</w:t>
            </w:r>
          </w:p>
        </w:tc>
        <w:tc>
          <w:tcPr>
            <w:tcW w:w="1169" w:type="dxa"/>
          </w:tcPr>
          <w:p w14:paraId="6915B1CE" w14:textId="77777777" w:rsidR="004652F1" w:rsidRDefault="00B2731B">
            <w:r>
              <w:rPr>
                <w:sz w:val="18"/>
              </w:rPr>
              <w:t>29</w:t>
            </w:r>
          </w:p>
        </w:tc>
      </w:tr>
      <w:tr w:rsidR="004652F1" w14:paraId="04C24EB8" w14:textId="77777777">
        <w:trPr>
          <w:cantSplit/>
        </w:trPr>
        <w:tc>
          <w:tcPr>
            <w:tcW w:w="3960" w:type="dxa"/>
          </w:tcPr>
          <w:p w14:paraId="0CCE26DC" w14:textId="77777777" w:rsidR="004652F1" w:rsidRDefault="00B2731B">
            <w:r>
              <w:rPr>
                <w:sz w:val="18"/>
              </w:rPr>
              <w:t>evaluation harness</w:t>
            </w:r>
          </w:p>
        </w:tc>
        <w:tc>
          <w:tcPr>
            <w:tcW w:w="1169" w:type="dxa"/>
          </w:tcPr>
          <w:p w14:paraId="5BB57161" w14:textId="77777777" w:rsidR="004652F1" w:rsidRDefault="00B2731B">
            <w:r>
              <w:rPr>
                <w:sz w:val="18"/>
              </w:rPr>
              <w:t>24</w:t>
            </w:r>
          </w:p>
        </w:tc>
        <w:tc>
          <w:tcPr>
            <w:tcW w:w="3061" w:type="dxa"/>
          </w:tcPr>
          <w:p w14:paraId="5ACB8BF1" w14:textId="77777777" w:rsidR="004652F1" w:rsidRDefault="00B2731B">
            <w:r>
              <w:rPr>
                <w:sz w:val="18"/>
              </w:rPr>
              <w:t>contract records and held-out scorer</w:t>
            </w:r>
          </w:p>
        </w:tc>
        <w:tc>
          <w:tcPr>
            <w:tcW w:w="1169" w:type="dxa"/>
          </w:tcPr>
          <w:p w14:paraId="4DC474D1" w14:textId="77777777" w:rsidR="004652F1" w:rsidRDefault="00B2731B">
            <w:r>
              <w:rPr>
                <w:sz w:val="18"/>
              </w:rPr>
              <w:t>9</w:t>
            </w:r>
          </w:p>
        </w:tc>
      </w:tr>
      <w:tr w:rsidR="004652F1" w14:paraId="7D7414D7" w14:textId="77777777">
        <w:trPr>
          <w:cantSplit/>
        </w:trPr>
        <w:tc>
          <w:tcPr>
            <w:tcW w:w="3960" w:type="dxa"/>
          </w:tcPr>
          <w:p w14:paraId="2D52A5B0" w14:textId="77777777" w:rsidR="004652F1" w:rsidRDefault="00B2731B">
            <w:r>
              <w:rPr>
                <w:sz w:val="18"/>
              </w:rPr>
              <w:t>money and fixtures</w:t>
            </w:r>
          </w:p>
        </w:tc>
        <w:tc>
          <w:tcPr>
            <w:tcW w:w="1169" w:type="dxa"/>
          </w:tcPr>
          <w:p w14:paraId="56AB174B" w14:textId="77777777" w:rsidR="004652F1" w:rsidRDefault="00B2731B">
            <w:r>
              <w:rPr>
                <w:sz w:val="18"/>
              </w:rPr>
              <w:t>11</w:t>
            </w:r>
          </w:p>
        </w:tc>
        <w:tc>
          <w:tcPr>
            <w:tcW w:w="3061" w:type="dxa"/>
          </w:tcPr>
          <w:p w14:paraId="7CA98796" w14:textId="77777777" w:rsidR="004652F1" w:rsidRDefault="00B2731B">
            <w:r>
              <w:rPr>
                <w:sz w:val="18"/>
              </w:rPr>
              <w:t>clock</w:t>
            </w:r>
          </w:p>
        </w:tc>
        <w:tc>
          <w:tcPr>
            <w:tcW w:w="1169" w:type="dxa"/>
          </w:tcPr>
          <w:p w14:paraId="0EC3828D" w14:textId="77777777" w:rsidR="004652F1" w:rsidRDefault="00B2731B">
            <w:r>
              <w:rPr>
                <w:sz w:val="18"/>
              </w:rPr>
              <w:t>9</w:t>
            </w:r>
          </w:p>
        </w:tc>
      </w:tr>
    </w:tbl>
    <w:p w14:paraId="69507018" w14:textId="77777777" w:rsidR="004652F1" w:rsidRDefault="004652F1">
      <w:pPr>
        <w:spacing w:after="40"/>
      </w:pPr>
    </w:p>
    <w:p w14:paraId="4DE92973" w14:textId="77777777" w:rsidR="004652F1" w:rsidRDefault="00B2731B">
      <w:r>
        <w:rPr>
          <w:b/>
        </w:rPr>
        <w:t>Latest full run</w:t>
      </w:r>
      <w:r>
        <w:t xml:space="preserve"> (</w:t>
      </w:r>
      <w:r>
        <w:rPr>
          <w:rFonts w:ascii="Courier New" w:hAnsi="Courier New"/>
          <w:sz w:val="18"/>
        </w:rPr>
        <w:t>SKIP_PERF_BENCH=1 uv run pytest -o addopts= -q -p no:cacheprovider</w:t>
      </w:r>
      <w:r>
        <w:t xml:space="preserve">): </w:t>
      </w:r>
      <w:r>
        <w:rPr>
          <w:b/>
        </w:rPr>
        <w:t>6,895 passed, 37 skipped, 0 failed</w:t>
      </w:r>
      <w:r>
        <w:t xml:space="preserve"> on 12 Oct 2026 on </w:t>
      </w:r>
      <w:r>
        <w:rPr>
          <w:rFonts w:ascii="Courier New" w:hAnsi="Courier New"/>
          <w:sz w:val="18"/>
        </w:rPr>
        <w:t>dev</w:t>
      </w:r>
      <w: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t xml:space="preserve"> on 3 Oct 2026. The 37 skips are the performance benchmarks hidden by </w:t>
      </w:r>
      <w:r>
        <w:rPr>
          <w:rFonts w:ascii="Courier New" w:hAnsi="Courier New"/>
          <w:sz w:val="18"/>
        </w:rPr>
        <w:t>SKIP_PERF_BENCH=1</w:t>
      </w:r>
      <w:r>
        <w:t xml:space="preserve">, the exhaustive router differential cases that run only with </w:t>
      </w:r>
      <w:r>
        <w:rPr>
          <w:rFonts w:ascii="Courier New" w:hAnsi="Courier New"/>
          <w:sz w:val="18"/>
        </w:rPr>
        <w:t>ROUTER_DIFF_FULL=1</w:t>
      </w:r>
      <w:r>
        <w:t xml:space="preserve">, and the PostgreSQL concurrency cases that need </w:t>
      </w:r>
      <w:r>
        <w:rPr>
          <w:rFonts w:ascii="Courier New" w:hAnsi="Courier New"/>
          <w:sz w:val="18"/>
        </w:rPr>
        <w:t>TERMSLEDGER_TEST_DATABASE_URL</w:t>
      </w:r>
      <w: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t xml:space="preserve"> 49/49 with 87 turns; </w:t>
      </w:r>
      <w:r>
        <w:rPr>
          <w:rFonts w:ascii="Courier New" w:hAnsi="Courier New"/>
          <w:sz w:val="18"/>
        </w:rPr>
        <w:t>scripts/demo_run.py</w:t>
      </w:r>
      <w:r>
        <w:t xml:space="preserve"> exit 0; </w:t>
      </w:r>
      <w:r>
        <w:rPr>
          <w:rFonts w:ascii="Courier New" w:hAnsi="Courier New"/>
          <w:sz w:val="18"/>
        </w:rPr>
        <w:t>python -m app.security.attacks --report</w:t>
      </w:r>
      <w:r>
        <w:t xml:space="preserve"> 259 attacks (126 through the API, 43 + 64 + 26 through chat), 0 with harm.</w:t>
      </w:r>
    </w:p>
    <w:p w14:paraId="04E80DBA" w14:textId="77777777" w:rsidR="004652F1" w:rsidRDefault="00B2731B">
      <w:r>
        <w:rPr>
          <w:b/>
        </w:rPr>
        <w:t>Web app</w:t>
      </w:r>
      <w:r>
        <w:t xml:space="preserve"> (</w:t>
      </w:r>
      <w:r>
        <w:rPr>
          <w:rFonts w:ascii="Courier New" w:hAnsi="Courier New"/>
          <w:sz w:val="18"/>
        </w:rPr>
        <w:t>apps/web</w:t>
      </w:r>
      <w:r>
        <w:t xml:space="preserve">, 12 Oct 2026, on </w:t>
      </w:r>
      <w:r>
        <w:rPr>
          <w:rFonts w:ascii="Courier New" w:hAnsi="Courier New"/>
          <w:sz w:val="18"/>
        </w:rPr>
        <w:t>dev</w:t>
      </w:r>
      <w:r>
        <w:t xml:space="preserve"> after the UI overhaul and the Deals page; README, "Test"): </w:t>
      </w:r>
      <w:r>
        <w:rPr>
          <w:rFonts w:ascii="Courier New" w:hAnsi="Courier New"/>
          <w:sz w:val="18"/>
        </w:rPr>
        <w:t>pnpm lint</w:t>
      </w:r>
      <w:r>
        <w:t xml:space="preserve">, </w:t>
      </w:r>
      <w:r>
        <w:rPr>
          <w:rFonts w:ascii="Courier New" w:hAnsi="Courier New"/>
          <w:sz w:val="18"/>
        </w:rPr>
        <w:t>pnpm typecheck</w:t>
      </w:r>
      <w:r>
        <w:t xml:space="preserve"> and </w:t>
      </w:r>
      <w:r>
        <w:rPr>
          <w:rFonts w:ascii="Courier New" w:hAnsi="Courier New"/>
          <w:sz w:val="18"/>
        </w:rPr>
        <w:t>pnpm build</w:t>
      </w:r>
      <w:r>
        <w:t xml:space="preserve"> pass and </w:t>
      </w:r>
      <w:r>
        <w:rPr>
          <w:rFonts w:ascii="Courier New" w:hAnsi="Courier New"/>
          <w:sz w:val="18"/>
        </w:rPr>
        <w:t>pnpm test:unit</w:t>
      </w:r>
      <w:r>
        <w:t xml:space="preserve"> runs </w:t>
      </w:r>
      <w:r>
        <w:rPr>
          <w:b/>
        </w:rPr>
        <w:t>91</w:t>
      </w:r>
      <w:r>
        <w:t xml:space="preserve"> tests. The mock-mode Playwright run passed </w:t>
      </w:r>
      <w:r>
        <w:rPr>
          <w:b/>
        </w:rPr>
        <w:t>211 tests</w:t>
      </w:r>
      <w:r>
        <w:t xml:space="preserve"> (41 skipped), </w:t>
      </w:r>
      <w:r>
        <w:rPr>
          <w:b/>
        </w:rPr>
        <w:t>221</w:t>
      </w:r>
      <w:r>
        <w:t xml:space="preserve"> (31 skipped) with </w:t>
      </w:r>
      <w:r>
        <w:rPr>
          <w:rFonts w:ascii="Courier New" w:hAnsi="Courier New"/>
          <w:sz w:val="18"/>
        </w:rPr>
        <w:t>E2E_STRATEGY=1</w:t>
      </w:r>
      <w:r>
        <w:t xml:space="preserve">; the live project, which starts its own API and web build, passed </w:t>
      </w:r>
      <w:r>
        <w:rPr>
          <w:b/>
        </w:rPr>
        <w:t>96</w:t>
      </w:r>
      <w:r>
        <w:t xml:space="preserve"> (14 skipped), </w:t>
      </w:r>
      <w:r>
        <w:rPr>
          <w:b/>
        </w:rPr>
        <w:t>104</w:t>
      </w:r>
      <w: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t xml:space="preserve"> section 12). No screen-reader session, zoom or real-device pass was run and no WCAG conformance is claimed (</w:t>
      </w:r>
      <w:r>
        <w:rPr>
          <w:rFonts w:ascii="Courier New" w:hAnsi="Courier New"/>
          <w:sz w:val="18"/>
        </w:rPr>
        <w:t>docs/SYSTEM_WALKTHROUGH.md</w:t>
      </w:r>
      <w:r>
        <w:t xml:space="preserve"> section 12). [TEAM: rerun them at the submitted commit.]</w:t>
      </w:r>
    </w:p>
    <w:p w14:paraId="55635017" w14:textId="77777777" w:rsidR="004652F1" w:rsidRDefault="00B2731B">
      <w:r>
        <w:rPr>
          <w:b/>
        </w:rPr>
        <w:t>Scripted tasks and evidence.</w:t>
      </w:r>
      <w:r>
        <w:t xml:space="preserve"> </w:t>
      </w:r>
      <w:r>
        <w:rPr>
          <w:rFonts w:ascii="Courier New" w:hAnsi="Courier New"/>
          <w:sz w:val="18"/>
        </w:rPr>
        <w:t>scripts/run_scenarios.py --inproc</w:t>
      </w:r>
      <w:r>
        <w:t xml:space="preserve"> passes </w:t>
      </w:r>
      <w:r>
        <w:rPr>
          <w:b/>
        </w:rPr>
        <w:t>49/49</w:t>
      </w:r>
      <w:r>
        <w:t xml:space="preserve"> tasks (87 </w:t>
      </w:r>
      <w:r>
        <w:rPr>
          <w:rFonts w:ascii="Courier New" w:hAnsi="Courier New"/>
          <w:sz w:val="18"/>
        </w:rPr>
        <w:t>/nl</w:t>
      </w:r>
      <w:r>
        <w:t xml:space="preserve"> turns, 3 Oct 2026); all 49 evidence chains verify with </w:t>
      </w:r>
      <w:r>
        <w:rPr>
          <w:rFonts w:ascii="Courier New" w:hAnsi="Courier New"/>
          <w:sz w:val="18"/>
        </w:rPr>
        <w:t>scripts/verify_evidence.py</w:t>
      </w:r>
      <w: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14:paraId="5E04730C" w14:textId="77777777" w:rsidR="004652F1" w:rsidRDefault="00B2731B">
      <w:r>
        <w:rPr>
          <w:b/>
        </w:rPr>
        <w:t>Known limitations.</w:t>
      </w:r>
    </w:p>
    <w:p w14:paraId="6BBE7464" w14:textId="77777777" w:rsidR="004652F1" w:rsidRDefault="00B2731B">
      <w:pPr>
        <w:pStyle w:val="ListBullet2"/>
        <w:tabs>
          <w:tab w:val="left" w:pos="792"/>
        </w:tabs>
        <w:ind w:left="792" w:hanging="288"/>
      </w:pPr>
      <w:r>
        <w:rPr>
          <w:b/>
        </w:rPr>
        <w:t>Free-text understanding is imperfect</w:t>
      </w:r>
      <w: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14:paraId="048402CA" w14:textId="77777777" w:rsidR="004652F1" w:rsidRDefault="00B2731B">
      <w:pPr>
        <w:pStyle w:val="ListBullet2"/>
        <w:tabs>
          <w:tab w:val="left" w:pos="792"/>
        </w:tabs>
        <w:ind w:left="792" w:hanging="288"/>
      </w:pPr>
      <w:r>
        <w:rPr>
          <w:b/>
        </w:rPr>
        <w:t>Contract reading is shown, not measured.</w:t>
      </w:r>
      <w: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t xml:space="preserve"> section 2).</w:t>
      </w:r>
    </w:p>
    <w:p w14:paraId="576BA692" w14:textId="77777777" w:rsidR="004652F1" w:rsidRDefault="00B2731B">
      <w:pPr>
        <w:pStyle w:val="ListBullet2"/>
        <w:tabs>
          <w:tab w:val="left" w:pos="792"/>
        </w:tabs>
        <w:ind w:left="792" w:hanging="288"/>
      </w:pPr>
      <w:r>
        <w:rPr>
          <w:b/>
        </w:rPr>
        <w:t>The strategy answers are flagged and unvalidated against real use.</w:t>
      </w:r>
      <w:r>
        <w:t xml:space="preserve"> First envelope read is 6 to 11 s cold on the golden books (</w:t>
      </w:r>
      <w:r>
        <w:rPr>
          <w:rFonts w:ascii="Courier New" w:hAnsi="Courier New"/>
          <w:sz w:val="18"/>
        </w:rPr>
        <w:t>docs/STRATEGY_MVP_REPORT.md</w:t>
      </w:r>
      <w:r>
        <w:t xml:space="preserve"> section 8).</w:t>
      </w:r>
    </w:p>
    <w:p w14:paraId="57E208CD" w14:textId="77777777" w:rsidR="004652F1" w:rsidRDefault="00B2731B">
      <w:pPr>
        <w:pStyle w:val="ListBullet2"/>
        <w:tabs>
          <w:tab w:val="left" w:pos="792"/>
        </w:tabs>
        <w:ind w:left="792" w:hanging="288"/>
      </w:pPr>
      <w:r>
        <w:rPr>
          <w:b/>
        </w:rPr>
        <w:t>Time-bound offers cannot be accepted autonomously.</w:t>
      </w:r>
      <w:r>
        <w:t xml:space="preserve"> Settlement dates and windows are not read into terms, so any stated one fails the coverage proof and the offer waits for the owner.</w:t>
      </w:r>
    </w:p>
    <w:p w14:paraId="1578918B" w14:textId="77777777" w:rsidR="004652F1" w:rsidRDefault="00B2731B">
      <w:pPr>
        <w:pStyle w:val="ListBullet2"/>
        <w:tabs>
          <w:tab w:val="left" w:pos="792"/>
        </w:tabs>
        <w:ind w:left="792" w:hanging="288"/>
      </w:pPr>
      <w:r>
        <w:rPr>
          <w:b/>
        </w:rPr>
        <w:t>Extra requests are detected by cues</w:t>
      </w:r>
      <w:r>
        <w:t xml:space="preserve"> (request verbs, questions and conditions, en + zh). A request with no cue and no figure could pass the proof; it is bounded to a pure early-pay discount below break-even.</w:t>
      </w:r>
    </w:p>
    <w:p w14:paraId="4D7438A5" w14:textId="77777777" w:rsidR="004652F1" w:rsidRDefault="00B2731B">
      <w:pPr>
        <w:pStyle w:val="ListBullet2"/>
        <w:tabs>
          <w:tab w:val="left" w:pos="792"/>
        </w:tabs>
        <w:ind w:left="792" w:hanging="288"/>
      </w:pPr>
      <w:r>
        <w:rPr>
          <w:b/>
        </w:rPr>
        <w:t>Held-out 1 is no longer held out</w:t>
      </w:r>
      <w:r>
        <w:t xml:space="preserve">; its near-perfect scores in </w:t>
      </w:r>
      <w:r>
        <w:rPr>
          <w:rFonts w:ascii="Courier New" w:hAnsi="Courier New"/>
          <w:sz w:val="18"/>
        </w:rPr>
        <w:t>latest_report.md</w:t>
      </w:r>
      <w:r>
        <w:t xml:space="preserve"> are not accuracy claims. The report's findings table (EV-01 to EV-12) is the historical list from the first evaluation run; the summary table above it is the current run.</w:t>
      </w:r>
    </w:p>
    <w:p w14:paraId="7EADDFCA" w14:textId="77777777" w:rsidR="004652F1" w:rsidRDefault="00B2731B">
      <w:pPr>
        <w:pStyle w:val="ListBullet2"/>
        <w:tabs>
          <w:tab w:val="left" w:pos="792"/>
        </w:tabs>
        <w:ind w:left="792" w:hanging="288"/>
      </w:pPr>
      <w:r>
        <w:rPr>
          <w:b/>
        </w:rPr>
        <w:t>Open security risks</w:t>
      </w:r>
      <w: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w:t>
      </w:r>
      <w:r>
        <w:t>ified by its key only, unauthenticated intake capped per simulated day and bounded in size, and every caller rate-limited per minute, concurrency proven on SQLite and on a local PostgreSQL 17 with the PG-1 startup fix (merged), the live-model certification not run) are R-15. The hash chain is internally checkable only: its head is not anchored outside the system (audit S8), and head hashes differ from run to run. The PostgreSQL guards were verified on a local PostgreSQL 17 on 16 and 17 Oct but not in CI; si</w:t>
      </w:r>
      <w:r>
        <w:t xml:space="preserve">nce 17 Oct no session setting lifts them (F-11, SEC-08), and </w:t>
      </w:r>
      <w:r>
        <w:rPr>
          <w:rFonts w:ascii="Courier New" w:hAnsi="Courier New"/>
          <w:sz w:val="18"/>
        </w:rPr>
        <w:t>/demo/reset</w:t>
      </w:r>
      <w:r>
        <w:t xml:space="preserve"> is owner-only and refused on a persistent store outside demo mode, but still erases the log in demo mode (F-05). The Security Lead's audit adds production blockers (no runnable production configuration, the chain head not anchored, one process only) and certifies the local demo only (latest: [CERT: assessed build]).</w:t>
      </w:r>
    </w:p>
    <w:p w14:paraId="6F6F3E05" w14:textId="77777777" w:rsidR="004652F1" w:rsidRDefault="00B2731B">
      <w:pPr>
        <w:pStyle w:val="ListBullet2"/>
        <w:tabs>
          <w:tab w:val="left" w:pos="792"/>
        </w:tabs>
        <w:ind w:left="792" w:hanging="288"/>
      </w:pPr>
      <w:r>
        <w:rPr>
          <w:b/>
        </w:rPr>
        <w:t>Two accepted limits of the overhaul</w:t>
      </w:r>
      <w: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14:paraId="19AB268D" w14:textId="77777777" w:rsidR="004652F1" w:rsidRDefault="00B2731B">
      <w:pPr>
        <w:pStyle w:val="ListBullet2"/>
        <w:tabs>
          <w:tab w:val="left" w:pos="792"/>
        </w:tabs>
        <w:ind w:left="792" w:hanging="288"/>
      </w:pPr>
      <w:r>
        <w:rPr>
          <w:b/>
        </w:rPr>
        <w:t>A benchmark that fails on one machine.</w:t>
      </w:r>
      <w:r>
        <w:t xml:space="preserve"> The EX01 evaluation benchmark (</w:t>
      </w:r>
      <w:r>
        <w:rPr>
          <w:rFonts w:ascii="Courier New" w:hAnsi="Courier New"/>
          <w:sz w:val="18"/>
        </w:rPr>
        <w:t>tests/funding/test_benchmark.py</w:t>
      </w:r>
      <w:r>
        <w:t xml:space="preserve">, 350 ms) ran at about 400 ms on the Windows machine before the overhaul and after it; </w:t>
      </w:r>
      <w:r>
        <w:rPr>
          <w:rFonts w:ascii="Courier New" w:hAnsi="Courier New"/>
          <w:sz w:val="18"/>
        </w:rPr>
        <w:t>SKIP_PERF_BENCH=1</w:t>
      </w:r>
      <w:r>
        <w:t xml:space="preserve"> hides it (handoff 09 section 3).</w:t>
      </w:r>
    </w:p>
    <w:p w14:paraId="55F2B5E1" w14:textId="77777777" w:rsidR="004652F1" w:rsidRDefault="00B2731B">
      <w:pPr>
        <w:pStyle w:val="ListBullet2"/>
        <w:tabs>
          <w:tab w:val="left" w:pos="792"/>
        </w:tabs>
        <w:ind w:left="792" w:hanging="288"/>
      </w:pPr>
      <w:r>
        <w:rPr>
          <w:b/>
        </w:rPr>
        <w:t>Everything is simulated.</w:t>
      </w:r>
      <w:r>
        <w:t xml:space="preserve"> Lenders and the buyer are mocks, facilities and rates are synthetic, and there are no real bank integrations or loan applications.</w:t>
      </w:r>
    </w:p>
    <w:p w14:paraId="5B385D97" w14:textId="77777777" w:rsidR="004652F1" w:rsidRDefault="00B2731B">
      <w:pPr>
        <w:pStyle w:val="ListBullet2"/>
        <w:tabs>
          <w:tab w:val="left" w:pos="792"/>
        </w:tabs>
        <w:ind w:left="792" w:hanging="288"/>
      </w:pPr>
      <w:r>
        <w:rPr>
          <w:b/>
        </w:rPr>
        <w:t>Contract ingestion is shown, never booked.</w:t>
      </w:r>
      <w: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t>). The demo contracts are English; a Chinese contract has not been tried.</w:t>
      </w:r>
    </w:p>
    <w:p w14:paraId="1C6B566E" w14:textId="77777777" w:rsidR="004652F1" w:rsidRDefault="00B2731B">
      <w:pPr>
        <w:pStyle w:val="ListBullet2"/>
        <w:tabs>
          <w:tab w:val="left" w:pos="792"/>
        </w:tabs>
        <w:ind w:left="792" w:hanging="288"/>
      </w:pPr>
      <w:r>
        <w:rPr>
          <w:b/>
        </w:rPr>
        <w:t>Covenant definitions differ by lender.</w:t>
      </w:r>
      <w:r>
        <w:t xml:space="preserve"> We test the defined covenants "under this definition", not bank-grade compliance; the system makes no claim of covenant compliance with any bank.</w:t>
      </w:r>
    </w:p>
    <w:p w14:paraId="5CDF7501" w14:textId="77777777" w:rsidR="004652F1" w:rsidRDefault="00B2731B">
      <w:pPr>
        <w:pStyle w:val="ListBullet2"/>
        <w:tabs>
          <w:tab w:val="left" w:pos="792"/>
        </w:tabs>
        <w:ind w:left="792" w:hanging="288"/>
      </w:pPr>
      <w:r>
        <w:rPr>
          <w:b/>
        </w:rPr>
        <w:t>What the checks cover.</w:t>
      </w:r>
      <w: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14:paraId="0398864D" w14:textId="77777777" w:rsidR="004652F1" w:rsidRDefault="00B2731B">
      <w:pPr>
        <w:pStyle w:val="ListBullet2"/>
        <w:tabs>
          <w:tab w:val="left" w:pos="792"/>
        </w:tabs>
        <w:ind w:left="792" w:hanging="288"/>
      </w:pPr>
      <w:r>
        <w:rPr>
          <w:b/>
        </w:rPr>
        <w:t>Not available:</w:t>
      </w:r>
      <w: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14:paraId="0D64F0C6" w14:textId="77777777" w:rsidR="004652F1" w:rsidRDefault="00B2731B">
      <w:pPr>
        <w:pStyle w:val="ListBullet2"/>
        <w:tabs>
          <w:tab w:val="left" w:pos="792"/>
        </w:tabs>
        <w:ind w:left="792" w:hanging="288"/>
      </w:pPr>
      <w:r>
        <w:rPr>
          <w:b/>
        </w:rPr>
        <w:t>Covenants on bullet loans.</w:t>
      </w:r>
      <w: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14:paraId="74758344" w14:textId="77777777" w:rsidR="004652F1" w:rsidRDefault="00B2731B">
      <w:pPr>
        <w:pStyle w:val="ListBullet2"/>
        <w:tabs>
          <w:tab w:val="left" w:pos="792"/>
        </w:tabs>
        <w:ind w:left="792" w:hanging="288"/>
      </w:pPr>
      <w:r>
        <w:rPr>
          <w:b/>
        </w:rPr>
        <w:t>Early-payment rule.</w:t>
      </w:r>
      <w: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t xml:space="preserve"> for a partial payment.</w:t>
      </w:r>
    </w:p>
    <w:p w14:paraId="5B39AF67" w14:textId="77777777" w:rsidR="004652F1" w:rsidRDefault="00B2731B">
      <w:pPr>
        <w:pStyle w:val="ListBullet2"/>
        <w:tabs>
          <w:tab w:val="left" w:pos="792"/>
        </w:tabs>
        <w:ind w:left="792" w:hanging="288"/>
      </w:pPr>
      <w:r>
        <w:rPr>
          <w:b/>
        </w:rPr>
        <w:t>The rate ceiling sends an expensive cure to the owner.</w:t>
      </w:r>
      <w: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14:paraId="4F0AEB3E" w14:textId="77777777" w:rsidR="004652F1" w:rsidRDefault="00B2731B">
      <w:pPr>
        <w:pStyle w:val="ListBullet2"/>
        <w:tabs>
          <w:tab w:val="left" w:pos="792"/>
        </w:tabs>
        <w:ind w:left="792" w:hanging="288"/>
      </w:pPr>
      <w:r>
        <w:rPr>
          <w:b/>
        </w:rPr>
        <w:t>Annualised cost.</w:t>
      </w:r>
      <w:r>
        <w:t xml:space="preserve"> The API returns the annualised cost of each discount on owner verdicts (</w:t>
      </w:r>
      <w:r>
        <w:rPr>
          <w:rFonts w:ascii="Courier New" w:hAnsi="Courier New"/>
          <w:sz w:val="18"/>
        </w:rPr>
        <w:t>annualised</w:t>
      </w:r>
      <w:r>
        <w:t>), and the verdict page, each counter card and the chat show it next to the discount with the committed sources' yearly rates for comparison.</w:t>
      </w:r>
    </w:p>
    <w:p w14:paraId="70EF87C8" w14:textId="77777777" w:rsidR="004652F1" w:rsidRDefault="00B2731B">
      <w:pPr>
        <w:pStyle w:val="ListBullet2"/>
        <w:tabs>
          <w:tab w:val="left" w:pos="792"/>
        </w:tabs>
        <w:ind w:left="792" w:hanging="288"/>
      </w:pPr>
      <w:r>
        <w:rPr>
          <w:b/>
        </w:rPr>
        <w:t>Live mode is opt-in and less tested.</w:t>
      </w:r>
      <w: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14:paraId="3038F0D4" w14:textId="77777777" w:rsidR="004652F1" w:rsidRDefault="00B2731B">
      <w:pPr>
        <w:pStyle w:val="ListBullet2"/>
        <w:tabs>
          <w:tab w:val="left" w:pos="792"/>
        </w:tabs>
        <w:ind w:left="792" w:hanging="288"/>
      </w:pPr>
      <w:r>
        <w:rPr>
          <w:b/>
        </w:rPr>
        <w:t>PostgreSQL is exercised locally, not in CI.</w:t>
      </w:r>
      <w:r>
        <w:t xml:space="preserve"> On 16 Oct the concurrency suite ran on a local PostgreSQL 17: the invariants hold once the PG-1 startup race is fixed (branch pending merge). A migrated Supabase database, connection pooling and several replicas were not tested, so the deployment should run one worker.</w:t>
      </w:r>
    </w:p>
    <w:sectPr w:rsidR="004652F1" w:rsidSect="00034616">
      <w:headerReference w:type="even" r:id="rId8"/>
      <w:headerReference w:type="default" r:id="rId9"/>
      <w:footerReference w:type="even" r:id="rId10"/>
      <w:footerReference w:type="default" r:id="rId11"/>
      <w:headerReference w:type="first" r:id="rId12"/>
      <w:footerReference w:type="first" r:id="rId1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CC38D" w14:textId="77777777" w:rsidR="00B2731B" w:rsidRDefault="00B2731B">
      <w:pPr>
        <w:spacing w:after="0" w:line="240" w:lineRule="auto"/>
      </w:pPr>
      <w:r>
        <w:separator/>
      </w:r>
    </w:p>
  </w:endnote>
  <w:endnote w:type="continuationSeparator" w:id="0">
    <w:p w14:paraId="7B05D6C0" w14:textId="77777777" w:rsidR="00B2731B" w:rsidRDefault="00B273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CC3B4" w14:textId="77777777" w:rsidR="007B190A" w:rsidRDefault="007B19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5B6E0" w14:textId="77777777" w:rsidR="004652F1" w:rsidRDefault="00B2731B">
    <w:pPr>
      <w:pStyle w:val="Footer"/>
      <w:jc w:val="center"/>
    </w:pPr>
    <w:r>
      <w:rPr>
        <w:color w:val="616C7F"/>
        <w:sz w:val="16"/>
      </w:rPr>
      <w:t>Complete this document according to the competition notice. If a newer template is published, the newer version prevails.</w:t>
    </w:r>
  </w:p>
  <w:p w14:paraId="734580BF" w14:textId="77777777" w:rsidR="004652F1" w:rsidRDefault="00B2731B">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8A2AE" w14:textId="77777777" w:rsidR="007B190A" w:rsidRDefault="007B19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A29FF" w14:textId="77777777" w:rsidR="00B2731B" w:rsidRDefault="00B2731B">
      <w:pPr>
        <w:spacing w:after="0" w:line="240" w:lineRule="auto"/>
      </w:pPr>
      <w:r>
        <w:separator/>
      </w:r>
    </w:p>
  </w:footnote>
  <w:footnote w:type="continuationSeparator" w:id="0">
    <w:p w14:paraId="73B0FBD7" w14:textId="77777777" w:rsidR="00B2731B" w:rsidRDefault="00B273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6A58C" w14:textId="77777777" w:rsidR="007B190A" w:rsidRDefault="007B19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25B21" w14:textId="77777777" w:rsidR="007B190A" w:rsidRDefault="007B19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ED7E8" w14:textId="77777777" w:rsidR="007B190A" w:rsidRDefault="007B19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6496284">
    <w:abstractNumId w:val="8"/>
  </w:num>
  <w:num w:numId="2" w16cid:durableId="1165509764">
    <w:abstractNumId w:val="6"/>
  </w:num>
  <w:num w:numId="3" w16cid:durableId="570769842">
    <w:abstractNumId w:val="5"/>
  </w:num>
  <w:num w:numId="4" w16cid:durableId="1639800082">
    <w:abstractNumId w:val="4"/>
  </w:num>
  <w:num w:numId="5" w16cid:durableId="909192320">
    <w:abstractNumId w:val="7"/>
  </w:num>
  <w:num w:numId="6" w16cid:durableId="989866266">
    <w:abstractNumId w:val="3"/>
  </w:num>
  <w:num w:numId="7" w16cid:durableId="729764793">
    <w:abstractNumId w:val="2"/>
  </w:num>
  <w:num w:numId="8" w16cid:durableId="1686052822">
    <w:abstractNumId w:val="1"/>
  </w:num>
  <w:num w:numId="9" w16cid:durableId="1747219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52F1"/>
    <w:rsid w:val="007B190A"/>
    <w:rsid w:val="00A151AB"/>
    <w:rsid w:val="00AA1D8D"/>
    <w:rsid w:val="00B2731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52488"/>
  <w14:defaultImageDpi w14:val="300"/>
  <w15:docId w15:val="{A99CC4A7-ADFF-4271-9481-84F6C3542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7B190A"/>
    <w:pPr>
      <w:spacing w:after="0"/>
    </w:pPr>
    <w:rPr>
      <w:sz w:val="18"/>
    </w:rPr>
  </w:style>
  <w:style w:type="paragraph" w:styleId="TOC2">
    <w:name w:val="toc 2"/>
    <w:basedOn w:val="Normal"/>
    <w:next w:val="Normal"/>
    <w:autoRedefine/>
    <w:uiPriority w:val="39"/>
    <w:semiHidden/>
    <w:unhideWhenUsed/>
    <w:rsid w:val="007B190A"/>
    <w:pPr>
      <w:spacing w:after="0"/>
      <w:ind w:left="210"/>
    </w:pPr>
    <w:rPr>
      <w:sz w:val="18"/>
    </w:rPr>
  </w:style>
  <w:style w:type="paragraph" w:styleId="TOC3">
    <w:name w:val="toc 3"/>
    <w:basedOn w:val="Normal"/>
    <w:next w:val="Normal"/>
    <w:autoRedefine/>
    <w:uiPriority w:val="39"/>
    <w:semiHidden/>
    <w:unhideWhenUsed/>
    <w:rsid w:val="007B190A"/>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16521</Words>
  <Characters>94175</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2026-10-17T08:15:00Z</dcterms:created>
  <dcterms:modified xsi:type="dcterms:W3CDTF">2026-10-17T08:15:00Z</dcterms:modified>
  <cp:category/>
</cp:coreProperties>
</file>