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4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Stephan Pichardo, MSDA, MBA</w:t>
      </w:r>
    </w:p>
    <w:p>
      <w:pPr>
        <w:pStyle w:val="Normal"/>
        <w:spacing w:lineRule="auto" w:line="240" w:before="0" w:after="40"/>
        <w:jc w:val="center"/>
        <w:rPr/>
      </w:pPr>
      <w:r>
        <w:rPr>
          <w:sz w:val="20"/>
          <w:szCs w:val="20"/>
        </w:rPr>
        <w:t xml:space="preserve">Mobile Phone: 631-655-9703 | Email: </w:t>
      </w:r>
      <w:hyperlink r:id="rId2">
        <w:r>
          <w:rPr>
            <w:rStyle w:val="Hyperlink"/>
            <w:sz w:val="20"/>
            <w:szCs w:val="20"/>
          </w:rPr>
          <w:t>stephan.pichardo@protonmail.com</w:t>
        </w:r>
      </w:hyperlink>
      <w:r>
        <w:rPr>
          <w:sz w:val="20"/>
          <w:szCs w:val="20"/>
        </w:rPr>
        <w:t xml:space="preserve"> | Address: 5321 Hanover Dr, Allentown, PA, 18106</w:t>
        <w:br/>
        <w:t xml:space="preserve">Portfolio Website: </w:t>
      </w:r>
      <w:hyperlink r:id="rId3">
        <w:r>
          <w:rPr>
            <w:rStyle w:val="Hyperlink"/>
            <w:sz w:val="20"/>
            <w:szCs w:val="20"/>
          </w:rPr>
          <w:t>https://peachy22.github.io/pichardo-cv/</w:t>
        </w:r>
      </w:hyperlink>
      <w:r>
        <w:rPr>
          <w:sz w:val="20"/>
          <w:szCs w:val="20"/>
        </w:rPr>
        <w:t xml:space="preserve"> | LinkedIn: </w:t>
      </w:r>
      <w:hyperlink r:id="rId4">
        <w:r>
          <w:rPr>
            <w:rStyle w:val="Hyperlink"/>
            <w:sz w:val="20"/>
            <w:szCs w:val="20"/>
          </w:rPr>
          <w:t>www.linkedin.com/in/stephanpichardo/</w:t>
        </w:r>
      </w:hyperlink>
      <w:r>
        <w:rPr>
          <w:sz w:val="20"/>
          <w:szCs w:val="20"/>
        </w:rPr>
        <w:t xml:space="preserve"> </w:t>
      </w:r>
    </w:p>
    <w:p>
      <w:pPr>
        <w:pStyle w:val="Normal"/>
        <w:spacing w:lineRule="auto" w:line="240" w:before="0" w:after="4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/>
        <w:rPr>
          <w:sz w:val="20"/>
          <w:szCs w:val="20"/>
        </w:rPr>
      </w:pPr>
      <w:r>
        <w:rPr>
          <w:b/>
          <w:sz w:val="20"/>
          <w:szCs w:val="20"/>
          <w:u w:val="single"/>
        </w:rPr>
        <w:t xml:space="preserve">SUMMARY </w:t>
        <w:br/>
      </w:r>
      <w:r>
        <w:rPr>
          <w:sz w:val="20"/>
          <w:szCs w:val="20"/>
        </w:rPr>
        <w:t xml:space="preserve">Dynamic business leader and </w:t>
      </w:r>
      <w:r>
        <w:rPr>
          <w:sz w:val="20"/>
          <w:szCs w:val="20"/>
        </w:rPr>
        <w:t>data platform architect</w:t>
      </w:r>
      <w:r>
        <w:rPr>
          <w:sz w:val="20"/>
          <w:szCs w:val="20"/>
        </w:rPr>
        <w:t xml:space="preserve"> with multiple advanced business and technical degrees. Extensive experience driving growth through innovation, analytics, and strategic relationship management. Proven success in leading cross-functional teams, bringing scalable data-driven products to market, enhancing client relations, and transforming insights into competitive advantages.</w:t>
      </w:r>
    </w:p>
    <w:p>
      <w:pPr>
        <w:pStyle w:val="Normal"/>
        <w:spacing w:lineRule="auto" w:line="240" w:before="0" w:after="0"/>
        <w:rPr/>
      </w:pPr>
      <w:r>
        <w:rPr>
          <w:rStyle w:val="Strong"/>
          <w:b/>
          <w:sz w:val="20"/>
          <w:szCs w:val="20"/>
          <w:u w:val="single"/>
        </w:rPr>
        <w:t>KEY SKILLS</w:t>
      </w:r>
    </w:p>
    <w:p>
      <w:pPr>
        <w:pStyle w:val="Normal"/>
        <w:spacing w:lineRule="auto" w:line="240" w:before="0" w:after="0"/>
        <w:rPr/>
      </w:pPr>
      <w:r>
        <w:rPr>
          <w:rStyle w:val="Strong"/>
          <w:sz w:val="20"/>
          <w:szCs w:val="20"/>
        </w:rPr>
        <w:t>Leadership &amp; Management: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Agile Project Delivery, Operations Oversight, Change Management, Product Management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Data</w:t>
      </w:r>
      <w:r>
        <w:rPr>
          <w:rStyle w:val="Strong"/>
          <w:sz w:val="20"/>
          <w:szCs w:val="20"/>
        </w:rPr>
        <w:t xml:space="preserve"> &amp; AI: </w:t>
      </w:r>
      <w:r>
        <w:rPr>
          <w:rStyle w:val="Strong"/>
          <w:b w:val="false"/>
          <w:bCs w:val="false"/>
          <w:sz w:val="20"/>
          <w:szCs w:val="20"/>
        </w:rPr>
        <w:t>ETL Orchestration,</w:t>
      </w:r>
      <w:r>
        <w:rPr>
          <w:rStyle w:val="Strong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Database Administration, Security, Cloud Services, KPI Development, Modeling, Forecasting, AI Integration</w:t>
      </w:r>
      <w:r>
        <w:rPr>
          <w:sz w:val="20"/>
          <w:szCs w:val="20"/>
        </w:rPr>
        <w:br/>
      </w:r>
      <w:r>
        <w:rPr>
          <w:rStyle w:val="Strong"/>
          <w:sz w:val="20"/>
          <w:szCs w:val="20"/>
        </w:rPr>
        <w:t>Marketing &amp; Product Management: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Trade Shows, Keynote Presentations, Proposals, Government Contracts, Brand Development</w:t>
      </w:r>
      <w:r>
        <w:rPr>
          <w:sz w:val="20"/>
          <w:szCs w:val="20"/>
        </w:rPr>
        <w:br/>
      </w:r>
      <w:r>
        <w:rPr>
          <w:rStyle w:val="Strong"/>
          <w:sz w:val="20"/>
          <w:szCs w:val="20"/>
        </w:rPr>
        <w:t>Platforms &amp; Languages: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AWS, Azure, SQL Server, Power Platform, Tableau, Snowflake, SAS, Python, Javascript, SQL, R</w:t>
      </w:r>
    </w:p>
    <w:p>
      <w:pPr>
        <w:pStyle w:val="Normal"/>
        <w:spacing w:lineRule="auto" w:line="240" w:before="171" w:after="189"/>
        <w:ind w:start="2"/>
        <w:rPr>
          <w:b/>
          <w:sz w:val="20"/>
          <w:szCs w:val="20"/>
        </w:rPr>
      </w:pPr>
      <w:r>
        <w:rPr>
          <w:b/>
          <w:sz w:val="20"/>
          <w:szCs w:val="20"/>
          <w:u w:val="single"/>
        </w:rPr>
        <w:t>EMPLOYMENT HISTORY</w:t>
      </w:r>
      <w:r>
        <w:rPr>
          <w:b/>
          <w:sz w:val="20"/>
          <w:szCs w:val="20"/>
        </w:rPr>
        <w:br/>
        <w:t>Power Platform Architect, NaphCare Inc.</w:t>
        <w:tab/>
        <w:tab/>
        <w:tab/>
        <w:tab/>
        <w:tab/>
        <w:t xml:space="preserve"> </w:t>
        <w:tab/>
        <w:t xml:space="preserve">       </w:t>
        <w:tab/>
        <w:t xml:space="preserve">              Birmingham, AL | Feb 2023 – Present</w:t>
      </w:r>
    </w:p>
    <w:p>
      <w:pPr>
        <w:pStyle w:val="BodyText"/>
        <w:numPr>
          <w:ilvl w:val="0"/>
          <w:numId w:val="1"/>
        </w:numPr>
        <w:spacing w:lineRule="auto" w:line="240" w:before="0" w:after="78"/>
        <w:ind w:hanging="0" w:start="182"/>
        <w:rPr>
          <w:sz w:val="20"/>
          <w:szCs w:val="20"/>
        </w:rPr>
      </w:pPr>
      <w:r>
        <w:rPr>
          <w:sz w:val="20"/>
          <w:szCs w:val="20"/>
        </w:rPr>
        <w:t xml:space="preserve">Led the development and launch of </w:t>
      </w:r>
      <w:r>
        <w:rPr>
          <w:rStyle w:val="Strong"/>
          <w:sz w:val="20"/>
          <w:szCs w:val="20"/>
        </w:rPr>
        <w:t>TechCareBI</w:t>
      </w:r>
      <w:r>
        <w:rPr>
          <w:sz w:val="20"/>
          <w:szCs w:val="20"/>
        </w:rPr>
        <w:t xml:space="preserve">, a modern Business Intelligence product for correctional healthcare, integrating </w:t>
      </w:r>
      <w:r>
        <w:rPr>
          <w:rStyle w:val="Strong"/>
          <w:sz w:val="20"/>
          <w:szCs w:val="20"/>
        </w:rPr>
        <w:t xml:space="preserve">data </w:t>
        <w:tab/>
        <w:t>warehousing, ETL pipelines, and dashboarding</w:t>
      </w:r>
      <w:r>
        <w:rPr>
          <w:sz w:val="20"/>
          <w:szCs w:val="20"/>
        </w:rPr>
        <w:t xml:space="preserve"> to enable actionable insights.</w:t>
      </w:r>
    </w:p>
    <w:p>
      <w:pPr>
        <w:pStyle w:val="BodyText"/>
        <w:numPr>
          <w:ilvl w:val="0"/>
          <w:numId w:val="1"/>
        </w:numPr>
        <w:spacing w:lineRule="auto" w:line="240" w:before="0" w:after="78"/>
        <w:ind w:hanging="0" w:start="182"/>
        <w:rPr>
          <w:sz w:val="20"/>
          <w:szCs w:val="20"/>
        </w:rPr>
      </w:pPr>
      <w:r>
        <w:rPr>
          <w:sz w:val="20"/>
          <w:szCs w:val="20"/>
        </w:rPr>
        <w:t xml:space="preserve">Partnered with executives and business leaders to define product strategy, </w:t>
      </w:r>
      <w:r>
        <w:rPr>
          <w:rStyle w:val="Strong"/>
          <w:sz w:val="20"/>
          <w:szCs w:val="20"/>
        </w:rPr>
        <w:t xml:space="preserve">translate business requirements into technical </w:t>
        <w:tab/>
        <w:t>specifications</w:t>
      </w:r>
      <w:r>
        <w:rPr>
          <w:sz w:val="20"/>
          <w:szCs w:val="20"/>
        </w:rPr>
        <w:t>, and establish market positioning and go-to-market frameworks.</w:t>
      </w:r>
    </w:p>
    <w:p>
      <w:pPr>
        <w:pStyle w:val="BodyText"/>
        <w:numPr>
          <w:ilvl w:val="0"/>
          <w:numId w:val="1"/>
        </w:numPr>
        <w:spacing w:lineRule="auto" w:line="240" w:before="0" w:after="78"/>
        <w:ind w:hanging="0" w:start="182"/>
        <w:rPr>
          <w:sz w:val="20"/>
          <w:szCs w:val="20"/>
        </w:rPr>
      </w:pPr>
      <w:r>
        <w:rPr>
          <w:sz w:val="20"/>
          <w:szCs w:val="20"/>
        </w:rPr>
        <w:t xml:space="preserve">Directed enterprise-level migrations to </w:t>
      </w:r>
      <w:r>
        <w:rPr>
          <w:rStyle w:val="Strong"/>
          <w:sz w:val="20"/>
          <w:szCs w:val="20"/>
        </w:rPr>
        <w:t>cloud-based data platforms and analytics ecosystems</w:t>
      </w:r>
      <w:r>
        <w:rPr>
          <w:sz w:val="20"/>
          <w:szCs w:val="20"/>
        </w:rPr>
        <w:t xml:space="preserve">, improving operational efficiency, </w:t>
        <w:tab/>
        <w:t>reducing latency in reporting, and enhancing service delivery.</w:t>
      </w:r>
    </w:p>
    <w:p>
      <w:pPr>
        <w:pStyle w:val="BodyText"/>
        <w:numPr>
          <w:ilvl w:val="0"/>
          <w:numId w:val="1"/>
        </w:numPr>
        <w:spacing w:lineRule="auto" w:line="240" w:before="0" w:after="78"/>
        <w:ind w:hanging="0" w:start="182"/>
        <w:rPr>
          <w:sz w:val="20"/>
          <w:szCs w:val="20"/>
        </w:rPr>
      </w:pPr>
      <w:r>
        <w:rPr>
          <w:sz w:val="20"/>
          <w:szCs w:val="20"/>
        </w:rPr>
        <w:t xml:space="preserve">Presented company solutions at major national conferences, demonstrating </w:t>
      </w:r>
      <w:r>
        <w:rPr>
          <w:rStyle w:val="Strong"/>
          <w:sz w:val="20"/>
          <w:szCs w:val="20"/>
        </w:rPr>
        <w:t xml:space="preserve">BI platform capabilities, data visualizations, and </w:t>
        <w:tab/>
        <w:t>outcomes-driven analytics</w:t>
      </w:r>
      <w:r>
        <w:rPr>
          <w:sz w:val="20"/>
          <w:szCs w:val="20"/>
        </w:rPr>
        <w:t>, boosting brand visibility and stakeholder engagement.</w:t>
      </w:r>
    </w:p>
    <w:p>
      <w:pPr>
        <w:pStyle w:val="BodyText"/>
        <w:numPr>
          <w:ilvl w:val="0"/>
          <w:numId w:val="1"/>
        </w:numPr>
        <w:spacing w:lineRule="auto" w:line="240" w:before="0" w:after="78"/>
        <w:ind w:hanging="0" w:start="182"/>
        <w:rPr>
          <w:sz w:val="20"/>
          <w:szCs w:val="20"/>
        </w:rPr>
      </w:pPr>
      <w:r>
        <w:rPr>
          <w:sz w:val="20"/>
          <w:szCs w:val="20"/>
        </w:rPr>
        <w:t xml:space="preserve">Collaborated with legal, compliance, and proposal teams to strengthen bid submissions, integrating </w:t>
      </w:r>
      <w:r>
        <w:rPr>
          <w:rStyle w:val="Strong"/>
          <w:sz w:val="20"/>
          <w:szCs w:val="20"/>
        </w:rPr>
        <w:t xml:space="preserve">data governance and reporting </w:t>
        <w:tab/>
        <w:t>frameworks</w:t>
      </w:r>
      <w:r>
        <w:rPr>
          <w:sz w:val="20"/>
          <w:szCs w:val="20"/>
        </w:rPr>
        <w:t xml:space="preserve"> to secure long-term contracts.</w:t>
      </w:r>
    </w:p>
    <w:p>
      <w:pPr>
        <w:pStyle w:val="BodyText"/>
        <w:numPr>
          <w:ilvl w:val="0"/>
          <w:numId w:val="1"/>
        </w:numPr>
        <w:spacing w:lineRule="auto" w:line="240" w:before="0" w:after="78"/>
        <w:ind w:hanging="0" w:start="182"/>
        <w:rPr>
          <w:sz w:val="20"/>
          <w:szCs w:val="20"/>
        </w:rPr>
      </w:pPr>
      <w:r>
        <w:rPr>
          <w:sz w:val="20"/>
          <w:szCs w:val="20"/>
        </w:rPr>
        <w:t xml:space="preserve">Instituted </w:t>
      </w:r>
      <w:r>
        <w:rPr>
          <w:rStyle w:val="Strong"/>
          <w:sz w:val="20"/>
          <w:szCs w:val="20"/>
        </w:rPr>
        <w:t>data quality standards and automated validation checks</w:t>
      </w:r>
      <w:r>
        <w:rPr>
          <w:sz w:val="20"/>
          <w:szCs w:val="20"/>
        </w:rPr>
        <w:t xml:space="preserve">, reducing operational risk, lowering support workloads, and </w:t>
        <w:tab/>
        <w:t>improving client satisfaction.</w:t>
      </w:r>
    </w:p>
    <w:p>
      <w:pPr>
        <w:pStyle w:val="Normal"/>
        <w:spacing w:lineRule="auto" w:line="240" w:before="171" w:after="171"/>
        <w:ind w:start="2"/>
        <w:rPr>
          <w:sz w:val="20"/>
          <w:szCs w:val="20"/>
        </w:rPr>
      </w:pPr>
      <w:r>
        <w:rPr>
          <w:b/>
          <w:sz w:val="20"/>
          <w:szCs w:val="20"/>
        </w:rPr>
        <w:t>Owner-Operator, SP Test Prep</w:t>
        <w:tab/>
        <w:tab/>
        <w:tab/>
        <w:tab/>
        <w:tab/>
        <w:tab/>
        <w:tab/>
        <w:t xml:space="preserve">            </w:t>
        <w:tab/>
        <w:t xml:space="preserve">                 Holbrook, NY | Sep 2017 – Jan 2023</w:t>
      </w:r>
    </w:p>
    <w:p>
      <w:pPr>
        <w:pStyle w:val="BodyText"/>
        <w:numPr>
          <w:ilvl w:val="0"/>
          <w:numId w:val="1"/>
        </w:numPr>
        <w:spacing w:lineRule="auto" w:line="240" w:before="0" w:after="83"/>
        <w:ind w:hanging="0" w:start="182"/>
        <w:rPr>
          <w:sz w:val="20"/>
          <w:szCs w:val="20"/>
        </w:rPr>
      </w:pPr>
      <w:r>
        <w:rPr>
          <w:sz w:val="20"/>
          <w:szCs w:val="20"/>
        </w:rPr>
        <w:t xml:space="preserve">Built and scaled a successful education business through strong brand positioning, marketing strategy, and </w:t>
      </w:r>
      <w:r>
        <w:rPr>
          <w:rStyle w:val="Strong"/>
          <w:sz w:val="20"/>
          <w:szCs w:val="20"/>
        </w:rPr>
        <w:t xml:space="preserve">data-driven decision </w:t>
        <w:tab/>
        <w:t>making</w:t>
      </w:r>
      <w:r>
        <w:rPr>
          <w:sz w:val="20"/>
          <w:szCs w:val="20"/>
        </w:rPr>
        <w:t>.</w:t>
      </w:r>
    </w:p>
    <w:p>
      <w:pPr>
        <w:pStyle w:val="BodyText"/>
        <w:numPr>
          <w:ilvl w:val="0"/>
          <w:numId w:val="1"/>
        </w:numPr>
        <w:spacing w:lineRule="auto" w:line="240" w:before="0" w:after="83"/>
        <w:ind w:hanging="0" w:start="182"/>
        <w:rPr>
          <w:sz w:val="20"/>
          <w:szCs w:val="20"/>
        </w:rPr>
      </w:pPr>
      <w:r>
        <w:rPr>
          <w:sz w:val="20"/>
          <w:szCs w:val="20"/>
        </w:rPr>
        <w:t xml:space="preserve">Developed an </w:t>
      </w:r>
      <w:r>
        <w:rPr>
          <w:rStyle w:val="Strong"/>
          <w:sz w:val="20"/>
          <w:szCs w:val="20"/>
        </w:rPr>
        <w:t>end-to-end database and analytics system</w:t>
      </w:r>
      <w:r>
        <w:rPr>
          <w:sz w:val="20"/>
          <w:szCs w:val="20"/>
        </w:rPr>
        <w:t xml:space="preserve">, including data pipelines, dashboards, and performance metrics, providing </w:t>
        <w:tab/>
        <w:t>actionable insights on student trends and operational efficiency.</w:t>
      </w:r>
    </w:p>
    <w:p>
      <w:pPr>
        <w:pStyle w:val="BodyText"/>
        <w:numPr>
          <w:ilvl w:val="0"/>
          <w:numId w:val="1"/>
        </w:numPr>
        <w:spacing w:lineRule="auto" w:line="240" w:before="0" w:after="83"/>
        <w:ind w:hanging="0" w:start="182"/>
        <w:rPr>
          <w:sz w:val="20"/>
          <w:szCs w:val="20"/>
        </w:rPr>
      </w:pPr>
      <w:r>
        <w:rPr>
          <w:sz w:val="20"/>
          <w:szCs w:val="20"/>
        </w:rPr>
        <w:t xml:space="preserve">Leveraged </w:t>
      </w:r>
      <w:r>
        <w:rPr>
          <w:rStyle w:val="Strong"/>
          <w:sz w:val="20"/>
          <w:szCs w:val="20"/>
        </w:rPr>
        <w:t>digital marketing analytics, SEO data, and customer segmentation</w:t>
      </w:r>
      <w:r>
        <w:rPr>
          <w:sz w:val="20"/>
          <w:szCs w:val="20"/>
        </w:rPr>
        <w:t xml:space="preserve"> to expand brand reach and sustain year-over-year </w:t>
        <w:tab/>
        <w:t>revenue growth.</w:t>
      </w:r>
    </w:p>
    <w:p>
      <w:pPr>
        <w:pStyle w:val="BodyText"/>
        <w:numPr>
          <w:ilvl w:val="0"/>
          <w:numId w:val="1"/>
        </w:numPr>
        <w:spacing w:lineRule="auto" w:line="240" w:before="0" w:after="83"/>
        <w:ind w:hanging="0" w:start="182"/>
        <w:rPr>
          <w:sz w:val="20"/>
          <w:szCs w:val="20"/>
        </w:rPr>
      </w:pPr>
      <w:r>
        <w:rPr>
          <w:sz w:val="20"/>
          <w:szCs w:val="20"/>
        </w:rPr>
        <w:t xml:space="preserve">Managed all business operations, including finance, recruitment, and CRM systems, implementing </w:t>
      </w:r>
      <w:r>
        <w:rPr>
          <w:rStyle w:val="Strong"/>
          <w:sz w:val="20"/>
          <w:szCs w:val="20"/>
        </w:rPr>
        <w:t xml:space="preserve">data-informed operational </w:t>
        <w:tab/>
        <w:t>processes</w:t>
      </w:r>
      <w:r>
        <w:rPr>
          <w:sz w:val="20"/>
          <w:szCs w:val="20"/>
        </w:rPr>
        <w:t xml:space="preserve"> to optimize resource allocation and customer satisfaction.</w:t>
      </w:r>
    </w:p>
    <w:p>
      <w:pPr>
        <w:pStyle w:val="Normal"/>
        <w:spacing w:lineRule="auto" w:line="240" w:before="114" w:after="132"/>
        <w:ind w:start="2"/>
        <w:rPr>
          <w:sz w:val="20"/>
          <w:szCs w:val="20"/>
        </w:rPr>
      </w:pPr>
      <w:r>
        <w:rPr>
          <w:b/>
          <w:sz w:val="20"/>
          <w:szCs w:val="20"/>
        </w:rPr>
        <w:t xml:space="preserve">Behavioral Specialist, East End Disability Associates </w:t>
        <w:tab/>
        <w:tab/>
        <w:tab/>
        <w:tab/>
        <w:tab/>
        <w:t xml:space="preserve">       </w:t>
        <w:tab/>
        <w:t xml:space="preserve">               Riverhead, NY | Jun 2015 – Aug 2017</w:t>
      </w:r>
    </w:p>
    <w:p>
      <w:pPr>
        <w:pStyle w:val="Normal"/>
        <w:numPr>
          <w:ilvl w:val="0"/>
          <w:numId w:val="1"/>
        </w:numPr>
        <w:spacing w:lineRule="auto" w:line="240" w:before="0" w:after="83"/>
        <w:ind w:hanging="538" w:start="720"/>
        <w:rPr>
          <w:sz w:val="20"/>
          <w:szCs w:val="20"/>
        </w:rPr>
      </w:pPr>
      <w:r>
        <w:rPr>
          <w:sz w:val="20"/>
          <w:szCs w:val="20"/>
        </w:rPr>
        <w:t>Applied data-driven methodologies to design and evaluate individualized behavioral improvement programs.</w:t>
      </w:r>
    </w:p>
    <w:p>
      <w:pPr>
        <w:pStyle w:val="Normal"/>
        <w:numPr>
          <w:ilvl w:val="0"/>
          <w:numId w:val="1"/>
        </w:numPr>
        <w:spacing w:lineRule="auto" w:line="240" w:before="0" w:after="83"/>
        <w:ind w:hanging="538" w:start="720"/>
        <w:rPr>
          <w:sz w:val="20"/>
          <w:szCs w:val="20"/>
        </w:rPr>
      </w:pPr>
      <w:r>
        <w:rPr>
          <w:sz w:val="20"/>
          <w:szCs w:val="20"/>
        </w:rPr>
        <w:t>Collaborated with multidisciplinary teams to align program outcomes with organizational objectives and compliance standards.</w:t>
      </w:r>
    </w:p>
    <w:p>
      <w:pPr>
        <w:pStyle w:val="Normal"/>
        <w:spacing w:lineRule="auto" w:line="240" w:before="0" w:after="132"/>
        <w:ind w:start="2"/>
        <w:rPr>
          <w:sz w:val="20"/>
          <w:szCs w:val="20"/>
        </w:rPr>
      </w:pPr>
      <w:r>
        <w:rPr>
          <w:b/>
          <w:sz w:val="20"/>
          <w:szCs w:val="20"/>
        </w:rPr>
        <w:t xml:space="preserve">Healthcare Data Administrator, Universal Health and Rehab </w:t>
        <w:tab/>
        <w:tab/>
        <w:tab/>
        <w:tab/>
        <w:tab/>
        <w:t xml:space="preserve">                            Islip, NY | Apr 2011 – Jul 2015</w:t>
      </w:r>
    </w:p>
    <w:p>
      <w:pPr>
        <w:pStyle w:val="Normal"/>
        <w:numPr>
          <w:ilvl w:val="0"/>
          <w:numId w:val="1"/>
        </w:numPr>
        <w:spacing w:lineRule="auto" w:line="240" w:before="0" w:after="83"/>
        <w:ind w:hanging="538" w:start="720"/>
        <w:rPr>
          <w:sz w:val="20"/>
          <w:szCs w:val="20"/>
        </w:rPr>
      </w:pPr>
      <w:r>
        <w:rPr>
          <w:sz w:val="20"/>
          <w:szCs w:val="20"/>
        </w:rPr>
        <w:t xml:space="preserve">Streamlined HIPAA-compliant data management processes and implemented new IT systems to enhance administrative performance. </w:t>
      </w:r>
    </w:p>
    <w:p>
      <w:pPr>
        <w:pStyle w:val="Normal"/>
        <w:numPr>
          <w:ilvl w:val="0"/>
          <w:numId w:val="1"/>
        </w:numPr>
        <w:spacing w:lineRule="auto" w:line="240" w:before="0" w:after="83"/>
        <w:ind w:hanging="538" w:start="720"/>
        <w:rPr>
          <w:sz w:val="20"/>
          <w:szCs w:val="20"/>
        </w:rPr>
      </w:pPr>
      <w:r>
        <w:rPr>
          <w:sz w:val="20"/>
          <w:szCs w:val="20"/>
        </w:rPr>
        <w:t>Supported leadership with analytics and process improvement recommendations that reduced operational delays.</w:t>
      </w:r>
    </w:p>
    <w:p>
      <w:pPr>
        <w:pStyle w:val="Normal"/>
        <w:spacing w:lineRule="auto" w:line="240" w:before="0" w:after="83"/>
        <w:ind w:hanging="0" w:start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83"/>
        <w:ind w:hanging="0" w:start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83"/>
        <w:ind w:hanging="0" w:start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83"/>
        <w:ind w:hanging="0" w:start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83"/>
        <w:ind w:hanging="0" w:start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83"/>
        <w:ind w:hanging="0" w:start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83"/>
        <w:ind w:hanging="0" w:start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57" w:after="57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EDUCATION &amp; PROFESSIONAL DEVELOPMENT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b w:val="false"/>
          <w:bCs w:val="false"/>
          <w:sz w:val="20"/>
          <w:szCs w:val="20"/>
          <w:u w:val="none"/>
        </w:rPr>
        <w:t>AWS Certified Data Engineer</w:t>
        <w:tab/>
        <w:tab/>
        <w:tab/>
        <w:tab/>
        <w:tab/>
        <w:tab/>
        <w:tab/>
        <w:tab/>
        <w:t xml:space="preserve">                      Amazon Web Services | Dec 2025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>Masters Degree</w:t>
      </w:r>
      <w:r>
        <w:rPr>
          <w:sz w:val="20"/>
          <w:szCs w:val="20"/>
        </w:rPr>
        <w:t xml:space="preserve">, Business Administration and Management    </w:t>
        <w:tab/>
        <w:t xml:space="preserve">        </w:t>
        <w:tab/>
        <w:tab/>
        <w:t xml:space="preserve">                 Western Governors University | Sep 2023 – May 2024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>Azure Certified Enterprise Analyst</w:t>
        <w:tab/>
        <w:tab/>
        <w:tab/>
        <w:tab/>
        <w:tab/>
        <w:tab/>
        <w:tab/>
        <w:tab/>
        <w:tab/>
        <w:t xml:space="preserve">                            Microsoft  |  Jul 2023</w:t>
      </w:r>
      <w:r>
        <w:rPr>
          <w:b/>
          <w:sz w:val="20"/>
          <w:szCs w:val="20"/>
          <w:u w:val="single"/>
        </w:rPr>
        <w:br/>
      </w:r>
      <w:r>
        <w:rPr>
          <w:b/>
          <w:bCs/>
          <w:sz w:val="20"/>
          <w:szCs w:val="20"/>
        </w:rPr>
        <w:t>Masters Degree</w:t>
      </w:r>
      <w:r>
        <w:rPr>
          <w:sz w:val="20"/>
          <w:szCs w:val="20"/>
        </w:rPr>
        <w:t xml:space="preserve">, Computer and Information Science                                          </w:t>
        <w:tab/>
        <w:t xml:space="preserve">                 Western Governors University | Sep 2022 – May 2023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>Data Science &amp; Machine Learning Specialization                                                                                                           Johns Hopkins University | Jan 2022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>Bachelors Degree</w:t>
      </w:r>
      <w:r>
        <w:rPr>
          <w:sz w:val="20"/>
          <w:szCs w:val="20"/>
        </w:rPr>
        <w:t xml:space="preserve">, Applied Mathematics                       </w:t>
        <w:tab/>
        <w:t xml:space="preserve">   </w:t>
        <w:tab/>
        <w:t xml:space="preserve">                           </w:t>
        <w:tab/>
        <w:tab/>
        <w:t xml:space="preserve">                      SUNY Empire State | Sep 2018 – May 2020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>Associates Degree</w:t>
      </w:r>
      <w:r>
        <w:rPr>
          <w:sz w:val="20"/>
          <w:szCs w:val="20"/>
        </w:rPr>
        <w:t>, Engineering Mechanics</w:t>
        <w:tab/>
        <w:tab/>
        <w:tab/>
        <w:t xml:space="preserve">  </w:t>
        <w:tab/>
        <w:tab/>
        <w:t xml:space="preserve">         Suffolk County Community College | Sep 2013 – May 2015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b/>
          <w:sz w:val="20"/>
          <w:szCs w:val="20"/>
          <w:u w:val="single"/>
        </w:rPr>
        <w:t>SELECTED PORTFOLIO PROJECTS</w:t>
      </w:r>
      <w:r>
        <w:rPr>
          <w:b w:val="false"/>
          <w:bCs w:val="false"/>
          <w:sz w:val="20"/>
          <w:szCs w:val="20"/>
          <w:u w:val="none"/>
        </w:rPr>
        <w:t xml:space="preserve"> @ </w:t>
      </w:r>
      <w:hyperlink r:id="rId5">
        <w:r>
          <w:rPr>
            <w:rStyle w:val="Hyperlink"/>
            <w:sz w:val="20"/>
            <w:szCs w:val="20"/>
          </w:rPr>
          <w:t>https://peachy22.github.io/pichardo-cv/</w:t>
        </w:r>
      </w:hyperlink>
    </w:p>
    <w:p>
      <w:pPr>
        <w:pStyle w:val="Normal"/>
        <w:spacing w:lineRule="auto" w:line="240" w:before="57" w:after="57"/>
        <w:rPr>
          <w:b w:val="false"/>
          <w:bCs w:val="false"/>
          <w:sz w:val="20"/>
          <w:szCs w:val="20"/>
          <w:u w:val="none"/>
        </w:rPr>
      </w:pPr>
      <w:r>
        <w:rPr>
          <w:rStyle w:val="Strong"/>
          <w:b/>
          <w:bCs/>
          <w:color w:val="auto"/>
          <w:sz w:val="20"/>
          <w:szCs w:val="20"/>
          <w:u w:val="none"/>
        </w:rPr>
        <w:t>OLTP → OLAP Lakehouse</w:t>
      </w:r>
      <w:r>
        <w:rPr>
          <w:rStyle w:val="Hyperlink"/>
          <w:b/>
          <w:bCs/>
          <w:color w:val="auto"/>
          <w:sz w:val="20"/>
          <w:szCs w:val="20"/>
          <w:u w:val="none"/>
        </w:rPr>
        <w:t xml:space="preserve"> (AWS, Python) – </w:t>
      </w:r>
      <w:r>
        <w:rPr>
          <w:rStyle w:val="Hyperlink"/>
          <w:b w:val="false"/>
          <w:bCs w:val="false"/>
          <w:color w:val="auto"/>
          <w:sz w:val="20"/>
          <w:szCs w:val="20"/>
          <w:u w:val="none"/>
        </w:rPr>
        <w:t xml:space="preserve">Built an end-to-end cloud ETL pipeline and OLAP warehouse, culminating in live gold-layer artifacts that track student engagement, tutor allocation, and performance trends to drive operational efficiency. </w:t>
      </w:r>
    </w:p>
    <w:p>
      <w:pPr>
        <w:pStyle w:val="Normal"/>
        <w:spacing w:lineRule="auto" w:line="240" w:before="57" w:after="57"/>
        <w:rPr>
          <w:b w:val="false"/>
          <w:bCs w:val="false"/>
          <w:sz w:val="20"/>
          <w:szCs w:val="20"/>
          <w:u w:val="none"/>
        </w:rPr>
      </w:pPr>
      <w:r>
        <w:rPr>
          <w:rStyle w:val="Strong"/>
          <w:sz w:val="20"/>
          <w:szCs w:val="20"/>
          <w:u w:val="none"/>
        </w:rPr>
        <w:t>Market Basket Analysis (R)</w:t>
      </w:r>
      <w:r>
        <w:rPr>
          <w:sz w:val="20"/>
          <w:szCs w:val="20"/>
          <w:u w:val="none"/>
        </w:rPr>
        <w:t xml:space="preserve"> – Analyzed purchase affinities, uncovering cross-sell opportunities and informing merchandising strategy.</w:t>
      </w:r>
    </w:p>
    <w:p>
      <w:pPr>
        <w:pStyle w:val="Normal"/>
        <w:spacing w:lineRule="auto" w:line="240" w:before="57" w:after="57"/>
        <w:rPr>
          <w:b w:val="false"/>
          <w:bCs w:val="false"/>
          <w:sz w:val="20"/>
          <w:szCs w:val="20"/>
          <w:u w:val="none"/>
        </w:rPr>
      </w:pPr>
      <w:r>
        <w:rPr>
          <w:rStyle w:val="Strong"/>
          <w:sz w:val="20"/>
          <w:szCs w:val="20"/>
          <w:u w:val="none"/>
        </w:rPr>
        <w:t>Health Network Readmission (Tableau)</w:t>
      </w:r>
      <w:r>
        <w:rPr>
          <w:sz w:val="20"/>
          <w:szCs w:val="20"/>
          <w:u w:val="none"/>
        </w:rPr>
        <w:t xml:space="preserve"> – Tracked hospital readmissions, reducing operational risk and highlighting intervention areas.</w:t>
      </w:r>
    </w:p>
    <w:p>
      <w:pPr>
        <w:pStyle w:val="Normal"/>
        <w:spacing w:lineRule="auto" w:line="240" w:before="57" w:after="57"/>
        <w:rPr>
          <w:b w:val="false"/>
          <w:bCs w:val="false"/>
          <w:sz w:val="20"/>
          <w:szCs w:val="20"/>
          <w:u w:val="none"/>
        </w:rPr>
      </w:pPr>
      <w:r>
        <w:rPr>
          <w:rStyle w:val="Strong"/>
          <w:sz w:val="20"/>
          <w:szCs w:val="20"/>
          <w:u w:val="none"/>
        </w:rPr>
        <w:t>Mortgage Approval (Python)</w:t>
      </w:r>
      <w:r>
        <w:rPr>
          <w:sz w:val="20"/>
          <w:szCs w:val="20"/>
          <w:u w:val="none"/>
        </w:rPr>
        <w:t xml:space="preserve"> – Built predictive model enhancing mortgage approval accuracy and risk assessment.</w:t>
      </w:r>
    </w:p>
    <w:p>
      <w:pPr>
        <w:pStyle w:val="Normal"/>
        <w:spacing w:lineRule="auto" w:line="240" w:before="57" w:after="57"/>
        <w:rPr>
          <w:b w:val="false"/>
          <w:bCs w:val="false"/>
          <w:sz w:val="20"/>
          <w:szCs w:val="20"/>
          <w:u w:val="none"/>
        </w:rPr>
      </w:pPr>
      <w:r>
        <w:rPr>
          <w:rStyle w:val="Strong"/>
          <w:sz w:val="20"/>
          <w:szCs w:val="20"/>
          <w:u w:val="none"/>
        </w:rPr>
        <w:t>Revenue Projection (R)</w:t>
      </w:r>
      <w:r>
        <w:rPr>
          <w:sz w:val="20"/>
          <w:szCs w:val="20"/>
          <w:u w:val="none"/>
        </w:rPr>
        <w:t xml:space="preserve"> – Developed forecasting model enabling scenario planning and data-driven financial strategy.</w:t>
      </w:r>
    </w:p>
    <w:p>
      <w:pPr>
        <w:pStyle w:val="Normal"/>
        <w:spacing w:lineRule="auto" w:line="240" w:before="57" w:after="57"/>
        <w:rPr>
          <w:b w:val="false"/>
          <w:bCs w:val="false"/>
          <w:sz w:val="20"/>
          <w:szCs w:val="20"/>
          <w:u w:val="none"/>
        </w:rPr>
      </w:pPr>
      <w:r>
        <w:rPr>
          <w:rStyle w:val="Strong"/>
          <w:sz w:val="20"/>
          <w:szCs w:val="20"/>
          <w:u w:val="none"/>
        </w:rPr>
        <w:t>Disaster Preparedness</w:t>
      </w:r>
      <w:r>
        <w:rPr>
          <w:sz w:val="20"/>
          <w:szCs w:val="20"/>
          <w:u w:val="none"/>
        </w:rPr>
        <w:t xml:space="preserve"> </w:t>
      </w:r>
      <w:r>
        <w:rPr>
          <w:b/>
          <w:bCs/>
          <w:sz w:val="20"/>
          <w:szCs w:val="20"/>
          <w:u w:val="none"/>
        </w:rPr>
        <w:t>(R)</w:t>
      </w:r>
      <w:r>
        <w:rPr>
          <w:sz w:val="20"/>
          <w:szCs w:val="20"/>
          <w:u w:val="none"/>
        </w:rPr>
        <w:t xml:space="preserve"> – Modeled survivability from the 2015 Nepal earthquake to inform actionable readiness measures.</w:t>
      </w:r>
    </w:p>
    <w:p>
      <w:pPr>
        <w:pStyle w:val="Normal"/>
        <w:spacing w:lineRule="auto" w:line="240" w:before="57" w:after="57"/>
        <w:rPr>
          <w:b w:val="false"/>
          <w:bCs w:val="false"/>
          <w:sz w:val="20"/>
          <w:szCs w:val="20"/>
          <w:u w:val="none"/>
        </w:rPr>
      </w:pPr>
      <w:r>
        <w:rPr>
          <w:rStyle w:val="Strong"/>
          <w:sz w:val="20"/>
          <w:szCs w:val="20"/>
          <w:u w:val="none"/>
        </w:rPr>
        <w:t>Customer Sentiment Analysis (AI NLP)</w:t>
      </w:r>
      <w:r>
        <w:rPr>
          <w:sz w:val="20"/>
          <w:szCs w:val="20"/>
          <w:u w:val="none"/>
        </w:rPr>
        <w:t xml:space="preserve"> – Extracted insights from unstructured feedback, shaping strategic business decisions.</w:t>
      </w:r>
    </w:p>
    <w:p>
      <w:pPr>
        <w:pStyle w:val="Normal"/>
        <w:spacing w:lineRule="auto" w:line="240" w:before="57" w:after="57"/>
        <w:rPr>
          <w:b w:val="false"/>
          <w:bCs w:val="false"/>
          <w:sz w:val="20"/>
          <w:szCs w:val="20"/>
          <w:u w:val="none"/>
        </w:rPr>
      </w:pPr>
      <w:r>
        <w:rPr>
          <w:b w:val="false"/>
          <w:bCs w:val="false"/>
          <w:sz w:val="20"/>
          <w:szCs w:val="20"/>
          <w:u w:val="none"/>
        </w:rPr>
      </w:r>
    </w:p>
    <w:sectPr>
      <w:type w:val="nextPage"/>
      <w:pgSz w:w="12240" w:h="15840"/>
      <w:pgMar w:left="288" w:right="288" w:gutter="0" w:header="0" w:top="288" w:footer="0" w:bottom="28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720" w:hanging="0"/>
      </w:pPr>
      <w:rPr>
        <w:rFonts w:ascii="Tahoma" w:hAnsi="Tahoma" w:cs="Tahoma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262" w:hanging="0"/>
      </w:pPr>
      <w:rPr>
        <w:rFonts w:ascii="Tahoma" w:hAnsi="Tahoma" w:cs="Tahoma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982" w:hanging="0"/>
      </w:pPr>
      <w:rPr>
        <w:rFonts w:ascii="Tahoma" w:hAnsi="Tahoma" w:cs="Tahoma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702" w:hanging="0"/>
      </w:pPr>
      <w:rPr>
        <w:rFonts w:ascii="Tahoma" w:hAnsi="Tahoma" w:cs="Tahoma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422" w:hanging="0"/>
      </w:pPr>
      <w:rPr>
        <w:rFonts w:ascii="Tahoma" w:hAnsi="Tahoma" w:cs="Tahoma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142" w:hanging="0"/>
      </w:pPr>
      <w:rPr>
        <w:rFonts w:ascii="Tahoma" w:hAnsi="Tahoma" w:cs="Tahoma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4862" w:hanging="0"/>
      </w:pPr>
      <w:rPr>
        <w:rFonts w:ascii="Tahoma" w:hAnsi="Tahoma" w:cs="Tahoma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582" w:hanging="0"/>
      </w:pPr>
      <w:rPr>
        <w:rFonts w:ascii="Tahoma" w:hAnsi="Tahoma" w:cs="Tahoma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302" w:hanging="0"/>
      </w:pPr>
      <w:rPr>
        <w:rFonts w:ascii="Tahoma" w:hAnsi="Tahoma" w:cs="Tahoma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9f5a77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f5a77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e434d0"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3d7031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b140b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tephan.pichardo@protonmail.com" TargetMode="External"/><Relationship Id="rId3" Type="http://schemas.openxmlformats.org/officeDocument/2006/relationships/hyperlink" Target="https://peachy22.github.io/pichardo-cv/" TargetMode="External"/><Relationship Id="rId4" Type="http://schemas.openxmlformats.org/officeDocument/2006/relationships/hyperlink" Target="http://www.linkedin.com/in/stephanpichardo/" TargetMode="External"/><Relationship Id="rId5" Type="http://schemas.openxmlformats.org/officeDocument/2006/relationships/hyperlink" Target="https://peachy22.github.io/pichardo-cv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9794B-BEC7-48D7-90C3-1D85AFB2E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LibreOffice/25.8.3.2$Windows_X86_64 LibreOffice_project/8ca8d55c161d602844f5428fa4b58097424e324e</Application>
  <AppVersion>15.0000</AppVersion>
  <Pages>2</Pages>
  <Words>664</Words>
  <Characters>4754</Characters>
  <CharactersWithSpaces>5876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2025-10-09T00:56:00Z</dcterms:created>
  <dc:creator>Stephan Pichardo</dc:creator>
  <dc:description/>
  <dc:language>en-US</dc:language>
  <cp:lastModifiedBy/>
  <cp:lastPrinted>2026-01-17T15:46:28Z</cp:lastPrinted>
  <dcterms:modified xsi:type="dcterms:W3CDTF">2026-01-17T15:49:48Z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