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002CF7A9" w:rsidR="000E73B9" w:rsidRPr="00E45923" w:rsidRDefault="000E73B9">
      <w:r>
        <w:t>Corey M. Peak, Amanda</w:t>
      </w:r>
      <w:r w:rsidR="00245BED">
        <w:t xml:space="preserve"> L. </w:t>
      </w:r>
      <w:r>
        <w:t xml:space="preserve">Reilly, Andrew </w:t>
      </w:r>
      <w:r w:rsidR="00245BED">
        <w:t xml:space="preserve">S. </w:t>
      </w:r>
      <w:proofErr w:type="spellStart"/>
      <w:r w:rsidR="00A22B93">
        <w:t>Azman</w:t>
      </w:r>
      <w:proofErr w:type="spellEnd"/>
      <w:r w:rsidR="00E45923">
        <w:t xml:space="preserve">, Caroline O. </w:t>
      </w:r>
      <w:proofErr w:type="spellStart"/>
      <w:r w:rsidR="00E45923">
        <w:t>Buckee</w:t>
      </w:r>
      <w:proofErr w:type="spellEnd"/>
      <w:r>
        <w:rPr>
          <w:b/>
        </w:rPr>
        <w:br w:type="page"/>
      </w:r>
    </w:p>
    <w:p w14:paraId="71522749" w14:textId="77777777" w:rsidR="000A51A6" w:rsidRDefault="000A51A6">
      <w:r>
        <w:rPr>
          <w:b/>
        </w:rPr>
        <w:lastRenderedPageBreak/>
        <w:t>ABSTRACT</w:t>
      </w:r>
    </w:p>
    <w:p w14:paraId="31BCE285" w14:textId="77777777" w:rsidR="000A51A6" w:rsidRDefault="000A51A6"/>
    <w:p w14:paraId="00379D97" w14:textId="2BB8B49D" w:rsidR="000A51A6" w:rsidRPr="00A76FDB" w:rsidRDefault="00A22B93" w:rsidP="00A22B93">
      <w:r>
        <w:t xml:space="preserve">Herd immunity is often the goal of routine and mass vaccination, but can wane over time due to short-lived vaccine efficacy or migration of susceptible individuals into the population. </w:t>
      </w:r>
      <w:r w:rsidR="00142B0A">
        <w:t xml:space="preserve">The duration of herd immunity (DHI) can be an important operational marker for how long vaccination can be expected to protect a community or how frequently re-vaccination should be considered. </w:t>
      </w:r>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routine </w:t>
      </w:r>
      <w:r w:rsidR="00546529">
        <w:t xml:space="preserve">vaccination </w:t>
      </w:r>
      <w:r w:rsidR="0040551F">
        <w:t xml:space="preserve">or periodic mass vaccination. </w:t>
      </w:r>
      <w:r w:rsidR="00A76FDB">
        <w:t>Finally, we demonstrate that mass vaccination may be best targeted at populations with intermediate degrees of mobility as compared to communities with very high or very low turnover. In summary, we find vaccines, and specifically oral cholera vaccines, can be powerful tools for quickly protecting a population for a certain period of time until complementary interventions can be installed or can provide long-term herd immunity through a “Mass then Maintain” strategy.</w:t>
      </w:r>
    </w:p>
    <w:p w14:paraId="6C1F2321" w14:textId="77777777" w:rsidR="00142B0A" w:rsidRDefault="00142B0A">
      <w:pPr>
        <w:rPr>
          <w:b/>
        </w:rPr>
      </w:pPr>
      <w:r>
        <w:rPr>
          <w:b/>
        </w:rPr>
        <w:br w:type="page"/>
      </w:r>
    </w:p>
    <w:p w14:paraId="6EDFA4E3" w14:textId="6BDF2F1C" w:rsidR="0071157B" w:rsidRPr="001850C4" w:rsidRDefault="0071157B">
      <w:pPr>
        <w:rPr>
          <w:b/>
        </w:rPr>
      </w:pPr>
      <w:r w:rsidRPr="001850C4">
        <w:rPr>
          <w:b/>
        </w:rPr>
        <w:lastRenderedPageBreak/>
        <w:t>INTRODUCTION</w:t>
      </w:r>
    </w:p>
    <w:p w14:paraId="3C053FB8" w14:textId="704E6FDF"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575CD5">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5161A">
        <w:rPr>
          <w:noProof/>
          <w:vertAlign w:val="superscript"/>
        </w:rPr>
        <w:t>1</w:t>
      </w:r>
      <w:r>
        <w:fldChar w:fldCharType="end"/>
      </w:r>
      <w:r>
        <w:t xml:space="preserve"> which occurs when the expected number of infections per case is reduced below one (i.e., the effective reproductive number (R</w:t>
      </w:r>
      <w:r>
        <w:rPr>
          <w:vertAlign w:val="subscript"/>
        </w:rPr>
        <w:t>e</w:t>
      </w:r>
      <w:r>
        <w:t>) &lt; 1). Herd immunity emerges when vaccine coverage (VC) and vaccine effica</w:t>
      </w:r>
      <w:r w:rsidR="00575CD5">
        <w:t>cy (VE) are sufficiently high; c</w:t>
      </w:r>
      <w:r>
        <w:t>onversely, herd immunity can be lost over time when VC decreases (e.g., through a net influx of susceptible, unvaccinated individuals), or when VE decreases (e.g., for short-lived vaccine direct effects).</w:t>
      </w:r>
    </w:p>
    <w:p w14:paraId="4F80E016" w14:textId="77777777" w:rsidR="00D552A1" w:rsidRDefault="00D552A1"/>
    <w:p w14:paraId="4D676FA0" w14:textId="100E3F6B"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xml:space="preserv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6F5E152B" w:rsidR="00D552A1" w:rsidRDefault="00D552A1">
      <w:r>
        <w:t xml:space="preserve">We study the model system of oral cholera vaccines </w:t>
      </w:r>
      <w:r w:rsidR="00AF22DD">
        <w:t xml:space="preserve">(OCV) </w:t>
      </w:r>
      <w:r>
        <w:t>to address these questions. Due to reliable vaccine efficacy and high coverage through mass campaigns, cholera vaccines can generate po</w:t>
      </w:r>
      <w:r w:rsidR="003542BB">
        <w:t>werful herd protection effects</w:t>
      </w:r>
      <w:r>
        <w:t>.</w:t>
      </w:r>
      <w:r w:rsidR="003542BB">
        <w:fldChar w:fldCharType="begin" w:fldLock="1"/>
      </w:r>
      <w:r w:rsidR="00575CD5">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"mendeley" : { "formattedCitation" : "&lt;sup&gt;2&lt;/sup&gt;", "plainTextFormattedCitation" : "2", "previouslyFormattedCitation" : "&lt;sup&gt;3&lt;/sup&gt;" }, "properties" : { "noteIndex" : 0 }, "schema" : "https://github.com/citation-style-language/schema/raw/master/csl-citation.json" }</w:instrText>
      </w:r>
      <w:r w:rsidR="003542BB">
        <w:fldChar w:fldCharType="separate"/>
      </w:r>
      <w:r w:rsidR="00575CD5" w:rsidRPr="00575CD5">
        <w:rPr>
          <w:noProof/>
          <w:vertAlign w:val="superscript"/>
        </w:rPr>
        <w:t>2</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575CD5">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"&lt;sup&gt;3&lt;/sup&gt;", "plainTextFormattedCitation" : "3", "previouslyFormattedCitation" : "&lt;sup&gt;4&lt;/sup&gt;" }, "properties" : { "noteIndex" : 0 }, "schema" : "https://github.com/citation-style-language/schema/raw/master/csl-citation.json" }</w:instrText>
      </w:r>
      <w:r w:rsidR="003542BB">
        <w:fldChar w:fldCharType="separate"/>
      </w:r>
      <w:r w:rsidR="00575CD5" w:rsidRPr="00575CD5">
        <w:rPr>
          <w:noProof/>
          <w:vertAlign w:val="superscript"/>
        </w:rPr>
        <w:t>3</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BE4FAD">
        <w:t>short-term (e.g., &lt;6</w:t>
      </w:r>
      <w:r w:rsidR="00545E7A">
        <w:t xml:space="preserve"> month</w:t>
      </w:r>
      <w:r w:rsidR="00BE4FAD">
        <w:t>)</w:t>
      </w:r>
      <w:r w:rsidR="00545E7A">
        <w:t xml:space="preserve"> </w:t>
      </w:r>
      <w:r w:rsidR="00BE4FAD">
        <w:t>OCV effectiveness</w:t>
      </w:r>
      <w:r w:rsidR="003542BB">
        <w:t>,</w:t>
      </w:r>
      <w:r w:rsidR="003542BB">
        <w:fldChar w:fldCharType="begin" w:fldLock="1"/>
      </w:r>
      <w:r w:rsidR="00575CD5">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"&lt;sup&gt;4&lt;/sup&gt;", "plainTextFormattedCitation" : "4", "previouslyFormattedCitation" : "&lt;sup&gt;5&lt;/sup&gt;" }, "properties" : { "noteIndex" : 0 }, "schema" : "https://github.com/citation-style-language/schema/raw/master/csl-citation.json" }</w:instrText>
      </w:r>
      <w:r w:rsidR="003542BB">
        <w:fldChar w:fldCharType="separate"/>
      </w:r>
      <w:r w:rsidR="00575CD5" w:rsidRPr="00575CD5">
        <w:rPr>
          <w:noProof/>
          <w:vertAlign w:val="superscript"/>
        </w:rPr>
        <w:t>4</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3CA7318F" w:rsidR="003542BB" w:rsidRDefault="003542BB">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 was performed in July 2014 and June 2015, yet the camp sustained an outbreak of 88 cases in July-November 2016.</w:t>
      </w:r>
      <w:r>
        <w:fldChar w:fldCharType="begin" w:fldLock="1"/>
      </w:r>
      <w:r w:rsidR="00575CD5">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"&lt;sup&gt;5&lt;/sup&gt;", "plainTextFormattedCitation" : "5", "previouslyFormattedCitation" : "&lt;sup&gt;6&lt;/sup&gt;" }, "properties" : { "noteIndex" : 0 }, "schema" : "https://github.com/citation-style-language/schema/raw/master/csl-citation.json" }</w:instrText>
      </w:r>
      <w:r>
        <w:fldChar w:fldCharType="separate"/>
      </w:r>
      <w:r w:rsidR="00575CD5" w:rsidRPr="00575CD5">
        <w:rPr>
          <w:noProof/>
          <w:vertAlign w:val="superscript"/>
        </w:rPr>
        <w:t>5</w:t>
      </w:r>
      <w:r>
        <w:fldChar w:fldCharType="end"/>
      </w:r>
      <w:r>
        <w:t xml:space="preserve"> Furthermore, in two large OCV clinical trials, loss to follow up due to migration of participants was reported at only 10% over two years in Calcutta</w:t>
      </w:r>
      <w:r>
        <w:fldChar w:fldCharType="begin" w:fldLock="1"/>
      </w:r>
      <w:r w:rsidR="00575CD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"&lt;sup&gt;6&lt;/sup&gt;", "plainTextFormattedCitation" : "6", "previouslyFormattedCitation" : "&lt;sup&gt;7&lt;/sup&gt;" }, "properties" : { "noteIndex" : 0 }, "schema" : "https://github.com/citation-style-language/schema/raw/master/csl-citation.json" }</w:instrText>
      </w:r>
      <w:r>
        <w:fldChar w:fldCharType="separate"/>
      </w:r>
      <w:r w:rsidR="00575CD5" w:rsidRPr="00575CD5">
        <w:rPr>
          <w:noProof/>
          <w:vertAlign w:val="superscript"/>
        </w:rPr>
        <w:t>6</w:t>
      </w:r>
      <w:r>
        <w:fldChar w:fldCharType="end"/>
      </w:r>
      <w:r>
        <w:t xml:space="preserve"> and up to 58% over two years in parts of Dhaka.</w:t>
      </w:r>
      <w:r>
        <w:fldChar w:fldCharType="begin" w:fldLock="1"/>
      </w:r>
      <w:r w:rsidR="00575CD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"&lt;sup&gt;7&lt;/sup&gt;", "plainTextFormattedCitation" : "7", "previouslyFormattedCitation" : "&lt;sup&gt;8&lt;/sup&gt;" }, "properties" : { "noteIndex" : 0 }, "schema" : "https://github.com/citation-style-language/schema/raw/master/csl-citation.json" }</w:instrText>
      </w:r>
      <w:r>
        <w:fldChar w:fldCharType="separate"/>
      </w:r>
      <w:r w:rsidR="00575CD5" w:rsidRPr="00575CD5">
        <w:rPr>
          <w:noProof/>
          <w:vertAlign w:val="superscript"/>
        </w:rPr>
        <w:t>7</w:t>
      </w:r>
      <w:r>
        <w:fldChar w:fldCharType="end"/>
      </w:r>
    </w:p>
    <w:p w14:paraId="4E51F720" w14:textId="77777777" w:rsidR="00F539C6" w:rsidRDefault="00F539C6"/>
    <w:p w14:paraId="3982529A" w14:textId="05FC2930" w:rsidR="00F539C6"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8" w:history="1">
        <w:r w:rsidR="0065101F" w:rsidRPr="001C5656">
          <w:rPr>
            <w:rStyle w:val="Hyperlink"/>
          </w:rPr>
          <w:t>https://coreypeak.shinyapps.io/herd_protection_estimator/</w:t>
        </w:r>
      </w:hyperlink>
      <w:r w:rsidR="0065101F">
        <w: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1943FA7B" w14:textId="6AB2EC9A"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w:t>
      </w:r>
      <w:proofErr w:type="spellStart"/>
      <w:r>
        <w:t>V</w:t>
      </w:r>
      <w:r w:rsidR="00EB221D">
        <w:rPr>
          <w:vertAlign w:val="subscript"/>
        </w:rPr>
        <w:t>n</w:t>
      </w:r>
      <w:proofErr w:type="spellEnd"/>
      <w:r>
        <w:t>)</w:t>
      </w:r>
      <w:r w:rsidR="00C346FB">
        <w:t xml:space="preserve"> (Figure CC)</w:t>
      </w:r>
      <w:r>
        <w:t xml:space="preserve">. </w:t>
      </w:r>
      <w:r w:rsidR="00C346FB">
        <w:t xml:space="preserve">In order to account for the observation that vaccine direct effects do not tend </w:t>
      </w:r>
      <w:r w:rsidR="00C346FB">
        <w:lastRenderedPageBreak/>
        <w:t xml:space="preserve">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proofErr w:type="gramStart"/>
      <w:r w:rsidR="00EB221D">
        <w:t>, ...</w:t>
      </w:r>
      <w:proofErr w:type="gramEnd"/>
      <w:r w:rsidR="00EB221D">
        <w:t xml:space="preserve">, </w:t>
      </w:r>
      <w:proofErr w:type="spellStart"/>
      <w:r w:rsidR="00EB221D">
        <w:t>V</w:t>
      </w:r>
      <w:r w:rsidR="00EB221D">
        <w:rPr>
          <w:vertAlign w:val="subscript"/>
        </w:rPr>
        <w:t>n</w:t>
      </w:r>
      <w:proofErr w:type="spellEnd"/>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-distribution for the duration of time in the V-ensemble</w:t>
      </w:r>
      <w:r w:rsidR="003542BB">
        <w:t>.</w:t>
      </w:r>
      <w:r w:rsidR="003542BB">
        <w:fldChar w:fldCharType="begin" w:fldLock="1"/>
      </w:r>
      <w:r w:rsidR="00575CD5">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"&lt;sup&gt;8,9&lt;/sup&gt;", "plainTextFormattedCitation" : "8,9", "previouslyFormattedCitation" : "&lt;sup&gt;9,10&lt;/sup&gt;" }, "properties" : { "noteIndex" : 0 }, "schema" : "https://github.com/citation-style-language/schema/raw/master/csl-citation.json" }</w:instrText>
      </w:r>
      <w:r w:rsidR="003542BB">
        <w:fldChar w:fldCharType="separate"/>
      </w:r>
      <w:r w:rsidR="00575CD5" w:rsidRPr="00575CD5">
        <w:rPr>
          <w:noProof/>
          <w:vertAlign w:val="superscript"/>
        </w:rPr>
        <w:t>8,9</w:t>
      </w:r>
      <w:r w:rsidR="003542BB">
        <w:fldChar w:fldCharType="end"/>
      </w:r>
      <w:r w:rsidR="00C346FB">
        <w:t xml:space="preserve"> </w:t>
      </w:r>
      <w:r w:rsidR="002F2F2F">
        <w:t>We set the</w:t>
      </w:r>
      <w:r w:rsidR="00C346FB">
        <w:t xml:space="preserve"> mean time residing in any </w:t>
      </w:r>
      <w:proofErr w:type="spellStart"/>
      <w:r w:rsidR="00C346FB">
        <w:t>V</w:t>
      </w:r>
      <w:r w:rsidR="00C346FB">
        <w:softHyphen/>
      </w:r>
      <w:r w:rsidR="00C346FB" w:rsidRPr="00C346FB">
        <w:rPr>
          <w:vertAlign w:val="subscript"/>
        </w:rPr>
        <w:t>n</w:t>
      </w:r>
      <w:proofErr w:type="spellEnd"/>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7E41A807" w14:textId="77777777" w:rsidR="003B3505" w:rsidRDefault="003B3505" w:rsidP="005C7B32"/>
    <w:p w14:paraId="50CDE538" w14:textId="68830C8E" w:rsidR="005C7B32" w:rsidRDefault="00C346FB" w:rsidP="005C7B32">
      <w:r>
        <w:t xml:space="preserve">We adapted monthly </w:t>
      </w:r>
      <w:proofErr w:type="gramStart"/>
      <w:r>
        <w:t>VE(</w:t>
      </w:r>
      <w:proofErr w:type="gramEnd"/>
      <w:r>
        <w:t>t) estimates u</w:t>
      </w:r>
      <w:r w:rsidR="003542BB">
        <w:t>sing data from Clemens et al.</w:t>
      </w:r>
      <w:r w:rsidR="003542BB">
        <w:fldChar w:fldCharType="begin" w:fldLock="1"/>
      </w:r>
      <w:r w:rsidR="00575CD5">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"&lt;sup&gt;10&lt;/sup&gt;", "plainTextFormattedCitation" : "10", "previouslyFormattedCitation" : "&lt;sup&gt;11&lt;/sup&gt;" }, "properties" : { "noteIndex" : 0 }, "schema" : "https://github.com/citation-style-language/schema/raw/master/csl-citation.json" }</w:instrText>
      </w:r>
      <w:r w:rsidR="003542BB">
        <w:fldChar w:fldCharType="separate"/>
      </w:r>
      <w:r w:rsidR="00575CD5" w:rsidRPr="00575CD5">
        <w:rPr>
          <w:noProof/>
          <w:vertAlign w:val="superscript"/>
        </w:rPr>
        <w:t>10</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575CD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"&lt;sup&gt;11&lt;/sup&gt;", "plainTextFormattedCitation" : "11", "previouslyFormattedCitation" : "&lt;sup&gt;12&lt;/sup&gt;" }, "properties" : { "noteIndex" : 0 }, "schema" : "https://github.com/citation-style-language/schema/raw/master/csl-citation.json" }</w:instrText>
      </w:r>
      <w:r w:rsidR="003542BB">
        <w:fldChar w:fldCharType="separate"/>
      </w:r>
      <w:r w:rsidR="00575CD5" w:rsidRPr="00575CD5">
        <w:rPr>
          <w:noProof/>
          <w:vertAlign w:val="superscript"/>
        </w:rPr>
        <w:t>11</w:t>
      </w:r>
      <w:r w:rsidR="003542BB">
        <w:fldChar w:fldCharType="end"/>
      </w:r>
      <w:r w:rsidR="00BE4FAD">
        <w:t xml:space="preserve"> We </w:t>
      </w:r>
      <w:r>
        <w:t xml:space="preserve">define </w:t>
      </w:r>
      <w:proofErr w:type="gramStart"/>
      <w:r>
        <w:t>VE(</w:t>
      </w:r>
      <w:proofErr w:type="gramEnd"/>
      <w:r>
        <w:t xml:space="preserve">1) to be the VE for months [0,1) post-vaccination, VE(2) to be the VE for months [1,2) post-vaccination, etc. We parameterized the time-varying distribution </w:t>
      </w:r>
      <w:proofErr w:type="gramStart"/>
      <w:r w:rsidR="00B62E25">
        <w:t>VE(</w:t>
      </w:r>
      <w:proofErr w:type="gramEnd"/>
      <w:r w:rsidR="00B62E25">
        <w:t>t)</w:t>
      </w:r>
      <w:r>
        <w:t xml:space="preserve"> of WC and BS-WC vac</w:t>
      </w:r>
      <w:r w:rsidR="003542BB">
        <w:t>cines using tables provided by Durham et al.</w:t>
      </w:r>
      <w:r w:rsidR="003542BB">
        <w:fldChar w:fldCharType="begin" w:fldLock="1"/>
      </w:r>
      <w:r w:rsidR="00575CD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"&lt;sup&gt;11&lt;/sup&gt;", "plainTextFormattedCitation" : "11", "previouslyFormattedCitation" : "&lt;sup&gt;12&lt;/sup&gt;" }, "properties" : { "noteIndex" : 0 }, "schema" : "https://github.com/citation-style-language/schema/raw/master/csl-citation.json" }</w:instrText>
      </w:r>
      <w:r w:rsidR="003542BB">
        <w:fldChar w:fldCharType="separate"/>
      </w:r>
      <w:r w:rsidR="00575CD5" w:rsidRPr="00575CD5">
        <w:rPr>
          <w:noProof/>
          <w:vertAlign w:val="superscript"/>
        </w:rPr>
        <w:t>11</w:t>
      </w:r>
      <w:r w:rsidR="003542BB">
        <w:fldChar w:fldCharType="end"/>
      </w:r>
      <w:r w:rsidR="003542BB">
        <w:t xml:space="preserve"> </w:t>
      </w:r>
      <w:r>
        <w:t>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50E2C944" w14:textId="77777777" w:rsidR="005C7B32" w:rsidRDefault="005C7B32" w:rsidP="005C7B32"/>
    <w:p w14:paraId="39012B7C" w14:textId="4FDC4635" w:rsidR="00FB25E1" w:rsidRDefault="005C7B32" w:rsidP="005C7B32">
      <w:r>
        <w:t>We assume individuals withi</w:t>
      </w:r>
      <w:r w:rsidR="002F2F2F">
        <w:t xml:space="preserve">n the population are </w:t>
      </w:r>
      <w:proofErr w:type="gramStart"/>
      <w:r w:rsidR="002F2F2F">
        <w:t>well-mixed</w:t>
      </w:r>
      <w:proofErr w:type="gramEnd"/>
      <w:r w:rsidR="002F2F2F">
        <w:t>.</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w:t>
      </w:r>
      <w:proofErr w:type="gramStart"/>
      <w:r>
        <w:t>e</w:t>
      </w:r>
      <w:r w:rsidR="00EB221D">
        <w:t>ntirely into the S compartment</w:t>
      </w:r>
      <w:r w:rsidR="006B4B6A">
        <w:t xml:space="preserve">, meaning incoming migrants </w:t>
      </w:r>
      <w:r w:rsidR="002C409D">
        <w:t>bring neither vaccine-derived nor naturally acquired immunity into the population</w:t>
      </w:r>
      <w:proofErr w:type="gramEnd"/>
      <w:r w:rsidR="00EB221D">
        <w:t xml:space="preserve"> (see the supplement for alternative assumptions regarding immune migrants)</w:t>
      </w:r>
      <w:r>
        <w:t xml:space="preserve">. </w:t>
      </w:r>
    </w:p>
    <w:p w14:paraId="55E58FB0" w14:textId="77777777" w:rsidR="00006508" w:rsidRDefault="00006508" w:rsidP="005C7B32"/>
    <w:p w14:paraId="58B7236E" w14:textId="3863089C" w:rsidR="00006508" w:rsidRDefault="00006508" w:rsidP="00006508">
      <w:r>
        <w:t xml:space="preserve">The system of ordinary differential equations generated by the model </w:t>
      </w:r>
      <w:r w:rsidR="00B62E25">
        <w:t>was</w:t>
      </w:r>
      <w:r>
        <w:t xml:space="preserve"> solved using the </w:t>
      </w:r>
      <w:proofErr w:type="spellStart"/>
      <w:r>
        <w:rPr>
          <w:i/>
        </w:rPr>
        <w:t>deSolve</w:t>
      </w:r>
      <w:proofErr w:type="spellEnd"/>
      <w:r>
        <w:t xml:space="preserve"> package</w:t>
      </w:r>
      <w:r w:rsidR="003542BB">
        <w:fldChar w:fldCharType="begin" w:fldLock="1"/>
      </w:r>
      <w:r w:rsidR="00575CD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"&lt;sup&gt;12&lt;/sup&gt;", "plainTextFormattedCitation" : "12", "previouslyFormattedCitation" : "&lt;sup&gt;13&lt;/sup&gt;" }, "properties" : { "noteIndex" : 0 }, "schema" : "https://github.com/citation-style-language/schema/raw/master/csl-citation.json" }</w:instrText>
      </w:r>
      <w:r w:rsidR="003542BB">
        <w:fldChar w:fldCharType="separate"/>
      </w:r>
      <w:r w:rsidR="00575CD5" w:rsidRPr="00575CD5">
        <w:rPr>
          <w:noProof/>
          <w:vertAlign w:val="superscript"/>
        </w:rPr>
        <w:t>12</w:t>
      </w:r>
      <w:r w:rsidR="003542BB">
        <w:fldChar w:fldCharType="end"/>
      </w:r>
      <w:r>
        <w:t xml:space="preserve"> in the statistical software program R (version 3.2.4). All code used to generate this paper can be found at </w:t>
      </w:r>
      <w:hyperlink r:id="rId9" w:history="1">
        <w:r w:rsidRPr="000E5266">
          <w:rPr>
            <w:rStyle w:val="Hyperlink"/>
          </w:rPr>
          <w:t>https://github.com/peakcm/cholera</w:t>
        </w:r>
      </w:hyperlink>
      <w:r>
        <w:t>.</w:t>
      </w:r>
    </w:p>
    <w:p w14:paraId="35E0F94F" w14:textId="77777777" w:rsidR="00FB25E1" w:rsidRDefault="00FB25E1" w:rsidP="005C7B32"/>
    <w:p w14:paraId="10DBF619" w14:textId="422444D1"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w:t>
      </w:r>
      <w:r w:rsidR="00B62E25">
        <w:t>an OCV study</w:t>
      </w:r>
      <w:r>
        <w:t xml:space="preserve"> population in Calcutta had changed in the two years following </w:t>
      </w:r>
      <w:r w:rsidR="003542BB">
        <w:t>vaccination in 2006</w:t>
      </w:r>
      <w:r>
        <w:t>.</w:t>
      </w:r>
      <w:r w:rsidR="00046565">
        <w:fldChar w:fldCharType="begin" w:fldLock="1"/>
      </w:r>
      <w:r w:rsidR="00575CD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"&lt;sup&gt;6&lt;/sup&gt;", "plainTextFormattedCitation" : "6", "previouslyFormattedCitation" : "&lt;sup&gt;7&lt;/sup&gt;" }, "properties" : { "noteIndex" : 0 }, "schema" : "https://github.com/citation-style-language/schema/raw/master/csl-citation.json" }</w:instrText>
      </w:r>
      <w:r w:rsidR="00046565">
        <w:fldChar w:fldCharType="separate"/>
      </w:r>
      <w:r w:rsidR="00575CD5" w:rsidRPr="00575CD5">
        <w:rPr>
          <w:noProof/>
          <w:vertAlign w:val="superscript"/>
        </w:rPr>
        <w:t>6</w:t>
      </w:r>
      <w:r w:rsidR="00046565">
        <w:fldChar w:fldCharType="end"/>
      </w:r>
      <w:r>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from </w:t>
      </w:r>
      <w:r w:rsidR="00B62E25">
        <w:t xml:space="preserve">the observation that 58% of a study </w:t>
      </w:r>
      <w:r>
        <w:t xml:space="preserve">population in Dhaka </w:t>
      </w:r>
      <w:r w:rsidR="00046565">
        <w:t>had relocated over two years</w:t>
      </w:r>
      <w:r>
        <w:t>.</w:t>
      </w:r>
      <w:r w:rsidR="00046565">
        <w:fldChar w:fldCharType="begin" w:fldLock="1"/>
      </w:r>
      <w:r w:rsidR="00575CD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"&lt;sup&gt;7&lt;/sup&gt;", "plainTextFormattedCitation" : "7", "previouslyFormattedCitation" : "&lt;sup&gt;8&lt;/sup&gt;" }, "properties" : { "noteIndex" : 0 }, "schema" : "https://github.com/citation-style-language/schema/raw/master/csl-citation.json" }</w:instrText>
      </w:r>
      <w:r w:rsidR="00046565">
        <w:fldChar w:fldCharType="separate"/>
      </w:r>
      <w:r w:rsidR="00575CD5" w:rsidRPr="00575CD5">
        <w:rPr>
          <w:noProof/>
          <w:vertAlign w:val="superscript"/>
        </w:rPr>
        <w:t>7</w:t>
      </w:r>
      <w:r w:rsidR="00046565">
        <w:fldChar w:fldCharType="end"/>
      </w:r>
      <w:r>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 entries/exits per month [</w:t>
      </w:r>
      <w:hyperlink r:id="rId10" w:history="1">
        <w:r w:rsidR="00046565" w:rsidRPr="00046565">
          <w:rPr>
            <w:rStyle w:val="Hyperlink"/>
          </w:rPr>
          <w:t>http://www.iomsouthsudan.org/tracking/</w:t>
        </w:r>
      </w:hyperlink>
      <w:r w:rsidR="00046565">
        <w:t xml:space="preserve">]. </w:t>
      </w:r>
      <w:r w:rsidR="002C409D">
        <w:t>See Supplement</w:t>
      </w:r>
      <w:r w:rsidR="00006508">
        <w:t>al Information for more details.</w:t>
      </w:r>
    </w:p>
    <w:p w14:paraId="3D099D47" w14:textId="77777777" w:rsidR="005C7B32" w:rsidRDefault="005C7B32" w:rsidP="005C7B32"/>
    <w:p w14:paraId="34E38EF3" w14:textId="26B8891E" w:rsidR="005C7B32" w:rsidRDefault="007059D1" w:rsidP="005C7B32">
      <w:r>
        <w:t>We define the duration of herd immunity (DHI)</w:t>
      </w:r>
      <w:r w:rsidR="00541512">
        <w:t xml:space="preserve"> more precisely</w:t>
      </w:r>
      <w:r>
        <w:t xml:space="preserve">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3D3632"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2D4652E6"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575CD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"&lt;sup&gt;13&lt;/sup&gt;", "plainTextFormattedCitation" : "13", "previouslyFormattedCitation" : "&lt;sup&gt;14&lt;/sup&gt;" }, "properties" : { "noteIndex" : 0 }, "schema" : "https://github.com/citation-style-language/schema/raw/master/csl-citation.json" }</w:instrText>
      </w:r>
      <w:r w:rsidR="00046565">
        <w:fldChar w:fldCharType="separate"/>
      </w:r>
      <w:r w:rsidR="00575CD5" w:rsidRPr="00575CD5">
        <w:rPr>
          <w:noProof/>
          <w:vertAlign w:val="superscript"/>
        </w:rPr>
        <w:t>13</w:t>
      </w:r>
      <w:r w:rsidR="00046565">
        <w:fldChar w:fldCharType="end"/>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w:proofErr w:type="gramStart"/>
        <m:r>
          <w:rPr>
            <w:rFonts w:ascii="Cambria Math" w:hAnsi="Cambria Math"/>
          </w:rPr>
          <m:t>,..</m:t>
        </m:r>
      </m:oMath>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046565">
        <w:fldChar w:fldCharType="begin" w:fldLock="1"/>
      </w:r>
      <w:r w:rsidR="00575CD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"&lt;sup&gt;13,14&lt;/sup&gt;", "plainTextFormattedCitation" : "13,14", "previouslyFormattedCitation" : "&lt;sup&gt;14,15&lt;/sup&gt;" }, "properties" : { "noteIndex" : 0 }, "schema" : "https://github.com/citation-style-language/schema/raw/master/csl-citation.json" }</w:instrText>
      </w:r>
      <w:r w:rsidR="00046565">
        <w:fldChar w:fldCharType="separate"/>
      </w:r>
      <w:r w:rsidR="00575CD5" w:rsidRPr="00575CD5">
        <w:rPr>
          <w:noProof/>
          <w:vertAlign w:val="superscript"/>
        </w:rPr>
        <w:t>13,14</w:t>
      </w:r>
      <w:r w:rsidR="00046565">
        <w:fldChar w:fldCharType="end"/>
      </w:r>
      <w:r w:rsidR="00C346FB">
        <w:t>:</w:t>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105130E1" w14:textId="52C99720"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s</w:t>
      </w:r>
      <w:proofErr w:type="gramStart"/>
      <w:r>
        <w:t>;</w:t>
      </w:r>
      <w:proofErr w:type="gramEnd"/>
      <w:r>
        <w:t xml:space="preserve"> and</w:t>
      </w:r>
      <w:r w:rsidR="00B62E25">
        <w:t xml:space="preserve"> (3)</w:t>
      </w:r>
      <w:r>
        <w:t xml:space="preserve"> </w:t>
      </w:r>
      <w:r w:rsidR="00B62E25">
        <w:t>mass vaccination followed by routine vaccination</w:t>
      </w:r>
      <w:r>
        <w:t>. Routine vaccination can be performed daily for a particular fraction</w:t>
      </w:r>
      <w:r w:rsidR="00AD63AF">
        <w:t xml:space="preserve"> of</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E86EA7">
        <w:t>,</w:t>
      </w:r>
      <w:r w:rsidR="00046565">
        <w:fldChar w:fldCharType="begin" w:fldLock="1"/>
      </w:r>
      <w:r w:rsidR="00575CD5">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"&lt;sup&gt;3&lt;/sup&gt;", "plainTextFormattedCitation" : "3", "previouslyFormattedCitation" : "&lt;sup&gt;4&lt;/sup&gt;" }, "properties" : { "noteIndex" : 0 }, "schema" : "https://github.com/citation-style-language/schema/raw/master/csl-citation.json" }</w:instrText>
      </w:r>
      <w:r w:rsidR="00046565">
        <w:fldChar w:fldCharType="separate"/>
      </w:r>
      <w:r w:rsidR="00575CD5" w:rsidRPr="00575CD5">
        <w:rPr>
          <w:noProof/>
          <w:vertAlign w:val="superscript"/>
        </w:rPr>
        <w:t>3</w:t>
      </w:r>
      <w:r w:rsidR="00046565">
        <w:fldChar w:fldCharType="end"/>
      </w:r>
      <w:r w:rsidR="00E86EA7">
        <w:t xml:space="preserv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61167686" w14:textId="32D0BC0D"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 xml:space="preserve"> [</w:t>
      </w:r>
      <w:proofErr w:type="spellStart"/>
      <w:r>
        <w:t>Azman</w:t>
      </w:r>
      <w:proofErr w:type="spellEnd"/>
      <w:r>
        <w:t xml:space="preserve"> 2013]</w:t>
      </w:r>
      <w:proofErr w:type="gramStart"/>
      <w:r>
        <w:t xml:space="preserve">;  </w:t>
      </w:r>
      <m:oMath>
        <m:r>
          <w:rPr>
            <w:rFonts w:ascii="Cambria Math" w:hAnsi="Cambria Math" w:cs="Lucida Grande"/>
          </w:rPr>
          <m:t>γ</m:t>
        </m:r>
        <w:proofErr w:type="gramEnd"/>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575CD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"&lt;sup&gt;15,16&lt;/sup&gt;", "plainTextFormattedCitation" : "15,16", "previouslyFormattedCitation" : "&lt;sup&gt;16,17&lt;/sup&gt;" }, "properties" : { "noteIndex" : 0 }, "schema" : "https://github.com/citation-style-language/schema/raw/master/csl-citation.json" }</w:instrText>
      </w:r>
      <w:r w:rsidR="00046565">
        <w:fldChar w:fldCharType="separate"/>
      </w:r>
      <w:r w:rsidR="00575CD5" w:rsidRPr="00575CD5">
        <w:rPr>
          <w:noProof/>
          <w:vertAlign w:val="superscript"/>
        </w:rPr>
        <w:t>15,16</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575CD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"&lt;sup&gt;17\u201319&lt;/sup&gt;", "plainTextFormattedCitation" : "17\u201319", "previouslyFormattedCitation" : "&lt;sup&gt;18\u201320&lt;/sup&gt;" }, "properties" : { "noteIndex" : 0 }, "schema" : "https://github.com/citation-style-language/schema/raw/master/csl-citation.json" }</w:instrText>
      </w:r>
      <w:r w:rsidR="00046565">
        <w:fldChar w:fldCharType="separate"/>
      </w:r>
      <w:r w:rsidR="00575CD5" w:rsidRPr="00575CD5">
        <w:rPr>
          <w:noProof/>
          <w:vertAlign w:val="superscript"/>
        </w:rPr>
        <w:t>17–19</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27FD66C6" w14:textId="4DF493FA"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xml:space="preserve">. </w:t>
      </w:r>
      <w:r w:rsidR="00CF37BB">
        <w:lastRenderedPageBreak/>
        <w:t>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births/deaths,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(Supplemental Figure AA)</w:t>
      </w:r>
      <w:r w:rsidR="008B07D1">
        <w:t>.</w:t>
      </w:r>
      <w:r w:rsidR="00006508">
        <w:t xml:space="preserve"> We therefore present results in the absence of birth and death rates for simplicity unless otherwise noted.</w:t>
      </w:r>
    </w:p>
    <w:p w14:paraId="540A596A" w14:textId="77777777" w:rsidR="00BB6260" w:rsidRDefault="00BB6260" w:rsidP="00CF37BB"/>
    <w:p w14:paraId="2C1518C4" w14:textId="235BD5F3"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575CD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"&lt;sup&gt;20&lt;/sup&gt;", "plainTextFormattedCitation" : "20", "previouslyFormattedCitation" : "&lt;sup&gt;2&lt;/sup&gt;" }, "properties" : { "noteIndex" : 0 }, "schema" : "https://github.com/citation-style-language/schema/raw/master/csl-citation.json" }</w:instrText>
      </w:r>
      <w:r w:rsidR="00046565">
        <w:fldChar w:fldCharType="separate"/>
      </w:r>
      <w:r w:rsidR="00575CD5" w:rsidRPr="00575CD5">
        <w:rPr>
          <w:noProof/>
          <w:vertAlign w:val="superscript"/>
        </w:rPr>
        <w:t>20</w:t>
      </w:r>
      <w:r w:rsidR="00046565">
        <w:fldChar w:fldCharType="end"/>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tal grey line, which marks the 24.6% probability of an outbreak (</w:t>
      </w:r>
      <m:oMath>
        <m:r>
          <w:rPr>
            <w:rFonts w:ascii="Cambria Math" w:hAnsi="Cambria Math"/>
          </w:rPr>
          <m:t>≥</m:t>
        </m:r>
      </m:oMath>
      <w:r w:rsidR="00611687">
        <w:t>10 cases) when the reproductive number is equal to one</w:t>
      </w:r>
      <w:r w:rsidR="00C07693">
        <w:t>.</w:t>
      </w:r>
      <w:r w:rsidR="00537BAE">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See Supplemental Information for dependence on other factors such as vaccine coverage, seasonality, and birth/death rates.</w:t>
      </w:r>
    </w:p>
    <w:p w14:paraId="238ECFE3" w14:textId="77777777" w:rsidR="003D3632" w:rsidRDefault="003D3632" w:rsidP="00CF37BB"/>
    <w:p w14:paraId="1115B56C" w14:textId="77777777" w:rsidR="003D3632" w:rsidRDefault="003D3632" w:rsidP="003D3632">
      <w:r>
        <w:t>Of interest to policy-makers is not just the duration of any herd protection, but specifically the DHI. Figure VC shows the strong positive dependence of DHI on high initial vaccine coverage and low R</w:t>
      </w:r>
      <w:r>
        <w:softHyphen/>
      </w:r>
      <w:r>
        <w:rPr>
          <w:vertAlign w:val="subscript"/>
        </w:rPr>
        <w:t>0</w:t>
      </w:r>
      <w:r>
        <w:rPr>
          <w:vertAlign w:val="subscript"/>
        </w:rPr>
        <w:softHyphen/>
      </w:r>
      <w:r>
        <w:rPr>
          <w:vertAlign w:val="subscript"/>
        </w:rPr>
        <w:softHyphen/>
      </w:r>
      <w:r>
        <w:t xml:space="preserve">. DHI is also shortened in the presence of increasing migration and birth/death rates (Supplemental Information TBD). </w:t>
      </w:r>
    </w:p>
    <w:p w14:paraId="37C3474B" w14:textId="77777777" w:rsidR="00F539C6" w:rsidRDefault="00F539C6"/>
    <w:p w14:paraId="5AD8BA13" w14:textId="63E2EE7C"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65FE2004" w14:textId="77777777" w:rsidR="006F7535" w:rsidRDefault="006F7535"/>
    <w:p w14:paraId="424C979A" w14:textId="418497EE" w:rsidR="00A57411" w:rsidRDefault="004203D1" w:rsidP="002C24BA">
      <w:r>
        <w:t xml:space="preserve">In addition to its strong influence on the duration of herd immunity, </w:t>
      </w:r>
      <w:r w:rsidR="00C04090">
        <w:t>one</w:t>
      </w:r>
      <w:r w:rsidR="00A33106">
        <w:t xml:space="preserve"> may also suspect that communities with higher migration rates are also more likely to have cholera imported. </w:t>
      </w:r>
      <w:r w:rsidR="00C04090">
        <w:t xml:space="preserve">In order to optimize OCV impact, there is a tension between remote areas, where OCV protection </w:t>
      </w:r>
      <w:r w:rsidR="002C24BA">
        <w:t>is</w:t>
      </w:r>
      <w:r w:rsidR="00C04090">
        <w:t xml:space="preserve"> long-lasting</w:t>
      </w:r>
      <w:r w:rsidR="002C24BA">
        <w:t xml:space="preserve"> but cholera introduction is more rare</w:t>
      </w:r>
      <w:r w:rsidR="00C04090">
        <w:t>, and highly mobile communities, where the opposite is expected.</w:t>
      </w:r>
      <w:r w:rsidR="000E5D49">
        <w:t xml:space="preserve"> </w:t>
      </w:r>
      <w:r w:rsidR="00551453">
        <w:t xml:space="preserve">Figure DD </w:t>
      </w:r>
      <w:r w:rsidR="000E5D49">
        <w:t>show</w:t>
      </w:r>
      <w:r w:rsidR="00551453">
        <w:t>s</w:t>
      </w:r>
      <w:r w:rsidR="00456D57">
        <w:t xml:space="preserve"> that communities with </w:t>
      </w:r>
      <w:r w:rsidR="00456D57">
        <w:lastRenderedPageBreak/>
        <w:t>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If one is interested in shorter time horizons since vaccination, the migration rate that maximizes vaccine impact favors mobile communities, similar to the high p</w:t>
      </w:r>
      <w:bookmarkStart w:id="0" w:name="_GoBack"/>
      <w:bookmarkEnd w:id="0"/>
      <w:r w:rsidR="002C24BA">
        <w:t xml:space="preserve">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575CD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"&lt;sup&gt;7&lt;/sup&gt;", "plainTextFormattedCitation" : "7", "previouslyFormattedCitation" : "&lt;sup&gt;8&lt;/sup&gt;" }, "properties" : { "noteIndex" : 0 }, "schema" : "https://github.com/citation-style-language/schema/raw/master/csl-citation.json" }</w:instrText>
      </w:r>
      <w:r w:rsidR="00046565">
        <w:fldChar w:fldCharType="separate"/>
      </w:r>
      <w:r w:rsidR="00575CD5" w:rsidRPr="00575CD5">
        <w:rPr>
          <w:noProof/>
          <w:vertAlign w:val="superscript"/>
        </w:rPr>
        <w:t>7</w:t>
      </w:r>
      <w:r w:rsidR="00046565">
        <w:fldChar w:fldCharType="end"/>
      </w:r>
      <w:r w:rsidR="00503E17">
        <w:t xml:space="preserve"> </w:t>
      </w:r>
    </w:p>
    <w:p w14:paraId="19B6D5BA" w14:textId="77777777" w:rsidR="004203D1" w:rsidRDefault="004203D1"/>
    <w:p w14:paraId="383A7E96" w14:textId="77777777" w:rsidR="00F539C6" w:rsidRPr="001850C4" w:rsidRDefault="00F539C6">
      <w:pPr>
        <w:rPr>
          <w:b/>
        </w:rPr>
      </w:pPr>
      <w:r w:rsidRPr="001850C4">
        <w:rPr>
          <w:b/>
        </w:rPr>
        <w:t>DISCUSSION</w:t>
      </w: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1"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77777777" w:rsidR="00575CD5" w:rsidRDefault="00575CD5" w:rsidP="00575CD5">
      <w:r>
        <w:t xml:space="preserve">One practical implementation of “Mass then Maintain” can include a high-coverage mass campaign followed by routine vaccination of new members of the population (through birth or immigration). In the </w:t>
      </w:r>
      <w:proofErr w:type="spellStart"/>
      <w:r>
        <w:t>Bentiu</w:t>
      </w:r>
      <w:proofErr w:type="spellEnd"/>
      <w:r>
        <w:t xml:space="preserve"> </w:t>
      </w:r>
      <w:proofErr w:type="spellStart"/>
      <w:r>
        <w:t>PoC</w:t>
      </w:r>
      <w:proofErr w:type="spellEnd"/>
      <w:r>
        <w:t xml:space="preserve"> Camp, this strategy organically resulted from the routine distribution of vaccine leftover from a mass vaccination campaign. However, for populations with moderate to low migration rates, other susceptible individuals (such as those missed during other campaigns or those vaccinated more than 5 years ago) must be vaccinated in order to maintain herd immunity. Recent work has also shown serological triggers for periodic mass vaccination can be an effective, and efficient, method to maintain herd immunity.</w:t>
      </w:r>
      <w:r>
        <w:fldChar w:fldCharType="begin" w:fldLock="1"/>
      </w:r>
      <w:r>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Pr="00546529">
        <w:rPr>
          <w:noProof/>
          <w:vertAlign w:val="superscript"/>
        </w:rPr>
        <w:t>21</w:t>
      </w:r>
      <w:r>
        <w:fldChar w:fldCharType="end"/>
      </w:r>
      <w:r>
        <w:t xml:space="preserve"> The authors suggest that in high-incidence areas (or, similarly, 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35E99706" w:rsidR="00575CD5" w:rsidRDefault="00575CD5" w:rsidP="00575CD5">
      <w:r>
        <w:t xml:space="preserve">Current guidelines for the optimal use of the OCV stockpile recommend the consideration of “Areas with important population movements” [WHO 2013].  The role of mobility in connecting a heterogeneous transmission landscape was demonstrated by </w:t>
      </w:r>
      <w:proofErr w:type="spellStart"/>
      <w:r>
        <w:t>Azman</w:t>
      </w:r>
      <w:proofErr w:type="spellEnd"/>
      <w:r>
        <w:t xml:space="preserve"> et al.</w:t>
      </w:r>
      <w:r>
        <w:fldChar w:fldCharType="begin" w:fldLock="1"/>
      </w:r>
      <w:r>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Pr="00546529">
        <w:rPr>
          <w:noProof/>
          <w:vertAlign w:val="superscript"/>
        </w:rPr>
        <w:t>22</w:t>
      </w:r>
      <w:r>
        <w:fldChar w:fldCharType="end"/>
      </w:r>
      <w:r>
        <w:t>, but here we show there are two competing effects of high mobility on the duration of herd immunity.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and higher seasonal amplitude. Our primary results assume an outbreak is at </w:t>
      </w:r>
      <w:r>
        <w:lastRenderedPageBreak/>
        <w:t>least 10 cases. If this threshold is increased to 100 or 1,000 cases, the probabilities of “outbreaks” decreases, but the optimal migration rate is not affected. These findings assume cholera is only introduced through migration, that each imported infection is independent, that infectious cases are imported at the very beginning of their disease, and that the count of secondary cases follows a Poisson distribution.</w:t>
      </w:r>
      <w:r>
        <w:fldChar w:fldCharType="begin" w:fldLock="1"/>
      </w:r>
      <w:r>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"&lt;sup&gt;13&lt;/sup&gt;", "plainTextFormattedCitation" : "13" }, "properties" : { "noteIndex" : 0 }, "schema" : "https://github.com/citation-style-language/schema/raw/master/csl-citation.json" }</w:instrText>
      </w:r>
      <w:r>
        <w:fldChar w:fldCharType="separate"/>
      </w:r>
      <w:r w:rsidRPr="00575CD5">
        <w:rPr>
          <w:noProof/>
          <w:vertAlign w:val="superscript"/>
        </w:rPr>
        <w:t>13</w:t>
      </w:r>
      <w:r>
        <w:fldChar w:fldCharType="end"/>
      </w:r>
    </w:p>
    <w:p w14:paraId="0B74B373" w14:textId="77777777" w:rsidR="00FA75B1" w:rsidRDefault="00FA75B1"/>
    <w:p w14:paraId="371705BA" w14:textId="7B7FCCCC"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79B93738" w:rsidR="00A12181" w:rsidRDefault="00A12181" w:rsidP="00F038DC"/>
    <w:p w14:paraId="269CD9E9" w14:textId="43EF0D89"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capsular polysaccharide vaccine [cite]</w:t>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(Figure </w:t>
      </w:r>
      <w:proofErr w:type="spellStart"/>
      <w:r w:rsidR="00A065FB">
        <w:t>DD_Supplement</w:t>
      </w:r>
      <w:proofErr w:type="spellEnd"/>
      <w:r w:rsidR="00A065FB">
        <w:t>)</w:t>
      </w:r>
      <w:r w:rsidR="00527DCB">
        <w:t>.</w:t>
      </w:r>
    </w:p>
    <w:p w14:paraId="41BC4726" w14:textId="77777777" w:rsidR="00E87CB3" w:rsidRDefault="00E87CB3" w:rsidP="00E87CB3"/>
    <w:p w14:paraId="4EF38A31" w14:textId="330150A4" w:rsidR="00E87CB3" w:rsidRDefault="00FE63D9" w:rsidP="00E87CB3">
      <w:r>
        <w:lastRenderedPageBreak/>
        <w:t>The phenomenon of waning herd immunity also has strong implications on disease control strategies that include mass vaccination or “mop up” vaccination, e.g., measles and yellow fever. For yellow fever in particular, fractional vaccine doses have been used to extend vaccine supply under the assumption that VE of fractional doses lasts at least one year.</w:t>
      </w:r>
      <w:r w:rsidR="00A61C71">
        <w:fldChar w:fldCharType="begin" w:fldLock="1"/>
      </w:r>
      <w:r w:rsidR="00D5161A">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"&lt;sup&gt;23&lt;/sup&gt;", "plainTextFormattedCitation" : "23", "previouslyFormattedCitation" : "&lt;sup&gt;23&lt;/sup&gt;" }, "properties" : { "noteIndex" : 0 }, "schema" : "https://github.com/citation-style-language/schema/raw/master/csl-citation.json" }</w:instrText>
      </w:r>
      <w:r w:rsidR="00A61C71">
        <w:fldChar w:fldCharType="separate"/>
      </w:r>
      <w:r w:rsidR="00546529" w:rsidRPr="00546529">
        <w:rPr>
          <w:noProof/>
          <w:vertAlign w:val="superscript"/>
        </w:rPr>
        <w:t>23</w:t>
      </w:r>
      <w:r w:rsidR="00A61C71">
        <w:fldChar w:fldCharType="end"/>
      </w:r>
      <w:r>
        <w:t xml:space="preserve"> Human mobility and 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58C25D86" w:rsidR="006173F9" w:rsidRPr="00541512" w:rsidRDefault="006173F9"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w:t>
      </w:r>
      <w:r w:rsidR="00541512">
        <w:t>Uncolored regions never obtain herd immunity (e.g., VC &lt; 0.5 and R</w:t>
      </w:r>
      <w:r w:rsidR="00541512">
        <w:rPr>
          <w:vertAlign w:val="subscript"/>
        </w:rPr>
        <w:t>0</w:t>
      </w:r>
      <w:r w:rsidR="00541512">
        <w:t xml:space="preserve"> &gt; 1.5).</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5642C51D" w14:textId="0CEFC94B"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w:t>
      </w:r>
      <w:r w:rsidR="005D6069">
        <w:t xml:space="preserve">me </w:t>
      </w:r>
      <w:r w:rsidR="009A3CE6">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831DED">
        <w:t>,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w:t>
      </w:r>
      <w:proofErr w:type="spellStart"/>
      <w:r>
        <w:t>susceptibles</w:t>
      </w:r>
      <w:proofErr w:type="spellEnd"/>
      <w:r>
        <w:t xml:space="preserve">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w:t>
      </w:r>
      <w:r w:rsidR="006F2CC8">
        <w:lastRenderedPageBreak/>
        <w:t>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18646BD0" w14:textId="2E398364" w:rsidR="00575CD5" w:rsidRPr="00575CD5" w:rsidRDefault="000A51A6" w:rsidP="00575CD5">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575CD5" w:rsidRPr="00575CD5">
        <w:rPr>
          <w:rFonts w:ascii="Cambria" w:hAnsi="Cambria"/>
          <w:noProof/>
        </w:rPr>
        <w:t>1</w:t>
      </w:r>
      <w:r w:rsidR="00575CD5" w:rsidRPr="00575CD5">
        <w:rPr>
          <w:rFonts w:ascii="Cambria" w:hAnsi="Cambria"/>
          <w:noProof/>
        </w:rPr>
        <w:tab/>
        <w:t xml:space="preserve">Fine PE. Herd immunity: history, theory, practice. </w:t>
      </w:r>
      <w:r w:rsidR="00575CD5" w:rsidRPr="00575CD5">
        <w:rPr>
          <w:rFonts w:ascii="Cambria" w:hAnsi="Cambria"/>
          <w:i/>
          <w:iCs/>
          <w:noProof/>
        </w:rPr>
        <w:t>Epidemiol Rev</w:t>
      </w:r>
      <w:r w:rsidR="00575CD5" w:rsidRPr="00575CD5">
        <w:rPr>
          <w:rFonts w:ascii="Cambria" w:hAnsi="Cambria"/>
          <w:noProof/>
        </w:rPr>
        <w:t xml:space="preserve"> 1993; </w:t>
      </w:r>
      <w:r w:rsidR="00575CD5" w:rsidRPr="00575CD5">
        <w:rPr>
          <w:rFonts w:ascii="Cambria" w:hAnsi="Cambria"/>
          <w:b/>
          <w:bCs/>
          <w:noProof/>
        </w:rPr>
        <w:t>15</w:t>
      </w:r>
      <w:r w:rsidR="00575CD5" w:rsidRPr="00575CD5">
        <w:rPr>
          <w:rFonts w:ascii="Cambria" w:hAnsi="Cambria"/>
          <w:noProof/>
        </w:rPr>
        <w:t>: 265–302.</w:t>
      </w:r>
    </w:p>
    <w:p w14:paraId="5F88CE12"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w:t>
      </w:r>
      <w:r w:rsidRPr="00575CD5">
        <w:rPr>
          <w:rFonts w:ascii="Cambria" w:hAnsi="Cambria"/>
          <w:noProof/>
        </w:rPr>
        <w:tab/>
        <w:t xml:space="preserve">Ali M, Emch M, von Seidlein L, </w:t>
      </w:r>
      <w:r w:rsidRPr="00575CD5">
        <w:rPr>
          <w:rFonts w:ascii="Cambria" w:hAnsi="Cambria"/>
          <w:i/>
          <w:iCs/>
          <w:noProof/>
        </w:rPr>
        <w:t>et al.</w:t>
      </w:r>
      <w:r w:rsidRPr="00575CD5">
        <w:rPr>
          <w:rFonts w:ascii="Cambria" w:hAnsi="Cambria"/>
          <w:noProof/>
        </w:rPr>
        <w:t xml:space="preserve"> Herd immunity conferred by killed oral cholera vaccines in Bangladesh: a reanalysis. </w:t>
      </w:r>
      <w:r w:rsidRPr="00575CD5">
        <w:rPr>
          <w:rFonts w:ascii="Cambria" w:hAnsi="Cambria"/>
          <w:i/>
          <w:iCs/>
          <w:noProof/>
        </w:rPr>
        <w:t>Lancet</w:t>
      </w:r>
      <w:r w:rsidRPr="00575CD5">
        <w:rPr>
          <w:rFonts w:ascii="Cambria" w:hAnsi="Cambria"/>
          <w:noProof/>
        </w:rPr>
        <w:t xml:space="preserve"> 2005; </w:t>
      </w:r>
      <w:r w:rsidRPr="00575CD5">
        <w:rPr>
          <w:rFonts w:ascii="Cambria" w:hAnsi="Cambria"/>
          <w:b/>
          <w:bCs/>
          <w:noProof/>
        </w:rPr>
        <w:t>366</w:t>
      </w:r>
      <w:r w:rsidRPr="00575CD5">
        <w:rPr>
          <w:rFonts w:ascii="Cambria" w:hAnsi="Cambria"/>
          <w:noProof/>
        </w:rPr>
        <w:t>: 44–9.</w:t>
      </w:r>
    </w:p>
    <w:p w14:paraId="1E567BA2"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3</w:t>
      </w:r>
      <w:r w:rsidRPr="00575CD5">
        <w:rPr>
          <w:rFonts w:ascii="Cambria" w:hAnsi="Cambria"/>
          <w:noProof/>
        </w:rPr>
        <w:tab/>
        <w:t xml:space="preserve">World Health Organization. Cholera, 2015. </w:t>
      </w:r>
      <w:r w:rsidRPr="00575CD5">
        <w:rPr>
          <w:rFonts w:ascii="Cambria" w:hAnsi="Cambria"/>
          <w:i/>
          <w:iCs/>
          <w:noProof/>
        </w:rPr>
        <w:t>Wkly Epidemiol Rec</w:t>
      </w:r>
      <w:r w:rsidRPr="00575CD5">
        <w:rPr>
          <w:rFonts w:ascii="Cambria" w:hAnsi="Cambria"/>
          <w:noProof/>
        </w:rPr>
        <w:t xml:space="preserve"> 2016; </w:t>
      </w:r>
      <w:r w:rsidRPr="00575CD5">
        <w:rPr>
          <w:rFonts w:ascii="Cambria" w:hAnsi="Cambria"/>
          <w:b/>
          <w:bCs/>
          <w:noProof/>
        </w:rPr>
        <w:t>38</w:t>
      </w:r>
      <w:r w:rsidRPr="00575CD5">
        <w:rPr>
          <w:rFonts w:ascii="Cambria" w:hAnsi="Cambria"/>
          <w:noProof/>
        </w:rPr>
        <w:t>: 433–40.</w:t>
      </w:r>
    </w:p>
    <w:p w14:paraId="76D1A953"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4</w:t>
      </w:r>
      <w:r w:rsidRPr="00575CD5">
        <w:rPr>
          <w:rFonts w:ascii="Cambria" w:hAnsi="Cambria"/>
          <w:noProof/>
        </w:rPr>
        <w:tab/>
        <w:t xml:space="preserve">Clemens J, Holmgren J. When, How, and Where can Oral Cholera Vaccines be Used to Interrupt Cholera Outbreaks? </w:t>
      </w:r>
      <w:r w:rsidRPr="00575CD5">
        <w:rPr>
          <w:rFonts w:ascii="Cambria" w:hAnsi="Cambria"/>
          <w:i/>
          <w:iCs/>
          <w:noProof/>
        </w:rPr>
        <w:t>Curr Top Microbiol Immunol</w:t>
      </w:r>
      <w:r w:rsidRPr="00575CD5">
        <w:rPr>
          <w:rFonts w:ascii="Cambria" w:hAnsi="Cambria"/>
          <w:noProof/>
        </w:rPr>
        <w:t xml:space="preserve"> 2014; : 231–58.</w:t>
      </w:r>
    </w:p>
    <w:p w14:paraId="6459CD30"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5</w:t>
      </w:r>
      <w:r w:rsidRPr="00575CD5">
        <w:rPr>
          <w:rFonts w:ascii="Cambria" w:hAnsi="Cambria"/>
          <w:noProof/>
        </w:rPr>
        <w:tab/>
        <w:t>Ministry of Health. Situation Report #93 on Cholera in South Sudan As at 23:59 Hours , 3 November 2016. 2016.</w:t>
      </w:r>
    </w:p>
    <w:p w14:paraId="642183FA"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6</w:t>
      </w:r>
      <w:r w:rsidRPr="00575CD5">
        <w:rPr>
          <w:rFonts w:ascii="Cambria" w:hAnsi="Cambria"/>
          <w:noProof/>
        </w:rPr>
        <w:tab/>
        <w:t xml:space="preserve">Sur D, Kanungo S, Sah B, </w:t>
      </w:r>
      <w:r w:rsidRPr="00575CD5">
        <w:rPr>
          <w:rFonts w:ascii="Cambria" w:hAnsi="Cambria"/>
          <w:i/>
          <w:iCs/>
          <w:noProof/>
        </w:rPr>
        <w:t>et al.</w:t>
      </w:r>
      <w:r w:rsidRPr="00575CD5">
        <w:rPr>
          <w:rFonts w:ascii="Cambria" w:hAnsi="Cambria"/>
          <w:noProof/>
        </w:rPr>
        <w:t xml:space="preserve"> Efficacy of a Low-Cost, inactivated Whole-Cell oral cholera vaccine: Results from 3 years of Follow-Up of a randomized, controlled trial. </w:t>
      </w:r>
      <w:r w:rsidRPr="00575CD5">
        <w:rPr>
          <w:rFonts w:ascii="Cambria" w:hAnsi="Cambria"/>
          <w:i/>
          <w:iCs/>
          <w:noProof/>
        </w:rPr>
        <w:t>PLoS Negl Trop Dis</w:t>
      </w:r>
      <w:r w:rsidRPr="00575CD5">
        <w:rPr>
          <w:rFonts w:ascii="Cambria" w:hAnsi="Cambria"/>
          <w:noProof/>
        </w:rPr>
        <w:t xml:space="preserve"> 2011; </w:t>
      </w:r>
      <w:r w:rsidRPr="00575CD5">
        <w:rPr>
          <w:rFonts w:ascii="Cambria" w:hAnsi="Cambria"/>
          <w:b/>
          <w:bCs/>
          <w:noProof/>
        </w:rPr>
        <w:t>5</w:t>
      </w:r>
      <w:r w:rsidRPr="00575CD5">
        <w:rPr>
          <w:rFonts w:ascii="Cambria" w:hAnsi="Cambria"/>
          <w:noProof/>
        </w:rPr>
        <w:t>: 1–6.</w:t>
      </w:r>
    </w:p>
    <w:p w14:paraId="74D0E9FB"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7</w:t>
      </w:r>
      <w:r w:rsidRPr="00575CD5">
        <w:rPr>
          <w:rFonts w:ascii="Cambria" w:hAnsi="Cambria"/>
          <w:noProof/>
        </w:rPr>
        <w:tab/>
        <w:t xml:space="preserve">Qadri F, Ali M, Chowdhury F, </w:t>
      </w:r>
      <w:r w:rsidRPr="00575CD5">
        <w:rPr>
          <w:rFonts w:ascii="Cambria" w:hAnsi="Cambria"/>
          <w:i/>
          <w:iCs/>
          <w:noProof/>
        </w:rPr>
        <w:t>et al.</w:t>
      </w:r>
      <w:r w:rsidRPr="00575CD5">
        <w:rPr>
          <w:rFonts w:ascii="Cambria" w:hAnsi="Cambria"/>
          <w:noProof/>
        </w:rPr>
        <w:t xml:space="preserve"> Feasibility and effectiveness of oral cholera vaccine in an urban endemic setting in Bangladesh: a cluster randomised open-label trial. </w:t>
      </w:r>
      <w:r w:rsidRPr="00575CD5">
        <w:rPr>
          <w:rFonts w:ascii="Cambria" w:hAnsi="Cambria"/>
          <w:i/>
          <w:iCs/>
          <w:noProof/>
        </w:rPr>
        <w:t>Lancet</w:t>
      </w:r>
      <w:r w:rsidRPr="00575CD5">
        <w:rPr>
          <w:rFonts w:ascii="Cambria" w:hAnsi="Cambria"/>
          <w:noProof/>
        </w:rPr>
        <w:t xml:space="preserve"> 2015; </w:t>
      </w:r>
      <w:r w:rsidRPr="00575CD5">
        <w:rPr>
          <w:rFonts w:ascii="Cambria" w:hAnsi="Cambria"/>
          <w:b/>
          <w:bCs/>
          <w:noProof/>
        </w:rPr>
        <w:t>6736</w:t>
      </w:r>
      <w:r w:rsidRPr="00575CD5">
        <w:rPr>
          <w:rFonts w:ascii="Cambria" w:hAnsi="Cambria"/>
          <w:noProof/>
        </w:rPr>
        <w:t>: 1–10.</w:t>
      </w:r>
    </w:p>
    <w:p w14:paraId="0DAD2C10"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8</w:t>
      </w:r>
      <w:r w:rsidRPr="00575CD5">
        <w:rPr>
          <w:rFonts w:ascii="Cambria" w:hAnsi="Cambria"/>
          <w:noProof/>
        </w:rPr>
        <w:tab/>
        <w:t xml:space="preserve">Lloyd AL. Realistic distributions of infectious periods in epidemic models: changing patterns of persistence and dynamics. </w:t>
      </w:r>
      <w:r w:rsidRPr="00575CD5">
        <w:rPr>
          <w:rFonts w:ascii="Cambria" w:hAnsi="Cambria"/>
          <w:i/>
          <w:iCs/>
          <w:noProof/>
        </w:rPr>
        <w:t>Theor Popul Biol</w:t>
      </w:r>
      <w:r w:rsidRPr="00575CD5">
        <w:rPr>
          <w:rFonts w:ascii="Cambria" w:hAnsi="Cambria"/>
          <w:noProof/>
        </w:rPr>
        <w:t xml:space="preserve"> 2001; </w:t>
      </w:r>
      <w:r w:rsidRPr="00575CD5">
        <w:rPr>
          <w:rFonts w:ascii="Cambria" w:hAnsi="Cambria"/>
          <w:b/>
          <w:bCs/>
          <w:noProof/>
        </w:rPr>
        <w:t>60</w:t>
      </w:r>
      <w:r w:rsidRPr="00575CD5">
        <w:rPr>
          <w:rFonts w:ascii="Cambria" w:hAnsi="Cambria"/>
          <w:noProof/>
        </w:rPr>
        <w:t>: 59–71.</w:t>
      </w:r>
    </w:p>
    <w:p w14:paraId="47800840"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9</w:t>
      </w:r>
      <w:r w:rsidRPr="00575CD5">
        <w:rPr>
          <w:rFonts w:ascii="Cambria" w:hAnsi="Cambria"/>
          <w:noProof/>
        </w:rPr>
        <w:tab/>
        <w:t xml:space="preserve">Krylova O, Earn DJD. Effects of the infectious period distribution on predicted transitions in childhood disease dynamics. </w:t>
      </w:r>
      <w:r w:rsidRPr="00575CD5">
        <w:rPr>
          <w:rFonts w:ascii="Cambria" w:hAnsi="Cambria"/>
          <w:i/>
          <w:iCs/>
          <w:noProof/>
        </w:rPr>
        <w:t>J R Soc Interface</w:t>
      </w:r>
      <w:r w:rsidRPr="00575CD5">
        <w:rPr>
          <w:rFonts w:ascii="Cambria" w:hAnsi="Cambria"/>
          <w:noProof/>
        </w:rPr>
        <w:t xml:space="preserve"> 2013; </w:t>
      </w:r>
      <w:r w:rsidRPr="00575CD5">
        <w:rPr>
          <w:rFonts w:ascii="Cambria" w:hAnsi="Cambria"/>
          <w:b/>
          <w:bCs/>
          <w:noProof/>
        </w:rPr>
        <w:t>10</w:t>
      </w:r>
      <w:r w:rsidRPr="00575CD5">
        <w:rPr>
          <w:rFonts w:ascii="Cambria" w:hAnsi="Cambria"/>
          <w:noProof/>
        </w:rPr>
        <w:t>: 20130098.</w:t>
      </w:r>
    </w:p>
    <w:p w14:paraId="15C9600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10</w:t>
      </w:r>
      <w:r w:rsidRPr="00575CD5">
        <w:rPr>
          <w:rFonts w:ascii="Cambria" w:hAnsi="Cambria"/>
          <w:noProof/>
        </w:rPr>
        <w:tab/>
        <w:t xml:space="preserve">Clemens JD, Sack D a, Harris JR, </w:t>
      </w:r>
      <w:r w:rsidRPr="00575CD5">
        <w:rPr>
          <w:rFonts w:ascii="Cambria" w:hAnsi="Cambria"/>
          <w:i/>
          <w:iCs/>
          <w:noProof/>
        </w:rPr>
        <w:t>et al.</w:t>
      </w:r>
      <w:r w:rsidRPr="00575CD5">
        <w:rPr>
          <w:rFonts w:ascii="Cambria" w:hAnsi="Cambria"/>
          <w:noProof/>
        </w:rPr>
        <w:t xml:space="preserve"> Field trial of oral cholera vaccines in Bangladesh: results from three-year follow-up. </w:t>
      </w:r>
      <w:r w:rsidRPr="00575CD5">
        <w:rPr>
          <w:rFonts w:ascii="Cambria" w:hAnsi="Cambria"/>
          <w:i/>
          <w:iCs/>
          <w:noProof/>
        </w:rPr>
        <w:t>Lancet</w:t>
      </w:r>
      <w:r w:rsidRPr="00575CD5">
        <w:rPr>
          <w:rFonts w:ascii="Cambria" w:hAnsi="Cambria"/>
          <w:noProof/>
        </w:rPr>
        <w:t xml:space="preserve"> 1990; </w:t>
      </w:r>
      <w:r w:rsidRPr="00575CD5">
        <w:rPr>
          <w:rFonts w:ascii="Cambria" w:hAnsi="Cambria"/>
          <w:b/>
          <w:bCs/>
          <w:noProof/>
        </w:rPr>
        <w:t>335</w:t>
      </w:r>
      <w:r w:rsidRPr="00575CD5">
        <w:rPr>
          <w:rFonts w:ascii="Cambria" w:hAnsi="Cambria"/>
          <w:noProof/>
        </w:rPr>
        <w:t>: 270–3.</w:t>
      </w:r>
    </w:p>
    <w:p w14:paraId="6976ECF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11</w:t>
      </w:r>
      <w:r w:rsidRPr="00575CD5">
        <w:rPr>
          <w:rFonts w:ascii="Cambria" w:hAnsi="Cambria"/>
          <w:noProof/>
        </w:rPr>
        <w:tab/>
        <w:t xml:space="preserve">Durham LK, Longini IM, Halloran ME, Clemens JD, Nizam A, Rao M. Estimation of vaccine efficacy in the presence of waning: application to cholera vaccines. </w:t>
      </w:r>
      <w:r w:rsidRPr="00575CD5">
        <w:rPr>
          <w:rFonts w:ascii="Cambria" w:hAnsi="Cambria"/>
          <w:i/>
          <w:iCs/>
          <w:noProof/>
        </w:rPr>
        <w:t>Am J Epidemiol</w:t>
      </w:r>
      <w:r w:rsidRPr="00575CD5">
        <w:rPr>
          <w:rFonts w:ascii="Cambria" w:hAnsi="Cambria"/>
          <w:noProof/>
        </w:rPr>
        <w:t xml:space="preserve"> 1998; </w:t>
      </w:r>
      <w:r w:rsidRPr="00575CD5">
        <w:rPr>
          <w:rFonts w:ascii="Cambria" w:hAnsi="Cambria"/>
          <w:b/>
          <w:bCs/>
          <w:noProof/>
        </w:rPr>
        <w:t>147</w:t>
      </w:r>
      <w:r w:rsidRPr="00575CD5">
        <w:rPr>
          <w:rFonts w:ascii="Cambria" w:hAnsi="Cambria"/>
          <w:noProof/>
        </w:rPr>
        <w:t>: 948–59.</w:t>
      </w:r>
    </w:p>
    <w:p w14:paraId="126EF2C4"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12</w:t>
      </w:r>
      <w:r w:rsidRPr="00575CD5">
        <w:rPr>
          <w:rFonts w:ascii="Cambria" w:hAnsi="Cambria"/>
          <w:noProof/>
        </w:rPr>
        <w:tab/>
        <w:t xml:space="preserve">Soetaert K, Petzoldt T, Setzer RW. Package deSolve : Solving Initial Value Differential Equations in R. </w:t>
      </w:r>
      <w:r w:rsidRPr="00575CD5">
        <w:rPr>
          <w:rFonts w:ascii="Cambria" w:hAnsi="Cambria"/>
          <w:i/>
          <w:iCs/>
          <w:noProof/>
        </w:rPr>
        <w:t>J Stat Softw</w:t>
      </w:r>
      <w:r w:rsidRPr="00575CD5">
        <w:rPr>
          <w:rFonts w:ascii="Cambria" w:hAnsi="Cambria"/>
          <w:noProof/>
        </w:rPr>
        <w:t xml:space="preserve"> 2010; </w:t>
      </w:r>
      <w:r w:rsidRPr="00575CD5">
        <w:rPr>
          <w:rFonts w:ascii="Cambria" w:hAnsi="Cambria"/>
          <w:b/>
          <w:bCs/>
          <w:noProof/>
        </w:rPr>
        <w:t>33</w:t>
      </w:r>
      <w:r w:rsidRPr="00575CD5">
        <w:rPr>
          <w:rFonts w:ascii="Cambria" w:hAnsi="Cambria"/>
          <w:noProof/>
        </w:rPr>
        <w:t>: 1–25.</w:t>
      </w:r>
    </w:p>
    <w:p w14:paraId="456413E8"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13</w:t>
      </w:r>
      <w:r w:rsidRPr="00575CD5">
        <w:rPr>
          <w:rFonts w:ascii="Cambria" w:hAnsi="Cambria"/>
          <w:noProof/>
        </w:rPr>
        <w:tab/>
        <w:t>Becker NG. Minor outbreaks when infectives are homogenous. In: Modeling to Inform Infectious Disease Control. 2015: 7–28.</w:t>
      </w:r>
    </w:p>
    <w:p w14:paraId="2B5C88CB"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14</w:t>
      </w:r>
      <w:r w:rsidRPr="00575CD5">
        <w:rPr>
          <w:rFonts w:ascii="Cambria" w:hAnsi="Cambria"/>
          <w:noProof/>
        </w:rPr>
        <w:tab/>
        <w:t xml:space="preserve">Mott J. The Distribution of the Time-to-Emptiness of a Discrete Dam Under Steady Demand. </w:t>
      </w:r>
      <w:r w:rsidRPr="00575CD5">
        <w:rPr>
          <w:rFonts w:ascii="Cambria" w:hAnsi="Cambria"/>
          <w:i/>
          <w:iCs/>
          <w:noProof/>
        </w:rPr>
        <w:t>J R Stat Soc Ser B</w:t>
      </w:r>
      <w:r w:rsidRPr="00575CD5">
        <w:rPr>
          <w:rFonts w:ascii="Cambria" w:hAnsi="Cambria"/>
          <w:noProof/>
        </w:rPr>
        <w:t xml:space="preserve"> 1963; </w:t>
      </w:r>
      <w:r w:rsidRPr="00575CD5">
        <w:rPr>
          <w:rFonts w:ascii="Cambria" w:hAnsi="Cambria"/>
          <w:b/>
          <w:bCs/>
          <w:noProof/>
        </w:rPr>
        <w:t>25</w:t>
      </w:r>
      <w:r w:rsidRPr="00575CD5">
        <w:rPr>
          <w:rFonts w:ascii="Cambria" w:hAnsi="Cambria"/>
          <w:noProof/>
        </w:rPr>
        <w:t>: 137–9.</w:t>
      </w:r>
    </w:p>
    <w:p w14:paraId="17F8A199"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15</w:t>
      </w:r>
      <w:r w:rsidRPr="00575CD5">
        <w:rPr>
          <w:rFonts w:ascii="Cambria" w:hAnsi="Cambria"/>
          <w:noProof/>
        </w:rPr>
        <w:tab/>
        <w:t xml:space="preserve">Azman AS, Luquero FJ, Ciglenecki I, Grais RF, Sack D a., Lessler J. The Impact of a One-Dose versus Two-Dose Oral Cholera Vaccine Regimen in Outbreak Settings: A Modeling Study. </w:t>
      </w:r>
      <w:r w:rsidRPr="00575CD5">
        <w:rPr>
          <w:rFonts w:ascii="Cambria" w:hAnsi="Cambria"/>
          <w:i/>
          <w:iCs/>
          <w:noProof/>
        </w:rPr>
        <w:t>PLOS Med</w:t>
      </w:r>
      <w:r w:rsidRPr="00575CD5">
        <w:rPr>
          <w:rFonts w:ascii="Cambria" w:hAnsi="Cambria"/>
          <w:noProof/>
        </w:rPr>
        <w:t xml:space="preserve"> 2015; </w:t>
      </w:r>
      <w:r w:rsidRPr="00575CD5">
        <w:rPr>
          <w:rFonts w:ascii="Cambria" w:hAnsi="Cambria"/>
          <w:b/>
          <w:bCs/>
          <w:noProof/>
        </w:rPr>
        <w:t>12</w:t>
      </w:r>
      <w:r w:rsidRPr="00575CD5">
        <w:rPr>
          <w:rFonts w:ascii="Cambria" w:hAnsi="Cambria"/>
          <w:noProof/>
        </w:rPr>
        <w:t>: e1001867.</w:t>
      </w:r>
    </w:p>
    <w:p w14:paraId="385C39DB"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16</w:t>
      </w:r>
      <w:r w:rsidRPr="00575CD5">
        <w:rPr>
          <w:rFonts w:ascii="Cambria" w:hAnsi="Cambria"/>
          <w:noProof/>
        </w:rPr>
        <w:tab/>
        <w:t xml:space="preserve">Weil A a, Khan AI, Chowdhury F, </w:t>
      </w:r>
      <w:r w:rsidRPr="00575CD5">
        <w:rPr>
          <w:rFonts w:ascii="Cambria" w:hAnsi="Cambria"/>
          <w:i/>
          <w:iCs/>
          <w:noProof/>
        </w:rPr>
        <w:t>et al.</w:t>
      </w:r>
      <w:r w:rsidRPr="00575CD5">
        <w:rPr>
          <w:rFonts w:ascii="Cambria" w:hAnsi="Cambria"/>
          <w:noProof/>
        </w:rPr>
        <w:t xml:space="preserve"> Clinical outcomes in household contacts of patients with cholera in Bangladesh. </w:t>
      </w:r>
      <w:r w:rsidRPr="00575CD5">
        <w:rPr>
          <w:rFonts w:ascii="Cambria" w:hAnsi="Cambria"/>
          <w:i/>
          <w:iCs/>
          <w:noProof/>
        </w:rPr>
        <w:t>Clin Infect Dis</w:t>
      </w:r>
      <w:r w:rsidRPr="00575CD5">
        <w:rPr>
          <w:rFonts w:ascii="Cambria" w:hAnsi="Cambria"/>
          <w:noProof/>
        </w:rPr>
        <w:t xml:space="preserve"> 2009; </w:t>
      </w:r>
      <w:r w:rsidRPr="00575CD5">
        <w:rPr>
          <w:rFonts w:ascii="Cambria" w:hAnsi="Cambria"/>
          <w:b/>
          <w:bCs/>
          <w:noProof/>
        </w:rPr>
        <w:t>49</w:t>
      </w:r>
      <w:r w:rsidRPr="00575CD5">
        <w:rPr>
          <w:rFonts w:ascii="Cambria" w:hAnsi="Cambria"/>
          <w:noProof/>
        </w:rPr>
        <w:t>: 1473–9.</w:t>
      </w:r>
    </w:p>
    <w:p w14:paraId="45246724"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17</w:t>
      </w:r>
      <w:r w:rsidRPr="00575CD5">
        <w:rPr>
          <w:rFonts w:ascii="Cambria" w:hAnsi="Cambria"/>
          <w:noProof/>
        </w:rPr>
        <w:tab/>
        <w:t xml:space="preserve">Moore S, Lessler J. Optimal allocation of the limited oral cholera vaccine supply between endemic and epidemic settings. </w:t>
      </w:r>
      <w:r w:rsidRPr="00575CD5">
        <w:rPr>
          <w:rFonts w:ascii="Cambria" w:hAnsi="Cambria"/>
          <w:i/>
          <w:iCs/>
          <w:noProof/>
        </w:rPr>
        <w:t>J R Soc …</w:t>
      </w:r>
      <w:r w:rsidRPr="00575CD5">
        <w:rPr>
          <w:rFonts w:ascii="Cambria" w:hAnsi="Cambria"/>
          <w:noProof/>
        </w:rPr>
        <w:t xml:space="preserve"> 2015. http://rsif.royalsocietypublishing.org/content/12/111/20150703 (accessed Oct 3, 2015).</w:t>
      </w:r>
    </w:p>
    <w:p w14:paraId="2095AF17"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18</w:t>
      </w:r>
      <w:r w:rsidRPr="00575CD5">
        <w:rPr>
          <w:rFonts w:ascii="Cambria" w:hAnsi="Cambria"/>
          <w:noProof/>
        </w:rPr>
        <w:tab/>
        <w:t xml:space="preserve">Bhattacharya SK, Sur D, Ali M, </w:t>
      </w:r>
      <w:r w:rsidRPr="00575CD5">
        <w:rPr>
          <w:rFonts w:ascii="Cambria" w:hAnsi="Cambria"/>
          <w:i/>
          <w:iCs/>
          <w:noProof/>
        </w:rPr>
        <w:t>et al.</w:t>
      </w:r>
      <w:r w:rsidRPr="00575CD5">
        <w:rPr>
          <w:rFonts w:ascii="Cambria" w:hAnsi="Cambria"/>
          <w:noProof/>
        </w:rPr>
        <w:t xml:space="preserve"> 5 year efficacy of a bivalent killed whole-cell oral cholera vaccine in Kolkata, India: a cluster-randomised, double-blind, placebo-controlled trial. </w:t>
      </w:r>
      <w:r w:rsidRPr="00575CD5">
        <w:rPr>
          <w:rFonts w:ascii="Cambria" w:hAnsi="Cambria"/>
          <w:i/>
          <w:iCs/>
          <w:noProof/>
        </w:rPr>
        <w:t>Lancet Infect Dis</w:t>
      </w:r>
      <w:r w:rsidRPr="00575CD5">
        <w:rPr>
          <w:rFonts w:ascii="Cambria" w:hAnsi="Cambria"/>
          <w:noProof/>
        </w:rPr>
        <w:t xml:space="preserve"> 2013; </w:t>
      </w:r>
      <w:r w:rsidRPr="00575CD5">
        <w:rPr>
          <w:rFonts w:ascii="Cambria" w:hAnsi="Cambria"/>
          <w:b/>
          <w:bCs/>
          <w:noProof/>
        </w:rPr>
        <w:t>13</w:t>
      </w:r>
      <w:r w:rsidRPr="00575CD5">
        <w:rPr>
          <w:rFonts w:ascii="Cambria" w:hAnsi="Cambria"/>
          <w:noProof/>
        </w:rPr>
        <w:t>: 1050–6.</w:t>
      </w:r>
    </w:p>
    <w:p w14:paraId="296AC51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19</w:t>
      </w:r>
      <w:r w:rsidRPr="00575CD5">
        <w:rPr>
          <w:rFonts w:ascii="Cambria" w:hAnsi="Cambria"/>
          <w:noProof/>
        </w:rPr>
        <w:tab/>
        <w:t xml:space="preserve">Van Loon FPL, Clemens JD, Chakraborty J, </w:t>
      </w:r>
      <w:r w:rsidRPr="00575CD5">
        <w:rPr>
          <w:rFonts w:ascii="Cambria" w:hAnsi="Cambria"/>
          <w:i/>
          <w:iCs/>
          <w:noProof/>
        </w:rPr>
        <w:t>et al.</w:t>
      </w:r>
      <w:r w:rsidRPr="00575CD5">
        <w:rPr>
          <w:rFonts w:ascii="Cambria" w:hAnsi="Cambria"/>
          <w:noProof/>
        </w:rPr>
        <w:t xml:space="preserve"> Field trial of inactivated oral cholera vaccines in Bangladesh: Results from 5 years of follow-up. </w:t>
      </w:r>
      <w:r w:rsidRPr="00575CD5">
        <w:rPr>
          <w:rFonts w:ascii="Cambria" w:hAnsi="Cambria"/>
          <w:i/>
          <w:iCs/>
          <w:noProof/>
        </w:rPr>
        <w:t>Vaccine</w:t>
      </w:r>
      <w:r w:rsidRPr="00575CD5">
        <w:rPr>
          <w:rFonts w:ascii="Cambria" w:hAnsi="Cambria"/>
          <w:noProof/>
        </w:rPr>
        <w:t xml:space="preserve"> 1996; </w:t>
      </w:r>
      <w:r w:rsidRPr="00575CD5">
        <w:rPr>
          <w:rFonts w:ascii="Cambria" w:hAnsi="Cambria"/>
          <w:b/>
          <w:bCs/>
          <w:noProof/>
        </w:rPr>
        <w:t>14</w:t>
      </w:r>
      <w:r w:rsidRPr="00575CD5">
        <w:rPr>
          <w:rFonts w:ascii="Cambria" w:hAnsi="Cambria"/>
          <w:noProof/>
        </w:rPr>
        <w:t>: 162–6.</w:t>
      </w:r>
    </w:p>
    <w:p w14:paraId="0018FFD8"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20</w:t>
      </w:r>
      <w:r w:rsidRPr="00575CD5">
        <w:rPr>
          <w:rFonts w:ascii="Cambria" w:hAnsi="Cambria"/>
          <w:noProof/>
        </w:rPr>
        <w:tab/>
        <w:t xml:space="preserve">Fox JP, Elveback L, Scott W, Gatewood L, Ackerman E. Herd Immunity: Basic Concept and Relevance To Public Health Immunization Practices. </w:t>
      </w:r>
      <w:r w:rsidRPr="00575CD5">
        <w:rPr>
          <w:rFonts w:ascii="Cambria" w:hAnsi="Cambria"/>
          <w:i/>
          <w:iCs/>
          <w:noProof/>
        </w:rPr>
        <w:t>Am J Epidemiol</w:t>
      </w:r>
      <w:r w:rsidRPr="00575CD5">
        <w:rPr>
          <w:rFonts w:ascii="Cambria" w:hAnsi="Cambria"/>
          <w:noProof/>
        </w:rPr>
        <w:t xml:space="preserve"> 1971; </w:t>
      </w:r>
      <w:r w:rsidRPr="00575CD5">
        <w:rPr>
          <w:rFonts w:ascii="Cambria" w:hAnsi="Cambria"/>
          <w:b/>
          <w:bCs/>
          <w:noProof/>
        </w:rPr>
        <w:t>94</w:t>
      </w:r>
      <w:r w:rsidRPr="00575CD5">
        <w:rPr>
          <w:rFonts w:ascii="Cambria" w:hAnsi="Cambria"/>
          <w:noProof/>
        </w:rPr>
        <w:t xml:space="preserve">: </w:t>
      </w:r>
      <w:r w:rsidRPr="00575CD5">
        <w:rPr>
          <w:rFonts w:ascii="Cambria" w:hAnsi="Cambria"/>
          <w:noProof/>
        </w:rPr>
        <w:lastRenderedPageBreak/>
        <w:t>187–97.</w:t>
      </w:r>
    </w:p>
    <w:p w14:paraId="5A1BC32E"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21</w:t>
      </w:r>
      <w:r w:rsidRPr="00575CD5">
        <w:rPr>
          <w:rFonts w:ascii="Cambria" w:hAnsi="Cambria"/>
          <w:noProof/>
        </w:rPr>
        <w:tab/>
        <w:t xml:space="preserve">Lessler J, Metcalf CJE, Cutts FT, Grenfell BT. Impact on Epidemic Measles of Vaccination Campaigns Triggered by Disease Outbreaks or Serosurveys: A Modeling Study. </w:t>
      </w:r>
      <w:r w:rsidRPr="00575CD5">
        <w:rPr>
          <w:rFonts w:ascii="Cambria" w:hAnsi="Cambria"/>
          <w:i/>
          <w:iCs/>
          <w:noProof/>
        </w:rPr>
        <w:t>PLoS Med</w:t>
      </w:r>
      <w:r w:rsidRPr="00575CD5">
        <w:rPr>
          <w:rFonts w:ascii="Cambria" w:hAnsi="Cambria"/>
          <w:noProof/>
        </w:rPr>
        <w:t xml:space="preserve"> 2016; </w:t>
      </w:r>
      <w:r w:rsidRPr="00575CD5">
        <w:rPr>
          <w:rFonts w:ascii="Cambria" w:hAnsi="Cambria"/>
          <w:b/>
          <w:bCs/>
          <w:noProof/>
        </w:rPr>
        <w:t>13</w:t>
      </w:r>
      <w:r w:rsidRPr="00575CD5">
        <w:rPr>
          <w:rFonts w:ascii="Cambria" w:hAnsi="Cambria"/>
          <w:noProof/>
        </w:rPr>
        <w:t>: e1002144.</w:t>
      </w:r>
    </w:p>
    <w:p w14:paraId="761BA103"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22</w:t>
      </w:r>
      <w:r w:rsidRPr="00575CD5">
        <w:rPr>
          <w:rFonts w:ascii="Cambria" w:hAnsi="Cambria"/>
          <w:noProof/>
        </w:rPr>
        <w:tab/>
        <w:t xml:space="preserve">Azman AS, Lessler J. Reactive vaccination in the presence of disease hotspots. </w:t>
      </w:r>
      <w:r w:rsidRPr="00575CD5">
        <w:rPr>
          <w:rFonts w:ascii="Cambria" w:hAnsi="Cambria"/>
          <w:i/>
          <w:iCs/>
          <w:noProof/>
        </w:rPr>
        <w:t>Proc R Soc B Biol Sci</w:t>
      </w:r>
      <w:r w:rsidRPr="00575CD5">
        <w:rPr>
          <w:rFonts w:ascii="Cambria" w:hAnsi="Cambria"/>
          <w:noProof/>
        </w:rPr>
        <w:t xml:space="preserve"> 2015; </w:t>
      </w:r>
      <w:r w:rsidRPr="00575CD5">
        <w:rPr>
          <w:rFonts w:ascii="Cambria" w:hAnsi="Cambria"/>
          <w:b/>
          <w:bCs/>
          <w:noProof/>
        </w:rPr>
        <w:t>282</w:t>
      </w:r>
      <w:r w:rsidRPr="00575CD5">
        <w:rPr>
          <w:rFonts w:ascii="Cambria" w:hAnsi="Cambria"/>
          <w:noProof/>
        </w:rPr>
        <w:t>: 20141341–20141341.</w:t>
      </w:r>
    </w:p>
    <w:p w14:paraId="1CFCEDB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23</w:t>
      </w:r>
      <w:r w:rsidRPr="00575CD5">
        <w:rPr>
          <w:rFonts w:ascii="Cambria" w:hAnsi="Cambria"/>
          <w:noProof/>
        </w:rPr>
        <w:tab/>
        <w:t xml:space="preserve">Wu JT, Peak CM, Leung GM, Lipsitch M. Fractional dosing of yellow fever vaccine to extend supply: a modelling study. </w:t>
      </w:r>
      <w:r w:rsidRPr="00575CD5">
        <w:rPr>
          <w:rFonts w:ascii="Cambria" w:hAnsi="Cambria"/>
          <w:i/>
          <w:iCs/>
          <w:noProof/>
        </w:rPr>
        <w:t>Lancet</w:t>
      </w:r>
      <w:r w:rsidRPr="00575CD5">
        <w:rPr>
          <w:rFonts w:ascii="Cambria" w:hAnsi="Cambria"/>
          <w:noProof/>
        </w:rPr>
        <w:t xml:space="preserve"> 2016; </w:t>
      </w:r>
      <w:r w:rsidRPr="00575CD5">
        <w:rPr>
          <w:rFonts w:ascii="Cambria" w:hAnsi="Cambria"/>
          <w:b/>
          <w:bCs/>
          <w:noProof/>
        </w:rPr>
        <w:t>6736</w:t>
      </w:r>
      <w:r w:rsidRPr="00575CD5">
        <w:rPr>
          <w:rFonts w:ascii="Cambria" w:hAnsi="Cambria"/>
          <w:noProof/>
        </w:rPr>
        <w:t>: 53421.</w:t>
      </w:r>
    </w:p>
    <w:p w14:paraId="6F3B41A3" w14:textId="5D53843D" w:rsidR="00D77E67" w:rsidRDefault="000A51A6" w:rsidP="00575CD5">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1BA0ABB8" w14:textId="77777777" w:rsidR="00D77E67" w:rsidRDefault="00D77E67" w:rsidP="00D77E67">
      <w:pPr>
        <w:ind w:left="720"/>
      </w:pPr>
    </w:p>
    <w:p w14:paraId="47A1C8BA" w14:textId="2CAF0E0D" w:rsidR="0077266E" w:rsidRDefault="0077266E" w:rsidP="0077266E">
      <w:proofErr w:type="gramStart"/>
      <w:r>
        <w:t>{ Preliminary</w:t>
      </w:r>
      <w:proofErr w:type="gramEnd"/>
      <w:r>
        <w:t xml:space="preserve">: </w:t>
      </w:r>
    </w:p>
    <w:p w14:paraId="32E7B8B3" w14:textId="6A9FDB2C" w:rsidR="00D77E67" w:rsidRDefault="00D77E67" w:rsidP="0077266E">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77266E">
      <w:pPr>
        <w:ind w:left="720"/>
        <w:rPr>
          <w:b/>
        </w:rPr>
      </w:pPr>
    </w:p>
    <w:p w14:paraId="7ED8BC3F" w14:textId="2C44CC0E" w:rsidR="00754E2D" w:rsidRPr="001850C4" w:rsidRDefault="00754E2D" w:rsidP="0077266E">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w:t>
      </w:r>
      <w:r w:rsidR="0077266E">
        <w:t xml:space="preserve"> </w:t>
      </w:r>
      <w:r>
        <w:t>In summary, the results presented in the main text were robust to the assumed mode of vaccine action.</w:t>
      </w:r>
    </w:p>
    <w:p w14:paraId="0850F5C4" w14:textId="3D68F701" w:rsidR="00D77E67" w:rsidRDefault="00D77E67" w:rsidP="0077266E">
      <w:pPr>
        <w:ind w:left="720"/>
        <w:rPr>
          <w:b/>
        </w:rPr>
      </w:pPr>
    </w:p>
    <w:p w14:paraId="1AC6E964" w14:textId="77777777" w:rsidR="00754E2D" w:rsidRDefault="00754E2D" w:rsidP="0077266E">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50ADE887" w14:textId="53F8214B" w:rsidR="0077266E" w:rsidRDefault="0077266E" w:rsidP="0077266E">
      <w:r>
        <w:t>}</w:t>
      </w:r>
    </w:p>
    <w:p w14:paraId="376B8A44" w14:textId="77777777" w:rsidR="00055B77" w:rsidRDefault="00055B77" w:rsidP="00754E2D"/>
    <w:p w14:paraId="08FA7EE1" w14:textId="05696261" w:rsidR="00055B77" w:rsidRPr="00055B77" w:rsidRDefault="00055B77" w:rsidP="00754E2D">
      <w:proofErr w:type="gramStart"/>
      <w:r>
        <w:rPr>
          <w:b/>
        </w:rPr>
        <w:t>Supplemental Figure AA.</w:t>
      </w:r>
      <w:proofErr w:type="gramEnd"/>
      <w:r>
        <w:rPr>
          <w:b/>
        </w:rPr>
        <w:t xml:space="preserve"> </w:t>
      </w:r>
      <w:r w:rsidRPr="00700D43">
        <w:rPr>
          <w:b/>
        </w:rPr>
        <w:t>Changes in the proportion of the population susceptible (</w:t>
      </w:r>
      <w:proofErr w:type="gramStart"/>
      <w:r w:rsidRPr="00700D43">
        <w:rPr>
          <w:b/>
        </w:rPr>
        <w:t>X(</w:t>
      </w:r>
      <w:proofErr w:type="gramEnd"/>
      <w:r w:rsidRPr="00700D43">
        <w:rPr>
          <w:b/>
        </w:rPr>
        <w:t>t)) as a function of years since vaccination</w:t>
      </w:r>
      <w:r>
        <w:rPr>
          <w:b/>
        </w:rPr>
        <w:t>.</w:t>
      </w:r>
      <w:r>
        <w:t xml:space="preserve"> </w:t>
      </w:r>
      <w:proofErr w:type="gramStart"/>
      <w:r>
        <w:t xml:space="preserve">As per Figure </w:t>
      </w:r>
      <w:r w:rsidR="005D6069">
        <w:t>AA</w:t>
      </w:r>
      <w:r>
        <w:t xml:space="preserve">, but </w:t>
      </w:r>
      <w:r w:rsidR="00FE5066">
        <w:t>with the addition of high birth/death rates (1/40 years) and the BS-Whole Cell vaccine profile.</w:t>
      </w:r>
      <w:proofErr w:type="gramEnd"/>
    </w:p>
    <w:p w14:paraId="0B88654A" w14:textId="77777777" w:rsidR="00754E2D" w:rsidRDefault="00754E2D" w:rsidP="00F038DC">
      <w:pPr>
        <w:rPr>
          <w:b/>
        </w:rPr>
      </w:pPr>
    </w:p>
    <w:p w14:paraId="16F47C05" w14:textId="0C8E9B28" w:rsidR="006173F9" w:rsidRDefault="005D6069" w:rsidP="006173F9">
      <w:proofErr w:type="gramStart"/>
      <w:r>
        <w:rPr>
          <w:b/>
        </w:rPr>
        <w:t>Supplemental Figure BB</w:t>
      </w:r>
      <w:r w:rsidR="006173F9">
        <w:rPr>
          <w:b/>
        </w:rPr>
        <w:t>.</w:t>
      </w:r>
      <w:proofErr w:type="gramEnd"/>
      <w:r w:rsidR="006173F9">
        <w:rPr>
          <w:b/>
        </w:rPr>
        <w:t xml:space="preserve"> </w:t>
      </w:r>
      <w:proofErr w:type="gramStart"/>
      <w:r w:rsidR="006173F9">
        <w:rPr>
          <w:b/>
        </w:rPr>
        <w:t>Changes in the probability of an outbreak as a function of years since vaccination</w:t>
      </w:r>
      <w:r>
        <w:t>.</w:t>
      </w:r>
      <w:proofErr w:type="gramEnd"/>
      <w:r>
        <w:t xml:space="preserve"> </w:t>
      </w:r>
      <w:proofErr w:type="gramStart"/>
      <w:r>
        <w:t>As per Figure BB including the WS-BC vaccine profile</w:t>
      </w:r>
      <w:r w:rsidR="006173F9">
        <w:t>.</w:t>
      </w:r>
      <w:proofErr w:type="gramEnd"/>
    </w:p>
    <w:p w14:paraId="3929A56A" w14:textId="77777777" w:rsidR="005D6069" w:rsidRDefault="005D6069" w:rsidP="006173F9"/>
    <w:p w14:paraId="13E965AB" w14:textId="15233F46" w:rsidR="005D6069" w:rsidRPr="005D6069" w:rsidRDefault="005D6069" w:rsidP="006173F9">
      <w:r>
        <w:rPr>
          <w:b/>
        </w:rPr>
        <w:t>Supplemental Figure DD</w:t>
      </w:r>
      <w:r>
        <w:t>.</w:t>
      </w:r>
      <w:r w:rsidR="00E10120">
        <w:t xml:space="preserve"> </w:t>
      </w:r>
      <w:r w:rsidR="00E10120">
        <w:rPr>
          <w:b/>
        </w:rPr>
        <w:t xml:space="preserve">Vaccine targeting optimized in settings with intermediate rates of migration. </w:t>
      </w:r>
      <w:r w:rsidR="00E10120">
        <w:t>As per Figure DD, except for a perfect vaccine (VE=1 indefinitely).</w:t>
      </w:r>
    </w:p>
    <w:p w14:paraId="213DDF6A" w14:textId="77777777" w:rsidR="006173F9" w:rsidRDefault="006173F9" w:rsidP="00F038DC">
      <w:pPr>
        <w:rPr>
          <w:b/>
        </w:rPr>
      </w:pPr>
    </w:p>
    <w:p w14:paraId="1F66DE70" w14:textId="77777777" w:rsidR="006173F9" w:rsidRPr="004203D1" w:rsidRDefault="006173F9" w:rsidP="006173F9">
      <w:proofErr w:type="gramStart"/>
      <w:r>
        <w:rPr>
          <w:b/>
        </w:rPr>
        <w:t>Supplemental Figure VC</w:t>
      </w:r>
      <w:r>
        <w:t>.</w:t>
      </w:r>
      <w:proofErr w:type="gramEnd"/>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12"/>
      <w:footerReference w:type="default" r:id="rId13"/>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3D3632" w:rsidRDefault="003D3632" w:rsidP="001850C4">
      <w:r>
        <w:separator/>
      </w:r>
    </w:p>
  </w:endnote>
  <w:endnote w:type="continuationSeparator" w:id="0">
    <w:p w14:paraId="1E887071" w14:textId="77777777" w:rsidR="003D3632" w:rsidRDefault="003D3632"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3D3632" w:rsidRDefault="003D3632"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3D3632" w:rsidRDefault="003D3632"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3D3632" w:rsidRDefault="003D3632"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3161">
      <w:rPr>
        <w:rStyle w:val="PageNumber"/>
        <w:noProof/>
      </w:rPr>
      <w:t>7</w:t>
    </w:r>
    <w:r>
      <w:rPr>
        <w:rStyle w:val="PageNumber"/>
      </w:rPr>
      <w:fldChar w:fldCharType="end"/>
    </w:r>
  </w:p>
  <w:p w14:paraId="08A4DC5F" w14:textId="77777777" w:rsidR="003D3632" w:rsidRDefault="003D3632"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3D3632" w:rsidRDefault="003D3632" w:rsidP="001850C4">
      <w:r>
        <w:separator/>
      </w:r>
    </w:p>
  </w:footnote>
  <w:footnote w:type="continuationSeparator" w:id="0">
    <w:p w14:paraId="58BAF1B2" w14:textId="77777777" w:rsidR="003D3632" w:rsidRDefault="003D3632" w:rsidP="001850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3542"/>
    <w:rsid w:val="0003435B"/>
    <w:rsid w:val="00044C95"/>
    <w:rsid w:val="00046565"/>
    <w:rsid w:val="00055B77"/>
    <w:rsid w:val="000626DE"/>
    <w:rsid w:val="000630EB"/>
    <w:rsid w:val="00077B6C"/>
    <w:rsid w:val="00092D82"/>
    <w:rsid w:val="00097E51"/>
    <w:rsid w:val="000A06E9"/>
    <w:rsid w:val="000A51A6"/>
    <w:rsid w:val="000D43E0"/>
    <w:rsid w:val="000D703C"/>
    <w:rsid w:val="000E5266"/>
    <w:rsid w:val="000E5D49"/>
    <w:rsid w:val="000E73B9"/>
    <w:rsid w:val="000E7967"/>
    <w:rsid w:val="00101669"/>
    <w:rsid w:val="00103784"/>
    <w:rsid w:val="00113161"/>
    <w:rsid w:val="00135EB3"/>
    <w:rsid w:val="00142B0A"/>
    <w:rsid w:val="001602F5"/>
    <w:rsid w:val="0016567C"/>
    <w:rsid w:val="0017181D"/>
    <w:rsid w:val="00173AD3"/>
    <w:rsid w:val="00183BEB"/>
    <w:rsid w:val="001850C4"/>
    <w:rsid w:val="00194DF1"/>
    <w:rsid w:val="001A3E37"/>
    <w:rsid w:val="001B4288"/>
    <w:rsid w:val="001D4990"/>
    <w:rsid w:val="001E0C33"/>
    <w:rsid w:val="001E6C5D"/>
    <w:rsid w:val="001E7E1A"/>
    <w:rsid w:val="001F435D"/>
    <w:rsid w:val="00202A22"/>
    <w:rsid w:val="00212835"/>
    <w:rsid w:val="002222F4"/>
    <w:rsid w:val="002347AA"/>
    <w:rsid w:val="00245BED"/>
    <w:rsid w:val="00246BDD"/>
    <w:rsid w:val="0026554C"/>
    <w:rsid w:val="0028276D"/>
    <w:rsid w:val="00287B54"/>
    <w:rsid w:val="00290EDB"/>
    <w:rsid w:val="002A1306"/>
    <w:rsid w:val="002B3E01"/>
    <w:rsid w:val="002B44C8"/>
    <w:rsid w:val="002C24BA"/>
    <w:rsid w:val="002C409D"/>
    <w:rsid w:val="002E6C5E"/>
    <w:rsid w:val="002E6F64"/>
    <w:rsid w:val="002F0050"/>
    <w:rsid w:val="002F22F3"/>
    <w:rsid w:val="002F2F2F"/>
    <w:rsid w:val="00321F30"/>
    <w:rsid w:val="0033354D"/>
    <w:rsid w:val="00334DB8"/>
    <w:rsid w:val="00334E92"/>
    <w:rsid w:val="0034238E"/>
    <w:rsid w:val="003542BB"/>
    <w:rsid w:val="003956CB"/>
    <w:rsid w:val="003A567D"/>
    <w:rsid w:val="003B3505"/>
    <w:rsid w:val="003D3632"/>
    <w:rsid w:val="003D3BBD"/>
    <w:rsid w:val="003E13B5"/>
    <w:rsid w:val="0040245D"/>
    <w:rsid w:val="0040551F"/>
    <w:rsid w:val="00410998"/>
    <w:rsid w:val="00410A03"/>
    <w:rsid w:val="00413510"/>
    <w:rsid w:val="004203D1"/>
    <w:rsid w:val="00423090"/>
    <w:rsid w:val="0042502C"/>
    <w:rsid w:val="00437A54"/>
    <w:rsid w:val="00456D57"/>
    <w:rsid w:val="00463D05"/>
    <w:rsid w:val="004711D7"/>
    <w:rsid w:val="004737E0"/>
    <w:rsid w:val="00493178"/>
    <w:rsid w:val="004F4FF7"/>
    <w:rsid w:val="004F60A8"/>
    <w:rsid w:val="004F662A"/>
    <w:rsid w:val="004F7D02"/>
    <w:rsid w:val="00501B43"/>
    <w:rsid w:val="00503E17"/>
    <w:rsid w:val="00516F76"/>
    <w:rsid w:val="00517478"/>
    <w:rsid w:val="00527DCB"/>
    <w:rsid w:val="00532C52"/>
    <w:rsid w:val="005367F3"/>
    <w:rsid w:val="00537BAE"/>
    <w:rsid w:val="00541512"/>
    <w:rsid w:val="0054259D"/>
    <w:rsid w:val="00545E7A"/>
    <w:rsid w:val="00546529"/>
    <w:rsid w:val="00551453"/>
    <w:rsid w:val="00561BAD"/>
    <w:rsid w:val="00564BE0"/>
    <w:rsid w:val="00575CD5"/>
    <w:rsid w:val="00586F75"/>
    <w:rsid w:val="00596D3C"/>
    <w:rsid w:val="005A7770"/>
    <w:rsid w:val="005B3DD3"/>
    <w:rsid w:val="005C033C"/>
    <w:rsid w:val="005C0BCB"/>
    <w:rsid w:val="005C0C25"/>
    <w:rsid w:val="005C7B32"/>
    <w:rsid w:val="005D6069"/>
    <w:rsid w:val="005E298F"/>
    <w:rsid w:val="005E48B4"/>
    <w:rsid w:val="005E6674"/>
    <w:rsid w:val="00611687"/>
    <w:rsid w:val="006118CA"/>
    <w:rsid w:val="0061359D"/>
    <w:rsid w:val="00613778"/>
    <w:rsid w:val="00613B08"/>
    <w:rsid w:val="0061434F"/>
    <w:rsid w:val="006173F9"/>
    <w:rsid w:val="00647480"/>
    <w:rsid w:val="0065101F"/>
    <w:rsid w:val="00665521"/>
    <w:rsid w:val="0069321D"/>
    <w:rsid w:val="00693926"/>
    <w:rsid w:val="006B4B6A"/>
    <w:rsid w:val="006D4CD9"/>
    <w:rsid w:val="006D6B6D"/>
    <w:rsid w:val="006F2CC8"/>
    <w:rsid w:val="006F7535"/>
    <w:rsid w:val="00700D43"/>
    <w:rsid w:val="00702948"/>
    <w:rsid w:val="007059D1"/>
    <w:rsid w:val="0071157B"/>
    <w:rsid w:val="007353D3"/>
    <w:rsid w:val="00742212"/>
    <w:rsid w:val="007520A1"/>
    <w:rsid w:val="00754E2D"/>
    <w:rsid w:val="00755E78"/>
    <w:rsid w:val="0077266E"/>
    <w:rsid w:val="00773DF1"/>
    <w:rsid w:val="008218F0"/>
    <w:rsid w:val="00831DED"/>
    <w:rsid w:val="00837827"/>
    <w:rsid w:val="00841525"/>
    <w:rsid w:val="00874653"/>
    <w:rsid w:val="008861F0"/>
    <w:rsid w:val="00890B56"/>
    <w:rsid w:val="008B07D1"/>
    <w:rsid w:val="008B1462"/>
    <w:rsid w:val="008B1E11"/>
    <w:rsid w:val="008C2A63"/>
    <w:rsid w:val="008C332F"/>
    <w:rsid w:val="008D533B"/>
    <w:rsid w:val="00933BF3"/>
    <w:rsid w:val="0094157E"/>
    <w:rsid w:val="009549C9"/>
    <w:rsid w:val="0096229A"/>
    <w:rsid w:val="00982F70"/>
    <w:rsid w:val="009863E5"/>
    <w:rsid w:val="009A3CE6"/>
    <w:rsid w:val="009D2EF0"/>
    <w:rsid w:val="009D356C"/>
    <w:rsid w:val="009E526A"/>
    <w:rsid w:val="009F48AA"/>
    <w:rsid w:val="00A065FB"/>
    <w:rsid w:val="00A11F23"/>
    <w:rsid w:val="00A12181"/>
    <w:rsid w:val="00A12927"/>
    <w:rsid w:val="00A13B26"/>
    <w:rsid w:val="00A16E22"/>
    <w:rsid w:val="00A22B93"/>
    <w:rsid w:val="00A33106"/>
    <w:rsid w:val="00A50D8B"/>
    <w:rsid w:val="00A57411"/>
    <w:rsid w:val="00A61C71"/>
    <w:rsid w:val="00A72B69"/>
    <w:rsid w:val="00A76FDB"/>
    <w:rsid w:val="00AD2DC7"/>
    <w:rsid w:val="00AD63AF"/>
    <w:rsid w:val="00AE249C"/>
    <w:rsid w:val="00AF22DD"/>
    <w:rsid w:val="00B23DD8"/>
    <w:rsid w:val="00B259C1"/>
    <w:rsid w:val="00B41222"/>
    <w:rsid w:val="00B611B1"/>
    <w:rsid w:val="00B61F25"/>
    <w:rsid w:val="00B62E25"/>
    <w:rsid w:val="00B862CB"/>
    <w:rsid w:val="00B92EF6"/>
    <w:rsid w:val="00BA6E7B"/>
    <w:rsid w:val="00BB6260"/>
    <w:rsid w:val="00BC1235"/>
    <w:rsid w:val="00BC2050"/>
    <w:rsid w:val="00BC7511"/>
    <w:rsid w:val="00BE11BA"/>
    <w:rsid w:val="00BE4FAD"/>
    <w:rsid w:val="00BE6A6A"/>
    <w:rsid w:val="00C023C4"/>
    <w:rsid w:val="00C032C9"/>
    <w:rsid w:val="00C04090"/>
    <w:rsid w:val="00C041CB"/>
    <w:rsid w:val="00C07693"/>
    <w:rsid w:val="00C23884"/>
    <w:rsid w:val="00C345A8"/>
    <w:rsid w:val="00C346FB"/>
    <w:rsid w:val="00C42528"/>
    <w:rsid w:val="00C45E9F"/>
    <w:rsid w:val="00C51EE8"/>
    <w:rsid w:val="00C657FD"/>
    <w:rsid w:val="00C8087F"/>
    <w:rsid w:val="00C90B55"/>
    <w:rsid w:val="00C92837"/>
    <w:rsid w:val="00C93ED8"/>
    <w:rsid w:val="00C9645E"/>
    <w:rsid w:val="00CB0E9D"/>
    <w:rsid w:val="00CF00A4"/>
    <w:rsid w:val="00CF37BB"/>
    <w:rsid w:val="00CF47B8"/>
    <w:rsid w:val="00D17AC2"/>
    <w:rsid w:val="00D32E9A"/>
    <w:rsid w:val="00D33102"/>
    <w:rsid w:val="00D5161A"/>
    <w:rsid w:val="00D552A1"/>
    <w:rsid w:val="00D552F7"/>
    <w:rsid w:val="00D72DDD"/>
    <w:rsid w:val="00D74EBF"/>
    <w:rsid w:val="00D77E67"/>
    <w:rsid w:val="00D8164E"/>
    <w:rsid w:val="00D82C50"/>
    <w:rsid w:val="00DB4165"/>
    <w:rsid w:val="00DB4852"/>
    <w:rsid w:val="00DB674F"/>
    <w:rsid w:val="00DC2C74"/>
    <w:rsid w:val="00DC6A61"/>
    <w:rsid w:val="00DD0BE4"/>
    <w:rsid w:val="00DE34FB"/>
    <w:rsid w:val="00E0256B"/>
    <w:rsid w:val="00E10120"/>
    <w:rsid w:val="00E3037F"/>
    <w:rsid w:val="00E355A3"/>
    <w:rsid w:val="00E45923"/>
    <w:rsid w:val="00E45C5B"/>
    <w:rsid w:val="00E64649"/>
    <w:rsid w:val="00E86EA7"/>
    <w:rsid w:val="00E87CB3"/>
    <w:rsid w:val="00EB221D"/>
    <w:rsid w:val="00EC7A20"/>
    <w:rsid w:val="00EF7D04"/>
    <w:rsid w:val="00F0071E"/>
    <w:rsid w:val="00F038DC"/>
    <w:rsid w:val="00F145A7"/>
    <w:rsid w:val="00F423C7"/>
    <w:rsid w:val="00F537E7"/>
    <w:rsid w:val="00F539C6"/>
    <w:rsid w:val="00F83CD8"/>
    <w:rsid w:val="00FA4C65"/>
    <w:rsid w:val="00FA75B1"/>
    <w:rsid w:val="00FB25E1"/>
    <w:rsid w:val="00FE5066"/>
    <w:rsid w:val="00FE63D9"/>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reypeak.shinyapps.io/herd_protection_estimato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reypeak.shinyapps.io/herd_protection_estimator/" TargetMode="External"/><Relationship Id="rId9" Type="http://schemas.openxmlformats.org/officeDocument/2006/relationships/hyperlink" Target="https://github.com/peakcm/cholera" TargetMode="External"/><Relationship Id="rId10" Type="http://schemas.openxmlformats.org/officeDocument/2006/relationships/hyperlink" Target="http://www.iomsouthsudan.org/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9BE0C-C8F7-9A49-A6F9-52DF08A7E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16317</Words>
  <Characters>93011</Characters>
  <Application>Microsoft Macintosh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15</cp:revision>
  <cp:lastPrinted>2016-10-19T21:00:00Z</cp:lastPrinted>
  <dcterms:created xsi:type="dcterms:W3CDTF">2016-12-03T12:56:00Z</dcterms:created>
  <dcterms:modified xsi:type="dcterms:W3CDTF">2016-12-10T01:44:00Z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