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TAX 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Invoice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PINV-2026-001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Bill 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TRN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TRN]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Due 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Quote / Agreement Ref.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reference]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Lessor TRN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TRN]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Payment Terms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terms]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(AED)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 — rental (example)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> </w:t>
      </w:r>
    </w:p>
    <w:tbl>
      <w:tblPr>
        <w:tblW w:type="pct" w:w="48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VAT (5%)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Grand 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60"/>
      </w:pPr>
      <w:r>
        <w:rPr>
          <w:b/>
          <w:bCs/>
          <w:color w:val="0B2545"/>
          <w:sz w:val="20"/>
          <w:szCs w:val="20"/>
        </w:rPr>
        <w:t xml:space="preserve">Payment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Bank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bank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Account Name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Peakfront Equipment Rental LLC SPC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Account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account number]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IBAN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IBAN]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Notes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All amounts in AED. VAT charged at 5% where applicable.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Please quote invoice number on all remittances.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Equipment rental subject to signed agreement and timesheets.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Invoice</dc:title>
  <dc:creator>Peakfront Equipment Rental LLC SPC</dc:creator>
  <dc:description>Tax invoice template</dc:description>
  <cp:lastModifiedBy>Un-named</cp:lastModifiedBy>
  <cp:revision>1</cp:revision>
  <dcterms:created xsi:type="dcterms:W3CDTF">2026-07-28T17:53:47.483Z</dcterms:created>
  <dcterms:modified xsi:type="dcterms:W3CDTF">2026-07-28T17:53:47.483Z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