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20"/>
        <w:jc w:val="center"/>
      </w:pPr>
      <w:r>
        <w:rPr>
          <w:b/>
          <w:bCs/>
          <w:color w:val="0B2545"/>
          <w:sz w:val="26"/>
          <w:szCs w:val="26"/>
        </w:rPr>
        <w:t xml:space="preserve">EQUIPMENT RENTAL AGREEMENT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Agreement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PRA-2026-001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Lessee / Client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Site Location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location]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Rental Start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Rental End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Quote / Ref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reference]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TRN (Lessee)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TRN]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2"/>
          <w:szCs w:val="22"/>
        </w:rPr>
        <w:t xml:space="preserve">Schedule A — Equipment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Equipment Description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equipment type &amp; model]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Asset / Reg.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number]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Daily / Monthly Rate (AED)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rate]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Operator / Fuel Included?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[Yes / No — specify]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2"/>
          <w:szCs w:val="22"/>
        </w:rPr>
        <w:t xml:space="preserve">Terms &amp; Conditions</w:t>
      </w:r>
    </w:p>
    <w:p>
      <w:pPr>
        <w:spacing w:after="50"/>
      </w:pPr>
      <w:r>
        <w:rPr>
          <w:color w:val="475569"/>
          <w:sz w:val="18"/>
          <w:szCs w:val="18"/>
        </w:rPr>
        <w:t xml:space="preserve">1. PARTIES — Peakfront Equipment Rental LLC SPC ("Lessor") agrees to rent equipment to the client named below ("Lessee").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2. EQUIPMENT — Lessor shall supply the equipment described in Schedule A in good working condition, subject to availability.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3. RENTAL PERIOD — Rental commences on the start date and continues until the end date or return of equipment, whichever is earlier.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4. RATES &amp; PAYMENT — Lessee shall pay rental rates as per the agreed quotation/contract. Invoices are payable within the agreed credit period. Late payment may incur suspension of service.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5. OPERATOR &amp; FUEL — Unless stated in Schedule A, equipment is supplied without operator and fuel. Lessee is responsible for licensed operators and daily fuel where applicable.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6. USE &amp; SITE — Equipment shall be used only by competent operators for intended purposes on the designated site. Lessee shall not sub-rent or relocate equipment without Lessor's written approval.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7. MAINTENANCE &amp; DAMAGE — Lessee shall report faults immediately. Damage beyond normal wear, theft or loss shall be charged to Lessee at repair/replacement cost.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8. INSURANCE — Lessee shall maintain adequate third-party and equipment insurance covering the rental period unless otherwise agreed in writing.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9. MOBILISATION — Delivery, permits, offloading and demobilisation charges apply as quoted. Lessee shall provide safe access and lifting support at site.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10. TERMINATION — Either party may terminate for material breach with written notice. Lessor may recover equipment upon non-payment or unsafe use.</w:t>
      </w:r>
    </w:p>
    <w:p>
      <w:pPr>
        <w:spacing w:after="50"/>
      </w:pPr>
      <w:r>
        <w:rPr>
          <w:color w:val="475569"/>
          <w:sz w:val="18"/>
          <w:szCs w:val="18"/>
        </w:rPr>
        <w:t xml:space="preserve">11. GOVERNING LAW — This agreement is governed by the laws of the United Arab Emirates. Courts of Abu Dhabi shall have jurisdiction.</w:t>
      </w:r>
    </w:p>
    <w:p>
      <w:pPr>
        <w:spacing w:after="12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Special Conditions (if any)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[Enter any project-specific terms, mobilisation details or exclusions]</w:t>
      </w:r>
    </w:p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Lessor (Peakfront):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Lessee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Name, signature, stamp &amp; date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Rental Agreement</dc:title>
  <dc:creator>Peakfront Equipment Rental LLC SPC</dc:creator>
  <dc:description>Equipment rental agreement template</dc:description>
  <cp:lastModifiedBy>Un-named</cp:lastModifiedBy>
  <cp:revision>1</cp:revision>
  <dcterms:created xsi:type="dcterms:W3CDTF">2026-07-28T17:53:47.284Z</dcterms:created>
  <dcterms:modified xsi:type="dcterms:W3CDTF">2026-07-28T17:53:47.284Z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