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阅读方法与交付边界"/>
    <w:p>
      <w:pPr>
        <w:keepNext w:val="0"/>
        <w:spacing w:after="1400" w:before="0" w:line="276" w:lineRule="auto"/>
      </w:pPr>
      <w:r>
        <w:rPr>
          <w:rFonts w:ascii="DejaVu Sans" w:hAnsi="DejaVu Sans" w:eastAsia="Noto Sans CJK SC"/>
          <w:b w:val="0"/>
          <w:color w:val="006D77"/>
          <w:sz w:val="22"/>
        </w:rPr>
        <w:t>学习与研究手册                                                   2026.09</w:t>
      </w:r>
    </w:p>
    <w:p>
      <w:pPr>
        <w:keepNext w:val="0"/>
        <w:spacing w:after="320" w:before="0" w:line="276" w:lineRule="auto"/>
      </w:pPr>
      <w:r>
        <w:rPr>
          <w:rFonts w:ascii="DejaVu Sans" w:hAnsi="DejaVu Sans" w:eastAsia="Noto Sans CJK SC"/>
          <w:b/>
          <w:color w:val="193347"/>
          <w:sz w:val="56"/>
        </w:rPr>
        <w:t>LLM 自动算法设计</w:t>
      </w:r>
    </w:p>
    <w:p>
      <w:pPr>
        <w:keepNext w:val="0"/>
        <w:spacing w:after="460" w:before="0" w:line="276" w:lineRule="auto"/>
      </w:pPr>
      <w:r>
        <w:rPr>
          <w:rFonts w:ascii="DejaVu Sans" w:hAnsi="DejaVu Sans" w:eastAsia="Noto Sans CJK SC"/>
          <w:b w:val="0"/>
          <w:color w:val="193347"/>
          <w:sz w:val="42"/>
        </w:rPr>
        <w:t>从指南纠错到独立复现</w:t>
      </w:r>
    </w:p>
    <w:p>
      <w:pPr>
        <w:keepNext w:val="0"/>
        <w:spacing w:after="360" w:before="0" w:line="276" w:lineRule="auto"/>
        <w:pBdr>
          <w:bottom w:val="single" w:sz="14" w:color="006D77"/>
        </w:pBdr>
      </w:pPr>
    </w:p>
    <w:p>
      <w:pPr>
        <w:keepNext w:val="0"/>
        <w:spacing w:after="900" w:before="0" w:line="276" w:lineRule="auto"/>
      </w:pPr>
      <w:r>
        <w:rPr>
          <w:rFonts w:ascii="DejaVu Sans" w:hAnsi="DejaVu Sans" w:eastAsia="Noto Sans CJK SC"/>
          <w:b w:val="0"/>
          <w:color w:val="193347"/>
          <w:sz w:val="24"/>
        </w:rPr>
        <w:t>概念推导 · 视频与源码 · 实验规范 · 学习安排</w:t>
      </w:r>
    </w:p>
    <w:p>
      <w:pPr>
        <w:keepNext w:val="0"/>
        <w:spacing w:after="700" w:before="0" w:line="276" w:lineRule="auto"/>
      </w:pPr>
      <w:r>
        <w:rPr>
          <w:rFonts w:ascii="DejaVu Sans" w:hAnsi="DejaVu Sans" w:eastAsia="Noto Sans CJK SC"/>
          <w:b/>
          <w:color w:val="193347"/>
          <w:sz w:val="30"/>
        </w:rPr>
        <w:t>24周主线       82条来源记录       29项教学测试</w:t>
      </w:r>
    </w:p>
    <w:p>
      <w:pPr>
        <w:keepNext w:val="0"/>
        <w:spacing w:after="1300" w:before="0" w:line="276" w:lineRule="auto"/>
      </w:pPr>
      <w:r>
        <w:rPr>
          <w:rFonts w:ascii="DejaVu Sans" w:hAnsi="DejaVu Sans" w:eastAsia="Noto Sans CJK SC"/>
          <w:b w:val="0"/>
          <w:color w:val="193347"/>
          <w:sz w:val="22"/>
        </w:rPr>
        <w:t>本手册围绕老师提供的入门指南，先修正概念、文献与代码问题，再以装箱、TSP和CVRP连接经典算法、LLM程序搜索及研究实验。目标是能够独立解释方法、运行小实验、识别证据边界，并设计可复核的研究。</w:t>
      </w:r>
    </w:p>
    <w:p>
      <w:pPr>
        <w:keepNext w:val="0"/>
        <w:spacing w:after="160" w:before="0" w:line="276" w:lineRule="auto"/>
      </w:pPr>
      <w:r>
        <w:rPr>
          <w:rFonts w:ascii="DejaVu Sans" w:hAnsi="DejaVu Sans" w:eastAsia="Noto Sans CJK SC"/>
          <w:b w:val="0"/>
          <w:color w:val="193347"/>
          <w:sz w:val="19"/>
        </w:rPr>
        <w:t>审读对象：《LLM自动算法设计入门指南(1).docx》</w:t>
      </w:r>
    </w:p>
    <w:p>
      <w:pPr>
        <w:keepNext w:val="0"/>
        <w:spacing w:after="160" w:before="0" w:line="276" w:lineRule="auto"/>
      </w:pPr>
      <w:r>
        <w:rPr>
          <w:rFonts w:ascii="DejaVu Sans" w:hAnsi="DejaVu Sans" w:eastAsia="Noto Sans CJK SC"/>
          <w:b w:val="0"/>
          <w:color w:val="193347"/>
          <w:sz w:val="19"/>
        </w:rPr>
        <w:t>检索核验截止：2026年9月19日</w:t>
      </w:r>
    </w:p>
    <w:p>
      <w:pPr>
        <w:keepNext w:val="0"/>
        <w:spacing w:after="120" w:before="0" w:line="276" w:lineRule="auto"/>
      </w:pPr>
      <w:r>
        <w:rPr>
          <w:rFonts w:ascii="DejaVu Sans" w:hAnsi="DejaVu Sans" w:eastAsia="Noto Sans CJK SC"/>
          <w:b w:val="0"/>
          <w:color w:val="193347"/>
          <w:sz w:val="19"/>
        </w:rPr>
        <w:t>版本：1.0  |  Word与PDF共享正文；PDF由XeLaTeX编译</w:t>
      </w:r>
    </w:p>
    <w:p>
      <w:pPr>
        <w:keepNext w:val="0"/>
        <w:pageBreakBefore/>
        <w:spacing w:after="200" w:before="0" w:line="276" w:lineRule="auto"/>
      </w:pPr>
      <w:r>
        <w:rPr>
          <w:rFonts w:ascii="DejaVu Sans" w:hAnsi="DejaVu Sans" w:eastAsia="Noto Sans CJK SC"/>
          <w:b/>
          <w:color w:val="193347"/>
          <w:sz w:val="40"/>
        </w:rPr>
        <w:t>阅读导航</w:t>
      </w:r>
    </w:p>
    <w:p>
      <w:pPr>
        <w:keepNext w:val="0"/>
        <w:spacing w:after="360" w:before="0" w:line="276" w:lineRule="auto"/>
      </w:pPr>
      <w:r>
        <w:rPr>
          <w:rFonts w:ascii="DejaVu Sans" w:hAnsi="DejaVu Sans" w:eastAsia="Noto Sans CJK SC"/>
          <w:b w:val="0"/>
          <w:color w:val="193347"/>
          <w:sz w:val="20"/>
        </w:rPr>
        <w:t>点击章节可在Word中跳转；PDF目录另含自动页码。</w:t>
      </w:r>
    </w:p>
    <w:p>
      <w:pPr>
        <w:keepNext w:val="0"/>
        <w:spacing w:after="200" w:before="0" w:line="276" w:lineRule="auto"/>
      </w:pPr>
      <w:hyperlink w:anchor="chapter_1">
        <w:r>
          <w:rPr>
            <w:color w:val="006D77"/>
          </w:rPr>
          <w:t>1 阅读方法与交付边界</w:t>
        </w:r>
      </w:hyperlink>
    </w:p>
    <w:p>
      <w:pPr>
        <w:keepNext w:val="0"/>
        <w:spacing w:after="200" w:before="0" w:line="276" w:lineRule="auto"/>
      </w:pPr>
      <w:hyperlink w:anchor="chapter_2">
        <w:r>
          <w:rPr>
            <w:color w:val="006D77"/>
          </w:rPr>
          <w:t>2 原指南逐节审读：保留主线，重排依赖</w:t>
        </w:r>
      </w:hyperlink>
    </w:p>
    <w:p>
      <w:pPr>
        <w:keepNext w:val="0"/>
        <w:spacing w:after="200" w:before="0" w:line="276" w:lineRule="auto"/>
      </w:pPr>
      <w:hyperlink w:anchor="chapter_3">
        <w:r>
          <w:rPr>
            <w:color w:val="006D77"/>
          </w:rPr>
          <w:t>3 必须先修正的事实、引文与代码问题</w:t>
        </w:r>
      </w:hyperlink>
    </w:p>
    <w:p>
      <w:pPr>
        <w:keepNext w:val="0"/>
        <w:spacing w:after="200" w:before="0" w:line="276" w:lineRule="auto"/>
      </w:pPr>
      <w:hyperlink w:anchor="chapter_4">
        <w:r>
          <w:rPr>
            <w:color w:val="006D77"/>
          </w:rPr>
          <w:t>4 建立完整的概念模型</w:t>
        </w:r>
      </w:hyperlink>
    </w:p>
    <w:p>
      <w:pPr>
        <w:keepNext w:val="0"/>
        <w:spacing w:after="200" w:before="0" w:line="276" w:lineRule="auto"/>
      </w:pPr>
      <w:hyperlink w:anchor="chapter_5">
        <w:r>
          <w:rPr>
            <w:color w:val="006D77"/>
          </w:rPr>
          <w:t>5 数学与算法：沿着三个可计算的例子理解</w:t>
        </w:r>
      </w:hyperlink>
    </w:p>
    <w:p>
      <w:pPr>
        <w:keepNext w:val="0"/>
        <w:spacing w:after="200" w:before="0" w:line="276" w:lineRule="auto"/>
      </w:pPr>
      <w:hyperlink w:anchor="chapter_6">
        <w:r>
          <w:rPr>
            <w:color w:val="006D77"/>
          </w:rPr>
          <w:t>6 论文精读：把每篇读成一个可复现的实验</w:t>
        </w:r>
      </w:hyperlink>
    </w:p>
    <w:p>
      <w:pPr>
        <w:keepNext w:val="0"/>
        <w:spacing w:after="200" w:before="0" w:line="276" w:lineRule="auto"/>
      </w:pPr>
      <w:hyperlink w:anchor="chapter_7">
        <w:r>
          <w:rPr>
            <w:color w:val="006D77"/>
          </w:rPr>
          <w:t>7 视频、课程与社区：按问题观看，而不是按播放量收藏</w:t>
        </w:r>
      </w:hyperlink>
    </w:p>
    <w:p>
      <w:pPr>
        <w:keepNext w:val="0"/>
        <w:spacing w:after="200" w:before="0" w:line="276" w:lineRule="auto"/>
      </w:pPr>
      <w:hyperlink w:anchor="chapter_8">
        <w:r>
          <w:rPr>
            <w:color w:val="006D77"/>
          </w:rPr>
          <w:t>8 源码阅读与资源选择：先找到评估器，再找生成器</w:t>
        </w:r>
      </w:hyperlink>
    </w:p>
    <w:p>
      <w:pPr>
        <w:keepNext w:val="0"/>
        <w:spacing w:after="200" w:before="0" w:line="276" w:lineRule="auto"/>
      </w:pPr>
      <w:hyperlink w:anchor="chapter_9">
        <w:r>
          <w:rPr>
            <w:color w:val="006D77"/>
          </w:rPr>
          <w:t>9 端到端最小系统：把可以信任的部分先建好</w:t>
        </w:r>
      </w:hyperlink>
    </w:p>
    <w:p>
      <w:pPr>
        <w:keepNext w:val="0"/>
        <w:spacing w:after="200" w:before="0" w:line="276" w:lineRule="auto"/>
      </w:pPr>
      <w:hyperlink w:anchor="chapter_10">
        <w:r>
          <w:rPr>
            <w:color w:val="006D77"/>
          </w:rPr>
          <w:t>10 研究级实验协议：让改进经得住重新运行</w:t>
        </w:r>
      </w:hyperlink>
    </w:p>
    <w:p>
      <w:pPr>
        <w:keepNext w:val="0"/>
        <w:spacing w:after="200" w:before="0" w:line="276" w:lineRule="auto"/>
      </w:pPr>
      <w:hyperlink w:anchor="chapter_11">
        <w:r>
          <w:rPr>
            <w:color w:val="006D77"/>
          </w:rPr>
          <w:t>11 24周主线与前14天安排</w:t>
        </w:r>
      </w:hyperlink>
    </w:p>
    <w:p>
      <w:pPr>
        <w:keepNext w:val="0"/>
        <w:spacing w:after="200" w:before="0" w:line="276" w:lineRule="auto"/>
      </w:pPr>
      <w:hyperlink w:anchor="chapter_12">
        <w:r>
          <w:rPr>
            <w:color w:val="006D77"/>
          </w:rPr>
          <w:t>12 研究候选与农业规划迁移</w:t>
        </w:r>
      </w:hyperlink>
    </w:p>
    <w:p>
      <w:pPr>
        <w:keepNext w:val="0"/>
        <w:spacing w:after="200" w:before="0" w:line="276" w:lineRule="auto"/>
      </w:pPr>
      <w:hyperlink w:anchor="chapter_13">
        <w:r>
          <w:rPr>
            <w:color w:val="006D77"/>
          </w:rPr>
          <w:t>13 从学习产物到可审查的论文</w:t>
        </w:r>
      </w:hyperlink>
    </w:p>
    <w:p>
      <w:pPr>
        <w:keepNext w:val="0"/>
        <w:spacing w:after="200" w:before="0" w:line="276" w:lineRule="auto"/>
      </w:pPr>
      <w:hyperlink w:anchor="chapter_14">
        <w:r>
          <w:rPr>
            <w:color w:val="006D77"/>
          </w:rPr>
          <w:t>14 附录：概念自测与参考答案</w:t>
        </w:r>
      </w:hyperlink>
    </w:p>
    <w:p>
      <w:pPr>
        <w:keepNext w:val="0"/>
        <w:spacing w:after="200" w:before="0" w:line="276" w:lineRule="auto"/>
      </w:pPr>
      <w:hyperlink w:anchor="chapter_15">
        <w:r>
          <w:rPr>
            <w:color w:val="006D77"/>
          </w:rPr>
          <w:t>15 参考文献与资源登记</w:t>
        </w:r>
      </w:hyperlink>
    </w:p>
    <w:p>
      <w:bookmarkStart w:id="10001" w:name="chapter_1"/>
      <w:pPr>
        <w:pStyle w:val="Heading1"/>
        <w:pageBreakBefore/>
      </w:pPr>
      <w:r>
        <w:t xml:space="preserve">1 阅读方法与交付边界</w:t>
      </w:r>
      <w:bookmarkEnd w:id="10001"/>
    </w:p>
    <w:p>
      <w:pPr>
        <w:pStyle w:val="FirstParagraph"/>
        <w:widowControl/>
      </w:pPr>
      <w:r>
        <w:t xml:space="preserve">这份手册以老师提供的《LLM自动算法设计入门指南(1).docx》为审读对象，目标不是把里面的名词都背下来，而是让你能够独立回答四个问题：</w:t>
      </w:r>
      <w:r>
        <w:rPr>
          <w:b/>
          <w:bCs/>
        </w:rPr>
        <w:t xml:space="preserve">要设计什么算法；模型究竟改变了什么；改进由谁验证；证据能支持多大范围的结论。</w:t>
      </w:r>
      <w:r>
        <w:t xml:space="preserve"> </w:t>
      </w:r>
      <w:r>
        <w:t xml:space="preserve">本册同时提供学习顺序、公开视频与源码入口、实验设计、进度安排和可以直接运行的纠错练习。</w:t>
      </w:r>
    </w:p>
    <w:p>
      <w:pPr>
        <w:pStyle w:val="BodyText"/>
        <w:widowControl/>
      </w:pPr>
      <w:r>
        <w:t xml:space="preserve">原指南的研究方向值得认真学习，但它不是一份可以逐条照抄执行的实验协议。正文中存在文献标识符错配、框架身份混淆、过时的模型推荐和不可直接运行的示例。这里分别处理“方向是否有价值”</w:t>
      </w:r>
      <w:r>
        <w:t xml:space="preserve">“</w:t>
      </w:r>
      <w:r>
        <w:t xml:space="preserve">资料是否准确</w:t>
      </w:r>
      <w:r>
        <w:t xml:space="preserve">”</w:t>
      </w:r>
      <w:r>
        <w:t xml:space="preserve">“</w:t>
      </w:r>
      <w:r>
        <w:t xml:space="preserve">代码是否可用</w:t>
      </w:r>
      <w:r>
        <w:t xml:space="preserve">”</w:t>
      </w:r>
      <w:r>
        <w:t xml:space="preserve">，不让任何一项代替另外两项。</w:t>
      </w:r>
    </w:p>
    <w:p>
      <w:pPr>
        <w:pStyle w:val="BodyText"/>
        <w:widowControl/>
      </w:pPr>
      <w:r>
        <w:rPr>
          <w:b/>
          <w:bCs/>
        </w:rPr>
        <w:t xml:space="preserve">证据口径。</w:t>
      </w:r>
      <w:r>
        <w:t xml:space="preserve"> </w:t>
      </w:r>
      <w:r>
        <w:t xml:space="preserve">检索核验截至2026年9月19日。原指南依据该文件可检索的正文逐节审读；原始Word字节导出未成功，因此不声称审查了嵌入对象、批注、修订历史或原始排版。外部资源以论文作者、出版机构、会议、大学课程和项目官方仓库为主；社区内容用于定位资源和解决工程问题，不替代一手证据。这是一份有检索记录的研究型学习设计，不是宣称穷尽全部平台的系统综述。</w:t>
      </w:r>
    </w:p>
    <w:p>
      <w:pPr>
        <w:pStyle w:val="BodyText"/>
        <w:widowControl/>
      </w:pPr>
      <w:r>
        <w:rPr>
          <w:b/>
          <w:bCs/>
        </w:rPr>
        <w:t xml:space="preserve">执行口径。</w:t>
      </w:r>
      <w:r>
        <w:t xml:space="preserve"> </w:t>
      </w:r>
      <w:r>
        <w:t xml:space="preserve">本次实际执行了附带的遗传算法、微型TSP、在线装箱及验证器练习，29项测试通过。没有在本次会话中完成EoH、FunSearch、ReEvo或大模型微调的整套论文复现；它们在本册中分别标为“已核验资料”</w:t>
      </w:r>
      <w:r>
        <w:t xml:space="preserve">“</w:t>
      </w:r>
      <w:r>
        <w:t xml:space="preserve">计划实验</w:t>
      </w:r>
      <w:r>
        <w:t xml:space="preserve">”</w:t>
      </w:r>
      <w:r>
        <w:t xml:space="preserve">。公开视频核验的是来源、主题与入口，不声称全部完整观看，也不承诺每个校园网和手机客户端均可播放。</w:t>
      </w:r>
    </w:p>
    <w:p>
      <w:pPr>
        <w:pStyle w:val="BodyText"/>
        <w:widowControl/>
      </w:pPr>
      <w:r>
        <w:rPr>
          <w:b/>
          <w:bCs/>
        </w:rPr>
        <w:t xml:space="preserve">时间口径。</w:t>
      </w:r>
      <w:r>
        <w:t xml:space="preserve"> </w:t>
      </w:r>
      <w:r>
        <w:t xml:space="preserve">主线按24周、每周14小时设计，共336小时；不足的编程或数学基础另加0—8周，论文研究另加8—12周。这里的小时是建议投入，不是课程视频时长，也不是保证掌握知识的工期。先通过能力检查，再决定是否压缩或补课。</w:t>
      </w:r>
    </w:p>
    <w:p>
      <w:pPr>
        <w:pStyle w:val="BodyText"/>
        <w:widowControl/>
      </w:pPr>
      <w:r>
        <w:rPr>
          <w:b/>
          <w:bCs/>
        </w:rPr>
        <w:t xml:space="preserve">论文口径。</w:t>
      </w:r>
      <w:r>
        <w:t xml:space="preserve"> </w:t>
      </w:r>
      <w:r>
        <w:t xml:space="preserve">“</w:t>
      </w:r>
      <w:r>
        <w:t xml:space="preserve">顶刊水准</w:t>
      </w:r>
      <w:r>
        <w:t xml:space="preserve">”</w:t>
      </w:r>
      <w:r>
        <w:t xml:space="preserve">在这里落实为可追溯引用、可检验假设、强且公平的基线、独立评估、预算核算、统计不确定性、明确的失败边界。漂亮排版、模型数量、代码体量和结果最好的一次，都不能替代这些要求。</w:t>
      </w:r>
      <w:hyperlink r:id="rId20">
        <w:r>
          <w:rPr>
            <w:rStyle w:val="Hyperlink"/>
          </w:rPr>
          <w:t xml:space="preserve">[P22]</w:t>
        </w:r>
      </w:hyperlink>
    </w:p>
    <w:bookmarkStart w:id="21" w:name="先走哪一条阅读路线"/>
    <w:p>
      <w:pPr>
        <w:pStyle w:val="Heading2"/>
      </w:pPr>
      <w:r>
        <w:t xml:space="preserve">1.1 先走哪一条阅读路线</w:t>
      </w:r>
    </w:p>
    <w:p>
      <w:pPr>
        <w:pStyle w:val="FirstParagraph"/>
        <w:widowControl/>
      </w:pPr>
      <w:r>
        <w:t xml:space="preserve">第一次通读先看第2—4章，把指南纠错和核心问题看清，再看第10章实验协议与第11章时间安排。准备动手时读第7—9章；每完成一个练习再回看论文精读卡。第12章的研究候选不应在第一周就变成已经确定的“创新点”。所有资源编号均可点击；完整入口、核验状态与备注另见附录和随包的CSV/JSON目录。</w:t>
      </w:r>
    </w:p>
    <w:bookmarkEnd w:id="21"/>
    <w:bookmarkEnd w:id="22"/>
    <w:bookmarkStart w:id="26" w:name="原指南逐节审读保留主线重排依赖"/>
    <w:p>
      <w:bookmarkStart w:id="10002" w:name="chapter_2"/>
      <w:pPr>
        <w:pStyle w:val="Heading1"/>
      </w:pPr>
      <w:r>
        <w:t xml:space="preserve">2 原指南逐节审读：保留主线，重排依赖</w:t>
      </w:r>
      <w:bookmarkEnd w:id="10002"/>
    </w:p>
    <w:bookmarkStart w:id="23" w:name="原指南的八个部分分别需要学到什么程度"/>
    <w:p>
      <w:pPr>
        <w:pStyle w:val="Heading2"/>
      </w:pPr>
      <w:r>
        <w:t xml:space="preserve">2.1 原指南的八个部分，分别需要学到什么程度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原指南部分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应保留的学习目标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本册的调整与验收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 引言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理解自动算法设计，而非只会调用聊天模型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能区分生成一个解、生成一个算法、调参数、选算法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2 基础知识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EA、NAS、程序合成、数学、Python、LLM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分成必须会用、必须理解、方向确定后深入三层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3 学习步骤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从基础到复现再到独立研究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用能力关卡替代“刷满200题”和每日7—8小时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4 代码与GitHub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阅读真实项目并接通评估闭环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核对项目身份、真实API、版本与可执行范围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5 关键论文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建立概念谱系、理解方法与证据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修正错引；把经典、平台、模型论文与近期预印本分开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6 实践项目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从小实验走到可复现实验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保留六类目标，不同时启动六个大工程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7 学习路线图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形成连续的产出与复盘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每周一个可检查成果，失败则补前置条件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8 链接汇总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能持续找到可信资源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建资源登记表，不以链接数或收藏量表示掌握程度</w:t>
            </w:r>
          </w:p>
        </w:tc>
      </w:tr>
    </w:tbl>
    <w:p>
      <w:pPr>
        <w:pStyle w:val="BodyText"/>
        <w:widowControl/>
      </w:pPr>
      <w:r>
        <w:t xml:space="preserve">原指南没有把应用限定为农业、CVRP或覆盖规划。本册后面的农业任务规划是结合你的研究语境给出的迁移建议，不冒充原指南的硬性规定。自动算法设计应是学习主线；TSP与装箱先充当容易检查的教学任务，最终研究任务等完成基础复现后再选。</w:t>
      </w:r>
    </w:p>
    <w:bookmarkEnd w:id="23"/>
    <w:bookmarkStart w:id="24" w:name="三种学习深度不把所有前置课都当成门槛"/>
    <w:p>
      <w:pPr>
        <w:pStyle w:val="Heading2"/>
      </w:pPr>
      <w:r>
        <w:t xml:space="preserve">2.2 三种学习深度，不把所有前置课都当成门槛</w:t>
      </w:r>
    </w:p>
    <w:p>
      <w:pPr>
        <w:pStyle w:val="FirstParagraph"/>
        <w:widowControl/>
      </w:pPr>
      <w:r>
        <w:rPr>
          <w:b/>
          <w:bCs/>
        </w:rPr>
        <w:t xml:space="preserve">必须亲手实现。</w:t>
      </w:r>
      <w:r>
        <w:t xml:space="preserve"> </w:t>
      </w:r>
      <w:r>
        <w:t xml:space="preserve">输入检查、随机种子与实验记录、至少一个图搜索算法、TSP路线代价与可行性验证、最近邻与2-opt、First Fit/Best Fit、一个最小遗传算法、数据分组划分、简单统计汇总。这里的要求是离开原教程仍能实现，并能设计反例。</w:t>
      </w:r>
    </w:p>
    <w:p>
      <w:pPr>
        <w:pStyle w:val="BodyText"/>
        <w:widowControl/>
      </w:pPr>
      <w:r>
        <w:rPr>
          <w:b/>
          <w:bCs/>
        </w:rPr>
        <w:t xml:space="preserve">必须解释并做小实验。</w:t>
      </w:r>
      <w:r>
        <w:t xml:space="preserve"> </w:t>
      </w:r>
      <w:r>
        <w:t xml:space="preserve">Attention的矩阵形状与因果掩码，预训练/监督微调/强化学习的区别，程序合成的规格与验证，GA/PSO/DE的更新对象，NAS的搜索空间与评估代价，RL的状态/动作/奖励，模仿学习的分布偏移。掌握这些，不等于需要先训练一个大型语言模型。</w:t>
      </w:r>
    </w:p>
    <w:p>
      <w:pPr>
        <w:pStyle w:val="BodyText"/>
        <w:widowControl/>
      </w:pPr>
      <w:r>
        <w:rPr>
          <w:b/>
          <w:bCs/>
        </w:rPr>
        <w:t xml:space="preserve">确定方向后再深入。</w:t>
      </w:r>
      <w:r>
        <w:t xml:space="preserve"> </w:t>
      </w:r>
      <w:r>
        <w:t xml:space="preserve">大模型权重微调、复杂NAS、多目标选择器、完整求解器自动生成、跨任务迁移、对抗式实例生成、多机大规模实验。它们不是“越多越好”的模块，而是针对具体瓶颈的手段。</w:t>
      </w:r>
    </w:p>
    <w:bookmarkEnd w:id="24"/>
    <w:bookmarkStart w:id="25" w:name="原指南六类项目如何处理"/>
    <w:p>
      <w:pPr>
        <w:pStyle w:val="Heading2"/>
      </w:pPr>
      <w:r>
        <w:t xml:space="preserve">2.3 原指南六类项目如何处理</w:t>
      </w:r>
    </w:p>
    <w:p>
      <w:pPr>
        <w:pStyle w:val="FirstParagraph"/>
        <w:widowControl/>
      </w:pPr>
      <w:r>
        <w:t xml:space="preserve">GA/PSO项目保留为评分和预算意识训练；代码模型生成排序函数保留为接口与正确性练习，但不绑定某个历史模型；EoH复现是主线项目，不把微调列为先决条件；NAS保留一个小型完整实验作为概念分支；综合系统只围绕一个经过验证的评估器搭建；研究项目最后才讨论创新。这既覆盖指南，也避免一年都在补课或安装框架。</w:t>
      </w:r>
    </w:p>
    <w:bookmarkEnd w:id="25"/>
    <w:bookmarkEnd w:id="26"/>
    <w:bookmarkStart w:id="61" w:name="必须先修正的事实引文与代码问题"/>
    <w:p>
      <w:bookmarkStart w:id="10003" w:name="chapter_3"/>
      <w:pPr>
        <w:pStyle w:val="Heading1"/>
      </w:pPr>
      <w:r>
        <w:t xml:space="preserve">3 必须先修正的事实、引文与代码问题</w:t>
      </w:r>
      <w:bookmarkEnd w:id="10003"/>
    </w:p>
    <w:bookmarkStart w:id="37" w:name="分类与论文身份"/>
    <w:p>
      <w:pPr>
        <w:pStyle w:val="Heading2"/>
      </w:pPr>
      <w:r>
        <w:t xml:space="preserve">3.1 分类与论文身份</w:t>
      </w:r>
    </w:p>
    <w:p>
      <w:pPr>
        <w:pStyle w:val="FirstParagraph"/>
        <w:widowControl/>
      </w:pPr>
      <w:r>
        <w:rPr>
          <w:b/>
          <w:bCs/>
        </w:rPr>
        <w:t xml:space="preserve">四角色分类被改写了。</w:t>
      </w:r>
      <w:r>
        <w:t xml:space="preserve"> </w:t>
      </w:r>
      <w:r>
        <w:t xml:space="preserve">指南把LLM角色写成Optimizer、Programmer、Evolver、Designer，并归于Liu等综述；本次核验的综述v5使用的是optimizers、predictors、extractors、designers。你可以为了教学自定义“程序员”</w:t>
      </w:r>
      <w:r>
        <w:t xml:space="preserve">“</w:t>
      </w:r>
      <w:r>
        <w:t xml:space="preserve">进化算子</w:t>
      </w:r>
      <w:r>
        <w:t xml:space="preserve">”</w:t>
      </w:r>
      <w:r>
        <w:t xml:space="preserve">等角色，但必须声明这是自己的功能分类，不能当作原文术语。进一步说，</w:t>
      </w:r>
      <w:r>
        <w:t xml:space="preserve">“</w:t>
      </w:r>
      <w:r>
        <w:t xml:space="preserve">EoH用了进化</w:t>
      </w:r>
      <w:r>
        <w:t xml:space="preserve">”</w:t>
      </w:r>
      <w:r>
        <w:t xml:space="preserve">不等于模型必然属于某一个互斥的单一类别。</w:t>
      </w:r>
      <w:hyperlink r:id="rId27">
        <w:r>
          <w:rPr>
            <w:rStyle w:val="Hyperlink"/>
          </w:rPr>
          <w:t xml:space="preserve">[P01]</w:t>
        </w:r>
      </w:hyperlink>
    </w:p>
    <w:p>
      <w:pPr>
        <w:pStyle w:val="BodyText"/>
        <w:widowControl/>
      </w:pPr>
      <w:r>
        <w:rPr>
          <w:b/>
          <w:bCs/>
        </w:rPr>
        <w:t xml:space="preserve">FunSearch、AlphaTensor和AlphaEvolve是三件不同的事。</w:t>
      </w:r>
      <w:r>
        <w:t xml:space="preserve"> </w:t>
      </w:r>
      <w:r>
        <w:t xml:space="preserve">FunSearch用语言模型提出程序、通过评估和程序搜索改善数学构造及在线装箱启发式；AlphaTensor以强化学习搜索矩阵乘法算法；AlphaEvolve是更一般的进化式代码改进系统。不能把AlphaTensor的标题、作者、年份和矩阵乘法贡献贴到FunSearch名下。</w:t>
      </w:r>
      <w:hyperlink r:id="rId28">
        <w:r>
          <w:rPr>
            <w:rStyle w:val="Hyperlink"/>
          </w:rPr>
          <w:t xml:space="preserve">[P03]</w:t>
        </w:r>
      </w:hyperlink>
      <w:r>
        <w:t xml:space="preserve"> </w:t>
      </w:r>
      <w:hyperlink r:id="rId29">
        <w:r>
          <w:rPr>
            <w:rStyle w:val="Hyperlink"/>
          </w:rPr>
          <w:t xml:space="preserve">[P06]</w:t>
        </w:r>
      </w:hyperlink>
      <w:r>
        <w:t xml:space="preserve"> </w:t>
      </w:r>
      <w:hyperlink r:id="rId30">
        <w:r>
          <w:rPr>
            <w:rStyle w:val="Hyperlink"/>
          </w:rPr>
          <w:t xml:space="preserve">[P25]</w:t>
        </w:r>
      </w:hyperlink>
    </w:p>
    <w:p>
      <w:pPr>
        <w:pStyle w:val="BodyText"/>
        <w:widowControl/>
      </w:pPr>
      <w:r>
        <w:rPr>
          <w:b/>
          <w:bCs/>
        </w:rPr>
        <w:t xml:space="preserve">综述、算法论文、平台论文、模型论文不能相互替代。</w:t>
      </w:r>
      <w:r>
        <w:t xml:space="preserve"> </w:t>
      </w:r>
      <w:r>
        <w:t xml:space="preserve">EoH论文回答的是怎样搜索启发式；LLM4AD回答的是怎样组织方法、任务和模型接口；CodeGen/StarCoder/CodeLlama回答的是代码模型的训练与能力；HumanEval主要测功能正确性。把它们统一排成“最新SOTA十篇”，会掩盖它们测量的对象完全不同。</w:t>
      </w:r>
      <w:hyperlink r:id="rId31">
        <w:r>
          <w:rPr>
            <w:rStyle w:val="Hyperlink"/>
          </w:rPr>
          <w:t xml:space="preserve">[P02]</w:t>
        </w:r>
      </w:hyperlink>
      <w:r>
        <w:t xml:space="preserve"> </w:t>
      </w:r>
      <w:hyperlink r:id="rId32">
        <w:r>
          <w:rPr>
            <w:rStyle w:val="Hyperlink"/>
          </w:rPr>
          <w:t xml:space="preserve">[P05]</w:t>
        </w:r>
      </w:hyperlink>
      <w:r>
        <w:t xml:space="preserve"> </w:t>
      </w:r>
      <w:hyperlink r:id="rId33">
        <w:r>
          <w:rPr>
            <w:rStyle w:val="Hyperlink"/>
          </w:rPr>
          <w:t xml:space="preserve">[P13]</w:t>
        </w:r>
      </w:hyperlink>
      <w:r>
        <w:t xml:space="preserve"> </w:t>
      </w:r>
      <w:hyperlink r:id="rId34">
        <w:r>
          <w:rPr>
            <w:rStyle w:val="Hyperlink"/>
          </w:rPr>
          <w:t xml:space="preserve">[P19]</w:t>
        </w:r>
      </w:hyperlink>
      <w:r>
        <w:t xml:space="preserve"> </w:t>
      </w:r>
      <w:hyperlink r:id="rId35">
        <w:r>
          <w:rPr>
            <w:rStyle w:val="Hyperlink"/>
          </w:rPr>
          <w:t xml:space="preserve">[P20]</w:t>
        </w:r>
      </w:hyperlink>
      <w:r>
        <w:t xml:space="preserve"> </w:t>
      </w:r>
      <w:hyperlink r:id="rId36">
        <w:r>
          <w:rPr>
            <w:rStyle w:val="Hyperlink"/>
          </w:rPr>
          <w:t xml:space="preserve">[C18]</w:t>
        </w:r>
      </w:hyperlink>
    </w:p>
    <w:bookmarkEnd w:id="37"/>
    <w:bookmarkStart w:id="52" w:name="文献标识符核验表"/>
    <w:p>
      <w:pPr>
        <w:pStyle w:val="Heading2"/>
      </w:pPr>
      <w:r>
        <w:t xml:space="preserve">3.2 文献标识符核验表</w:t>
      </w:r>
    </w:p>
    <w:p>
      <w:pPr>
        <w:pStyle w:val="FirstParagraph"/>
        <w:widowControl/>
      </w:pPr>
      <w:r>
        <w:t xml:space="preserve">下表核对的是指南给出的“题名—链接”对应关系。链接能打开不代表引文正确；找不到某个条目也不等于证明世界上没有同名研究。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指南条目或标识符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核验结果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阅读与引用处理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自动算法设计综述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应使用A Systematic Survey on Large Language Models for Algorithm Design，2410.14716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固定v5，按其实际分类阅读</w:t>
            </w:r>
            <w:r>
              <w:rPr>
                <w:sz w:val="18"/>
              </w:rPr>
              <w:t xml:space="preserve"> </w:t>
            </w:r>
            <w:hyperlink r:id="rId27">
              <w:r>
                <w:rPr>
                  <w:rStyle w:val="Hyperlink"/>
                </w:rPr>
                <w:t xml:space="preserve">[P01]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代码LLM综述：2305.08857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实为COWPEA，一篇选举方法论文</w:t>
            </w:r>
            <w:r>
              <w:rPr>
                <w:sz w:val="18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[A01]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替换为Jiang等代码生成综述</w:t>
            </w:r>
            <w:r>
              <w:rPr>
                <w:sz w:val="18"/>
              </w:rPr>
              <w:t xml:space="preserve"> </w:t>
            </w:r>
            <w:hyperlink r:id="rId39">
              <w:r>
                <w:rPr>
                  <w:rStyle w:val="Hyperlink"/>
                </w:rPr>
                <w:t xml:space="preserve">[P16]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程序合成综述：2308.12345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实为早期引力修正研究</w:t>
            </w:r>
            <w:r>
              <w:rPr>
                <w:sz w:val="18"/>
              </w:rPr>
              <w:t xml:space="preserve"> </w:t>
            </w:r>
            <w:hyperlink r:id="rId40">
              <w:r>
                <w:rPr>
                  <w:rStyle w:val="Hyperlink"/>
                </w:rPr>
                <w:t xml:space="preserve">[A02]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不保留错引；先学程序合成课程，再读Austin等研究论文</w:t>
            </w:r>
            <w:r>
              <w:rPr>
                <w:sz w:val="18"/>
              </w:rPr>
              <w:t xml:space="preserve"> </w:t>
            </w:r>
            <w:hyperlink r:id="rId41">
              <w:r>
                <w:rPr>
                  <w:rStyle w:val="Hyperlink"/>
                </w:rPr>
                <w:t xml:space="preserve">[V18]</w:t>
              </w:r>
            </w:hyperlink>
            <w:r>
              <w:rPr>
                <w:sz w:val="18"/>
              </w:rPr>
              <w:t xml:space="preserve"> </w:t>
            </w:r>
            <w:hyperlink r:id="rId42">
              <w:r>
                <w:rPr>
                  <w:rStyle w:val="Hyperlink"/>
                </w:rPr>
                <w:t xml:space="preserve">[P17]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NAS综述：1908.09791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实为Once-for-All，并非Elsken综述</w:t>
            </w:r>
            <w:r>
              <w:rPr>
                <w:sz w:val="18"/>
              </w:rPr>
              <w:t xml:space="preserve"> </w:t>
            </w:r>
            <w:hyperlink r:id="rId43">
              <w:r>
                <w:rPr>
                  <w:rStyle w:val="Hyperlink"/>
                </w:rPr>
                <w:t xml:space="preserve">[A03]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综述改为1808.05377</w:t>
            </w:r>
            <w:r>
              <w:rPr>
                <w:sz w:val="18"/>
              </w:rPr>
              <w:t xml:space="preserve"> </w:t>
            </w:r>
            <w:hyperlink r:id="rId44">
              <w:r>
                <w:rPr>
                  <w:rStyle w:val="Hyperlink"/>
                </w:rPr>
                <w:t xml:space="preserve">[P15]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EA与DL综述：2301.02345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实为手征U(1)规范理论中的轴子研究</w:t>
            </w:r>
            <w:r>
              <w:rPr>
                <w:sz w:val="18"/>
              </w:rPr>
              <w:t xml:space="preserve"> </w:t>
            </w:r>
            <w:hyperlink r:id="rId45">
              <w:r>
                <w:rPr>
                  <w:rStyle w:val="Hyperlink"/>
                </w:rPr>
                <w:t xml:space="preserve">[A04]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原条目撤出必读；不强配一个未经核验的替代标题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FunSearch：2205.00527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实为Schmidt问题的有限类比</w:t>
            </w:r>
            <w:r>
              <w:rPr>
                <w:sz w:val="18"/>
              </w:rPr>
              <w:t xml:space="preserve"> </w:t>
            </w:r>
            <w:hyperlink r:id="rId46">
              <w:r>
                <w:rPr>
                  <w:rStyle w:val="Hyperlink"/>
                </w:rPr>
                <w:t xml:space="preserve">[A05]</w:t>
              </w:r>
            </w:hyperlink>
            <w:r>
              <w:rPr>
                <w:sz w:val="18"/>
              </w:rPr>
              <w:t xml:space="preserve">；所写标题又属于AlphaTensor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分别引用FunSearch与AlphaTensor</w:t>
            </w:r>
            <w:r>
              <w:rPr>
                <w:sz w:val="18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[P03]</w:t>
              </w:r>
            </w:hyperlink>
            <w:r>
              <w:rPr>
                <w:sz w:val="18"/>
              </w:rPr>
              <w:t xml:space="preserve"> </w:t>
            </w:r>
            <w:hyperlink r:id="rId30">
              <w:r>
                <w:rPr>
                  <w:rStyle w:val="Hyperlink"/>
                </w:rPr>
                <w:t xml:space="preserve">[P25]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AlphaEvolve：2501.12345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实为The doubly librating Plutinos</w:t>
            </w:r>
            <w:r>
              <w:rPr>
                <w:sz w:val="18"/>
              </w:rPr>
              <w:t xml:space="preserve"> </w:t>
            </w:r>
            <w:hyperlink r:id="rId47">
              <w:r>
                <w:rPr>
                  <w:rStyle w:val="Hyperlink"/>
                </w:rPr>
                <w:t xml:space="preserve">[A06]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改为2506.13131</w:t>
            </w:r>
            <w:r>
              <w:rPr>
                <w:sz w:val="18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[P06]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LLM4AD：2502.23456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本次返回404</w:t>
            </w:r>
            <w:r>
              <w:rPr>
                <w:sz w:val="18"/>
              </w:rPr>
              <w:t xml:space="preserve"> </w:t>
            </w:r>
            <w:hyperlink r:id="rId48">
              <w:r>
                <w:rPr>
                  <w:rStyle w:val="Hyperlink"/>
                </w:rPr>
                <w:t xml:space="preserve">[A07]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改为2412.17287</w:t>
            </w:r>
            <w:r>
              <w:rPr>
                <w:sz w:val="18"/>
              </w:rPr>
              <w:t xml:space="preserve"> </w:t>
            </w:r>
            <w:hyperlink r:id="rId32">
              <w:r>
                <w:rPr>
                  <w:rStyle w:val="Hyperlink"/>
                </w:rPr>
                <w:t xml:space="preserve">[P05]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DARTS：1806.09055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题名匹配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保留，按NAS分支阅读</w:t>
            </w:r>
            <w:r>
              <w:rPr>
                <w:sz w:val="18"/>
              </w:rPr>
              <w:t xml:space="preserve"> </w:t>
            </w:r>
            <w:hyperlink r:id="rId49">
              <w:r>
                <w:rPr>
                  <w:rStyle w:val="Hyperlink"/>
                </w:rPr>
                <w:t xml:space="preserve">[P14]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AlphaCode：2203.07814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题名匹配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保留为代码合成背景，不当作优化启发式评估</w:t>
            </w:r>
            <w:r>
              <w:rPr>
                <w:sz w:val="18"/>
              </w:rPr>
              <w:t xml:space="preserve"> </w:t>
            </w:r>
            <w:hyperlink r:id="rId50">
              <w:r>
                <w:rPr>
                  <w:rStyle w:val="Hyperlink"/>
                </w:rPr>
                <w:t xml:space="preserve">[P12]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CodeGen：2203.13474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题名匹配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保留为历史模型论文</w:t>
            </w:r>
            <w:r>
              <w:rPr>
                <w:sz w:val="18"/>
              </w:rPr>
              <w:t xml:space="preserve"> </w:t>
            </w:r>
            <w:hyperlink r:id="rId33">
              <w:r>
                <w:rPr>
                  <w:rStyle w:val="Hyperlink"/>
                </w:rPr>
                <w:t xml:space="preserve">[P13]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EoH：2401.02051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题名匹配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主线精读；核对真正的五种提示策略</w:t>
            </w:r>
            <w:r>
              <w:rPr>
                <w:sz w:val="18"/>
              </w:rPr>
              <w:t xml:space="preserve"> </w:t>
            </w:r>
            <w:hyperlink r:id="rId31">
              <w:r>
                <w:rPr>
                  <w:rStyle w:val="Hyperlink"/>
                </w:rPr>
                <w:t xml:space="preserve">[P02]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CodeLlama / StarCoder / WizardCoder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2308.12950 / 2305.06161 / 2306.08568对应论文存在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保留历史脉络，不直接称2026最新推荐</w:t>
            </w:r>
            <w:r>
              <w:rPr>
                <w:sz w:val="18"/>
              </w:rPr>
              <w:t xml:space="preserve"> </w:t>
            </w:r>
            <w:hyperlink r:id="rId34">
              <w:r>
                <w:rPr>
                  <w:rStyle w:val="Hyperlink"/>
                </w:rPr>
                <w:t xml:space="preserve">[P19]</w:t>
              </w:r>
            </w:hyperlink>
            <w:r>
              <w:rPr>
                <w:sz w:val="18"/>
              </w:rPr>
              <w:t xml:space="preserve"> </w:t>
            </w:r>
            <w:hyperlink r:id="rId35">
              <w:r>
                <w:rPr>
                  <w:rStyle w:val="Hyperlink"/>
                </w:rPr>
                <w:t xml:space="preserve">[P20]</w:t>
              </w:r>
            </w:hyperlink>
            <w:r>
              <w:rPr>
                <w:sz w:val="18"/>
              </w:rPr>
              <w:t xml:space="preserve"> </w:t>
            </w:r>
            <w:hyperlink r:id="rId51">
              <w:r>
                <w:rPr>
                  <w:rStyle w:val="Hyperlink"/>
                </w:rPr>
                <w:t xml:space="preserve">[P21]</w:t>
              </w:r>
            </w:hyperlink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Self-Evolving Code Generation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等五个泛化标题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指南缺少足够的作者、会场、标识符信息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暂不计为五篇已识别的必读论文</w:t>
            </w:r>
          </w:p>
        </w:tc>
      </w:tr>
    </w:tbl>
    <w:p>
      <w:pPr>
        <w:pStyle w:val="BodyText"/>
        <w:widowControl/>
      </w:pPr>
      <w:r>
        <w:t xml:space="preserve">指南把WizardCoder直接标为“Microsoft”，不足以作为规范作者信息；按论文作者署名引用即可。类似“支持商业使用”</w:t>
      </w:r>
      <w:r>
        <w:t xml:space="preserve">“</w:t>
      </w:r>
      <w:r>
        <w:t xml:space="preserve">最新70B</w:t>
      </w:r>
      <w:r>
        <w:t xml:space="preserve">”</w:t>
      </w:r>
      <w:r>
        <w:t xml:space="preserve">这样的判断，也不能由旧教程一句话替代当前模型卡、许可证与发布说明。本册不依据这些表述要求你下载历史大模型。</w:t>
      </w:r>
      <w:hyperlink r:id="rId51">
        <w:r>
          <w:rPr>
            <w:rStyle w:val="Hyperlink"/>
          </w:rPr>
          <w:t xml:space="preserve">[P21]</w:t>
        </w:r>
      </w:hyperlink>
    </w:p>
    <w:p>
      <w:pPr>
        <w:pStyle w:val="BodyText"/>
        <w:widowControl/>
      </w:pPr>
      <w:r>
        <w:t xml:space="preserve">指南中的“DSP（Dataflow Synthesis Planner）”没有给出可追溯的作者、论文或仓库；本次精确词组检索未定位到可确认的对应项目。因此暂列身份未确认，不能根据缩写擅自补成另一个DSP/DSPy项目。</w:t>
      </w:r>
    </w:p>
    <w:bookmarkEnd w:id="52"/>
    <w:bookmarkStart w:id="56" w:name="三个仓库不要再装错"/>
    <w:p>
      <w:pPr>
        <w:pStyle w:val="Heading2"/>
      </w:pPr>
      <w:r>
        <w:t xml:space="preserve">3.3 三个仓库，不要再装错</w:t>
      </w:r>
    </w:p>
    <w:p>
      <w:pPr>
        <w:pStyle w:val="FirstParagraph"/>
        <w:widowControl/>
      </w:pPr>
      <w:r>
        <w:t xml:space="preserve">LLM4AlgorithmDesign是综述配套文献集合；EoH是方法实现；LLM4AD是包含多种方法与任务的通用平台。指南给LLM4AlgorithmDesign写出的目录树和</w:t>
      </w:r>
      <w:r>
        <w:rPr>
          <w:rStyle w:val="VerbatimChar"/>
        </w:rPr>
        <w:t xml:space="preserve">examples/run_eoh.py</w:t>
      </w:r>
      <w:r>
        <w:t xml:space="preserve">安装命令，不能当作已核实的仓库文件。平台身份应从官方README与实际源码确定。</w:t>
      </w:r>
      <w:hyperlink r:id="rId53">
        <w:r>
          <w:rPr>
            <w:rStyle w:val="Hyperlink"/>
          </w:rPr>
          <w:t xml:space="preserve">[C01]</w:t>
        </w:r>
      </w:hyperlink>
      <w:r>
        <w:t xml:space="preserve"> </w:t>
      </w:r>
      <w:hyperlink r:id="rId54">
        <w:r>
          <w:rPr>
            <w:rStyle w:val="Hyperlink"/>
          </w:rPr>
          <w:t xml:space="preserve">[C02]</w:t>
        </w:r>
      </w:hyperlink>
      <w:r>
        <w:t xml:space="preserve"> </w:t>
      </w:r>
      <w:hyperlink r:id="rId55">
        <w:r>
          <w:rPr>
            <w:rStyle w:val="Hyperlink"/>
          </w:rPr>
          <w:t xml:space="preserve">[C03]</w:t>
        </w:r>
      </w:hyperlink>
    </w:p>
    <w:p>
      <w:pPr>
        <w:pStyle w:val="BodyText"/>
        <w:widowControl/>
      </w:pPr>
      <w:r>
        <w:t xml:space="preserve">更重要的是，</w:t>
      </w:r>
      <w:r>
        <w:rPr>
          <w:b/>
          <w:bCs/>
        </w:rPr>
        <w:t xml:space="preserve">真实仓库也会换API。</w:t>
      </w:r>
      <w:r>
        <w:t xml:space="preserve"> </w:t>
      </w:r>
      <w:r>
        <w:t xml:space="preserve">本次读取EoH README时，主分支已使用</w:t>
      </w:r>
      <w:r>
        <w:rPr>
          <w:rStyle w:val="VerbatimChar"/>
        </w:rPr>
        <w:t xml:space="preserve">LLMConfig / EoH / BaseProblem</w:t>
      </w:r>
      <w:r>
        <w:t xml:space="preserve">；旧的</w:t>
      </w:r>
      <w:r>
        <w:rPr>
          <w:rStyle w:val="VerbatimChar"/>
        </w:rPr>
        <w:t xml:space="preserve">Paras / eoh.EVOL</w:t>
      </w:r>
      <w:r>
        <w:t xml:space="preserve">对应旧接口，README指向v0.1。LLM4AD则有自己的</w:t>
      </w:r>
      <w:r>
        <w:rPr>
          <w:rStyle w:val="VerbatimChar"/>
        </w:rPr>
        <w:t xml:space="preserve">HttpsApi</w:t>
      </w:r>
      <w:r>
        <w:t xml:space="preserve">、</w:t>
      </w:r>
      <w:r>
        <w:rPr>
          <w:rStyle w:val="VerbatimChar"/>
        </w:rPr>
        <w:t xml:space="preserve">OBPEvaluation</w:t>
      </w:r>
      <w:r>
        <w:t xml:space="preserve">和</w:t>
      </w:r>
      <w:r>
        <w:rPr>
          <w:rStyle w:val="VerbatimChar"/>
        </w:rPr>
        <w:t xml:space="preserve">llm4ad.method.eoh</w:t>
      </w:r>
      <w:r>
        <w:t xml:space="preserve">接口。不要把两个项目的代码段拼在一起运行。当前主分支能用，也不等于它与2024论文设置相同。</w:t>
      </w:r>
      <w:hyperlink r:id="rId54">
        <w:r>
          <w:rPr>
            <w:rStyle w:val="Hyperlink"/>
          </w:rPr>
          <w:t xml:space="preserve">[C02]</w:t>
        </w:r>
      </w:hyperlink>
      <w:r>
        <w:t xml:space="preserve"> </w:t>
      </w:r>
      <w:hyperlink r:id="rId55">
        <w:r>
          <w:rPr>
            <w:rStyle w:val="Hyperlink"/>
          </w:rPr>
          <w:t xml:space="preserve">[C03]</w:t>
        </w:r>
      </w:hyperlink>
    </w:p>
    <w:bookmarkEnd w:id="56"/>
    <w:bookmarkStart w:id="59" w:name="两段示例代码的实质问题"/>
    <w:p>
      <w:pPr>
        <w:pStyle w:val="Heading2"/>
      </w:pPr>
      <w:r>
        <w:t xml:space="preserve">3.4 两段示例代码的实质问题</w:t>
      </w:r>
    </w:p>
    <w:p>
      <w:pPr>
        <w:pStyle w:val="FirstParagraph"/>
        <w:widowControl/>
      </w:pPr>
      <w:r>
        <w:rPr>
          <w:b/>
          <w:bCs/>
        </w:rPr>
        <w:t xml:space="preserve">遗传算法：先繁殖后评分的顺序错误。</w:t>
      </w:r>
      <w:r>
        <w:t xml:space="preserve"> </w:t>
      </w:r>
      <w:r>
        <w:t xml:space="preserve">原示例给旧种群计算fitness，然后创建fitness为None的子代，用子代替换种群，随即对None取max并格式化。这里不是“效果可能不好”，而是执行顺序会触发错误。附带练习独立复现了这个操作顺序，实际得到TypeError；没有冒称执行了无法导出的完整原文件。</w:t>
      </w:r>
    </w:p>
    <w:p>
      <w:pPr>
        <w:pStyle w:val="BodyText"/>
        <w:widowControl/>
      </w:pPr>
      <w:r>
        <w:rPr>
          <w:b/>
          <w:bCs/>
        </w:rPr>
        <w:t xml:space="preserve">方向与边界也需要明确。</w:t>
      </w:r>
      <w:r>
        <w:t xml:space="preserve"> </w:t>
      </w:r>
      <w:r>
        <w:t xml:space="preserve">原示例用max选父代；若直接把Sphere函数作为目标，则它在最大化本应最小化的值。只有明确取负适应度或更换选择方向才正确。单点交叉在维度为1时没有合法切点；非有限返回值、空输入、种群规模和停止条件也没有完整处理。精英保留不是GA的必要定义，但若你承诺“历史最好值单调不变差”，就必须显式保留并测试这个性质。</w:t>
      </w:r>
      <w:hyperlink r:id="rId57">
        <w:r>
          <w:rPr>
            <w:rStyle w:val="Hyperlink"/>
          </w:rPr>
          <w:t xml:space="preserve">[C12]</w:t>
        </w:r>
      </w:hyperlink>
    </w:p>
    <w:p>
      <w:pPr>
        <w:pStyle w:val="BodyText"/>
        <w:widowControl/>
      </w:pPr>
      <w:r>
        <w:rPr>
          <w:b/>
          <w:bCs/>
        </w:rPr>
        <w:t xml:space="preserve">代码模型封装：生成文本不等于得到可执行候选。</w:t>
      </w:r>
      <w:r>
        <w:t xml:space="preserve"> </w:t>
      </w:r>
      <w:r>
        <w:t xml:space="preserve">原示例把提示词和新生成内容一起解码，使用总长度限制而不是明确的新token预算，未完整处理模型设备、依赖、截断、代码提取、接口校验和执行隔离。纠正方向是：固定输入输出协议、保存原始响应、只提取合法候选、检查签名、独立评估；不是把生成结果交给</w:t>
      </w:r>
      <w:r>
        <w:rPr>
          <w:rStyle w:val="VerbatimChar"/>
        </w:rPr>
        <w:t xml:space="preserve">exec</w:t>
      </w:r>
      <w:r>
        <w:t xml:space="preserve">就算完成。FP16、设备映射和依赖是否合适取决于具体模型与环境，不能简单判定为所有环境都错。</w:t>
      </w:r>
      <w:hyperlink r:id="rId58">
        <w:r>
          <w:rPr>
            <w:rStyle w:val="Hyperlink"/>
          </w:rPr>
          <w:t xml:space="preserve">[V12]</w:t>
        </w:r>
      </w:hyperlink>
      <w:r>
        <w:t xml:space="preserve"> </w:t>
      </w:r>
      <w:hyperlink r:id="rId36">
        <w:r>
          <w:rPr>
            <w:rStyle w:val="Hyperlink"/>
          </w:rPr>
          <w:t xml:space="preserve">[C18]</w:t>
        </w:r>
      </w:hyperlink>
    </w:p>
    <w:bookmarkEnd w:id="59"/>
    <w:bookmarkStart w:id="60" w:name="eoh五种策略的正确理解"/>
    <w:p>
      <w:pPr>
        <w:pStyle w:val="Heading2"/>
      </w:pPr>
      <w:r>
        <w:t xml:space="preserve">3.5 EoH五种策略的正确理解</w:t>
      </w:r>
    </w:p>
    <w:p>
      <w:pPr>
        <w:pStyle w:val="FirstParagraph"/>
        <w:widowControl/>
      </w:pPr>
      <w:r>
        <w:t xml:space="preserve">原论文把进化提示分成探索E1/E2和修改M1/M2/M3：E1倾向产生与父代不同的启发式；E2提取父代共性并据此发展新启发式；M1修改一个启发式；M2调整其参数；M3简化冗余部分。初始化另计，不能把五种策略随意改写成“交叉、变异、反思、学习、初始化”。这些是启发式操作的语义，不是保证成功的定理。</w:t>
      </w:r>
      <w:hyperlink r:id="rId31">
        <w:r>
          <w:rPr>
            <w:rStyle w:val="Hyperlink"/>
          </w:rPr>
          <w:t xml:space="preserve">[P02]</w:t>
        </w:r>
      </w:hyperlink>
    </w:p>
    <w:bookmarkEnd w:id="60"/>
    <w:bookmarkEnd w:id="61"/>
    <w:bookmarkStart w:id="67" w:name="建立完整的概念模型"/>
    <w:p>
      <w:bookmarkStart w:id="10004" w:name="chapter_4"/>
      <w:pPr>
        <w:pStyle w:val="Heading1"/>
      </w:pPr>
      <w:r>
        <w:t xml:space="preserve">4 建立完整的概念模型</w:t>
      </w:r>
      <w:bookmarkEnd w:id="10004"/>
    </w:p>
    <w:bookmarkStart w:id="63" w:name="实例解算法算法设计器四层对象"/>
    <w:p>
      <w:pPr>
        <w:pStyle w:val="Heading2"/>
      </w:pPr>
      <w:r>
        <w:t xml:space="preserve">4.1 实例、解、算法、算法设计器：四层对象</w:t>
      </w:r>
    </w:p>
    <w:p>
      <w:pPr>
        <w:pStyle w:val="FirstParagraph"/>
        <w:widowControl/>
      </w:pPr>
      <w:r>
        <w:t xml:space="preserve">设</w:t>
      </w:r>
      <m:oMath>
        <m:r>
          <m:t>x</m:t>
        </m:r>
      </m:oMath>
      <w:r>
        <w:t xml:space="preserve">是一份问题实例，</w:t>
      </w:r>
      <m:oMath>
        <m:r>
          <m:t>y</m:t>
        </m:r>
      </m:oMath>
      <w:r>
        <w:t xml:space="preserve">是一份候选解，</w:t>
      </w:r>
      <m:oMath>
        <m:r>
          <m:t>h</m:t>
        </m:r>
      </m:oMath>
      <w:r>
        <w:t xml:space="preserve">是一个求解算法，</w:t>
      </w:r>
      <m:oMath>
        <m:r>
          <m:t>M</m:t>
        </m:r>
      </m:oMath>
      <w:r>
        <w:t xml:space="preserve">是算法设计过程。普通求解计算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；自动算法设计计算</w:t>
      </w:r>
      <m:oMath>
        <m:r>
          <m:t>h</m:t>
        </m:r>
        <m:r>
          <m:rPr>
            <m:sty m:val="p"/>
          </m:rPr>
          <m:t>=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，其中</w:t>
      </w:r>
      <m:oMath>
        <m:r>
          <m:t>D</m:t>
        </m:r>
      </m:oMath>
      <w:r>
        <w:t xml:space="preserve">是可用于设计的实例集合，</w:t>
      </w:r>
      <m:oMath>
        <m:r>
          <m:t>B</m:t>
        </m:r>
      </m:oMath>
      <w:r>
        <w:t xml:space="preserve">是设计预算。它们的输入、输出和泛化要求都不同。</w:t>
      </w:r>
    </w:p>
    <w:p>
      <w:pPr>
        <w:pStyle w:val="BodyText"/>
        <w:widowControl/>
      </w:pPr>
      <w:r>
        <w:t xml:space="preserve">以TSP为例，四个坐标点是实例，</w:t>
      </w:r>
      <w:r>
        <w:t xml:space="preserve">“</w:t>
      </w:r>
      <w:r>
        <w:t xml:space="preserve">0→1→2→3→0</w:t>
      </w:r>
      <w:r>
        <w:t xml:space="preserve">”</w:t>
      </w:r>
      <w:r>
        <w:t xml:space="preserve">是解，</w:t>
      </w:r>
      <w:r>
        <w:t xml:space="preserve">“</w:t>
      </w:r>
      <w:r>
        <w:t xml:space="preserve">每次选最近未访问点</w:t>
      </w:r>
      <w:r>
        <w:t xml:space="preserve">”</w:t>
      </w:r>
      <w:r>
        <w:t xml:space="preserve">是算法，</w:t>
      </w:r>
      <w:r>
        <w:t xml:space="preserve">“</w:t>
      </w:r>
      <w:r>
        <w:t xml:space="preserve">生成并筛选多个选点规则</w:t>
      </w:r>
      <w:r>
        <w:t xml:space="preserve">”</w:t>
      </w:r>
      <w:r>
        <w:t xml:space="preserve">是算法设计器。让LLM为一张图输出一条路线，不等于它已经设计出可迁移到其他图的算法；让LLM照着说明实现最近邻，也不自动成为新算法。</w:t>
      </w:r>
      <w:hyperlink r:id="rId27">
        <w:r>
          <w:rPr>
            <w:rStyle w:val="Hyperlink"/>
          </w:rPr>
          <w:t xml:space="preserve">[P01]</w:t>
        </w:r>
      </w:hyperlink>
      <w:r>
        <w:t xml:space="preserve"> </w:t>
      </w:r>
      <w:hyperlink r:id="rId31">
        <w:r>
          <w:rPr>
            <w:rStyle w:val="Hyperlink"/>
          </w:rPr>
          <w:t xml:space="preserve">[P02]</w:t>
        </w:r>
      </w:hyperlink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易混概念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改变的对象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必须回答的问题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算法选择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从既有算法集合中选一个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特征获取和选择的代价是否计入？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算法配置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固定算法的参数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参数搜索是否比随机搜索更有效？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算法生成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规则、表达式、代码或结构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生成内容是不是能在新实例上反复使用？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神经求解器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模型权重与策略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学到的是直接构造解，还是帮助另一个求解器？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超启发式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选择或生成启发式的高层方法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决策层在哪，底层算子是否固定？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程序合成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满足规格的程序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规格是自然语言、测试用例，还是形式化逻辑？</w:t>
            </w:r>
          </w:p>
        </w:tc>
      </w:tr>
    </w:tbl>
    <w:p>
      <w:pPr>
        <w:pStyle w:val="BodyText"/>
        <w:widowControl/>
      </w:pPr>
      <w:r>
        <w:t xml:space="preserve">这些范围可以重叠，但实验必须说清楚重叠在哪里。模型既提议参数又改写代码，就不能把其收益全部解释成“选算法更聪明”。</w:t>
      </w:r>
      <w:hyperlink r:id="rId27">
        <w:r>
          <w:rPr>
            <w:rStyle w:val="Hyperlink"/>
          </w:rPr>
          <w:t xml:space="preserve">[P01]</w:t>
        </w:r>
      </w:hyperlink>
      <w:r>
        <w:t xml:space="preserve"> </w:t>
      </w:r>
      <w:hyperlink r:id="rId42">
        <w:r>
          <w:rPr>
            <w:rStyle w:val="Hyperlink"/>
          </w:rPr>
          <w:t xml:space="preserve">[P17]</w:t>
        </w:r>
      </w:hyperlink>
      <w:r>
        <w:t xml:space="preserve"> </w:t>
      </w:r>
      <w:hyperlink r:id="rId62">
        <w:r>
          <w:rPr>
            <w:rStyle w:val="Hyperlink"/>
          </w:rPr>
          <w:t xml:space="preserve">[V22]</w:t>
        </w:r>
      </w:hyperlink>
    </w:p>
    <w:bookmarkEnd w:id="63"/>
    <w:bookmarkStart w:id="64" w:name="双层优化外层设计算法内层执行算法"/>
    <w:p>
      <w:pPr>
        <w:pStyle w:val="Heading2"/>
      </w:pPr>
      <w:r>
        <w:t xml:space="preserve">4.2 双层优化：外层设计算法，内层执行算法</w:t>
      </w:r>
    </w:p>
    <w:p>
      <w:pPr>
        <w:pStyle w:val="FirstParagraph"/>
        <w:widowControl/>
      </w:pPr>
      <w:r>
        <w:t xml:space="preserve">对于最小化任务，可以把设计目标写成：</w:t>
      </w:r>
    </w:p>
    <w:p>
      <w:pPr>
        <w:pStyle w:val="BodyText"/>
        <w:widowControl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H</m:t>
              </m:r>
            </m:lim>
          </m:limLow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D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这里</w:t>
      </w:r>
      <m:oMath>
        <m:r>
          <m:t>b</m:t>
        </m:r>
      </m:oMath>
      <w:r>
        <w:t xml:space="preserve">是每个求解算法执行一个实例时的预算，</w:t>
      </w:r>
      <m:oMath>
        <m:r>
          <m:t>B</m:t>
        </m:r>
      </m:oMath>
      <w:r>
        <w:t xml:space="preserve">是搜索算法本身的预算。前者可以是固定CPU时间或函数评价次数，后者包括模型调用、候选评估、修复和选择开销。用五小时设计出一个启发式，再让它处理一万个实例，与每个实例都请求LLM重新求解，是不同的部署模式。</w:t>
      </w:r>
    </w:p>
    <w:p>
      <w:pPr>
        <w:pStyle w:val="BodyText"/>
        <w:widowControl/>
      </w:pPr>
      <w:r>
        <w:t xml:space="preserve">这个表达式并不意味着我们知道真实分布</w:t>
      </w:r>
      <m:oMath>
        <m:r>
          <m:rPr>
            <m:sty m:val="p"/>
            <m:scr m:val="script"/>
          </m:rPr>
          <m:t>D</m:t>
        </m:r>
      </m:oMath>
      <w:r>
        <w:t xml:space="preserve">，也不保证找到全局最优。实践中只得到有限数据上的估计值。需要独立验证集选择候选，再用封存测试集估计泛化。代码越自由、搜索越久，越有机会利用评估器漏洞或适应某一批样本；</w:t>
      </w:r>
      <w:r>
        <w:t xml:space="preserve">“</w:t>
      </w:r>
      <w:r>
        <w:t xml:space="preserve">搜索更多</w:t>
      </w:r>
      <w:r>
        <w:t xml:space="preserve">”</w:t>
      </w:r>
      <w:r>
        <w:t xml:space="preserve">因此同时增加能力和过拟合风险。</w:t>
      </w:r>
    </w:p>
    <w:bookmarkEnd w:id="64"/>
    <w:bookmarkStart w:id="65" w:name="从评分函数开始不必直接生成整套求解器"/>
    <w:p>
      <w:pPr>
        <w:pStyle w:val="Heading2"/>
      </w:pPr>
      <w:r>
        <w:t xml:space="preserve">4.3 从评分函数开始，不必直接生成整套求解器</w:t>
      </w:r>
    </w:p>
    <w:p>
      <w:pPr>
        <w:pStyle w:val="FirstParagraph"/>
        <w:widowControl/>
      </w:pPr>
      <w:r>
        <w:t xml:space="preserve">一个最小的在线装箱接口可以写成：</w:t>
      </w:r>
      <w:r>
        <w:rPr>
          <w:rStyle w:val="VerbatimChar"/>
        </w:rPr>
        <w:t xml:space="preserve">score(item, remaining_capacities) -&gt; scores</w:t>
      </w:r>
      <w:r>
        <w:t xml:space="preserve">。固定外层程序负责剔除装不下的箱子、处理新箱、并列规则和更新状态；候选函数只负责给合法选择排序。这样，方法差异集中在一个可以测量的部件上。</w:t>
      </w:r>
    </w:p>
    <w:p>
      <w:pPr>
        <w:pStyle w:val="BodyText"/>
        <w:widowControl/>
      </w:pPr>
      <w:r>
        <w:t xml:space="preserve">随后再逐步扩展到“局部搜索的惩罚函数”</w:t>
      </w:r>
      <w:r>
        <w:t xml:space="preserve">“</w:t>
      </w:r>
      <w:r>
        <w:t xml:space="preserve">算子选择规则</w:t>
      </w:r>
      <w:r>
        <w:t xml:space="preserve">”</w:t>
      </w:r>
      <w:r>
        <w:t xml:space="preserve">“</w:t>
      </w:r>
      <w:r>
        <w:t xml:space="preserve">多个协作函数</w:t>
      </w:r>
      <w:r>
        <w:t xml:space="preserve">”</w:t>
      </w:r>
      <w:r>
        <w:t xml:space="preserve">“</w:t>
      </w:r>
      <w:r>
        <w:t xml:space="preserve">完整求解器</w:t>
      </w:r>
      <w:r>
        <w:t xml:space="preserve">”</w:t>
      </w:r>
      <w:r>
        <w:t xml:space="preserve">。表达能力越大，验证、调试和归因越困难。当前EoH仓库已出现函数、多函数和类等不同设计范围，说明单函数不是领域上限；但它仍然是最合适的第一份因果清晰的教学实验之一。</w:t>
      </w:r>
      <w:hyperlink r:id="rId54">
        <w:r>
          <w:rPr>
            <w:rStyle w:val="Hyperlink"/>
          </w:rPr>
          <w:t xml:space="preserve">[C02]</w:t>
        </w:r>
      </w:hyperlink>
    </w:p>
    <w:bookmarkEnd w:id="65"/>
    <w:bookmarkStart w:id="66" w:name="正确性可行性质量安全性必须分开"/>
    <w:p>
      <w:pPr>
        <w:pStyle w:val="Heading2"/>
      </w:pPr>
      <w:r>
        <w:t xml:space="preserve">4.4 正确性、可行性、质量、安全性必须分开</w:t>
      </w:r>
    </w:p>
    <w:p>
      <w:pPr>
        <w:pStyle w:val="FirstParagraph"/>
        <w:widowControl/>
      </w:pPr>
      <w:r>
        <w:t xml:space="preserve">“</w:t>
      </w:r>
      <w:r>
        <w:t xml:space="preserve">代码可以导入</w:t>
      </w:r>
      <w:r>
        <w:t xml:space="preserve">”</w:t>
      </w:r>
      <w:r>
        <w:t xml:space="preserve">只排除了部分语法错误；</w:t>
      </w:r>
      <w:r>
        <w:t xml:space="preserve">“</w:t>
      </w:r>
      <w:r>
        <w:t xml:space="preserve">返回一个列表</w:t>
      </w:r>
      <w:r>
        <w:t xml:space="preserve">”</w:t>
      </w:r>
      <w:r>
        <w:t xml:space="preserve">不保证它是合法路线；</w:t>
      </w:r>
      <w:r>
        <w:t xml:space="preserve">“</w:t>
      </w:r>
      <w:r>
        <w:t xml:space="preserve">路线合法</w:t>
      </w:r>
      <w:r>
        <w:t xml:space="preserve">”</w:t>
      </w:r>
      <w:r>
        <w:t xml:space="preserve">不保证代价算对；</w:t>
      </w:r>
      <w:r>
        <w:t xml:space="preserve">“</w:t>
      </w:r>
      <w:r>
        <w:t xml:space="preserve">代价较低</w:t>
      </w:r>
      <w:r>
        <w:t xml:space="preserve">”</w:t>
      </w:r>
      <w:r>
        <w:t xml:space="preserve">不保证没有读测试答案；</w:t>
      </w:r>
      <w:r>
        <w:t xml:space="preserve">“</w:t>
      </w:r>
      <w:r>
        <w:t xml:space="preserve">在子进程运行</w:t>
      </w:r>
      <w:r>
        <w:t xml:space="preserve">”</w:t>
      </w:r>
      <w:r>
        <w:t xml:space="preserve">也不保证安全。验证至少分为接口检查、结果可行性、独立目标重算和运行隔离四层。</w:t>
      </w:r>
      <w:hyperlink r:id="rId36">
        <w:r>
          <w:rPr>
            <w:rStyle w:val="Hyperlink"/>
          </w:rPr>
          <w:t xml:space="preserve">[C18]</w:t>
        </w:r>
      </w:hyperlink>
    </w:p>
    <w:p>
      <w:pPr>
        <w:pStyle w:val="BodyText"/>
        <w:widowControl/>
      </w:pPr>
      <w:r>
        <w:t xml:space="preserve">用HumanEval等任务练习代码生成很有帮助，但优化实验还要报告路线代价、求解时间、失败率和分布外性能。pass@k测的是采样得到正确程序的机会，不能替代启发式的优化质量，更不能忽略k次生成的预算。</w:t>
      </w:r>
      <w:hyperlink r:id="rId36">
        <w:r>
          <w:rPr>
            <w:rStyle w:val="Hyperlink"/>
          </w:rPr>
          <w:t xml:space="preserve">[C18]</w:t>
        </w:r>
      </w:hyperlink>
    </w:p>
    <w:bookmarkEnd w:id="66"/>
    <w:bookmarkEnd w:id="67"/>
    <w:bookmarkStart w:id="90" w:name="数学与算法沿着三个可计算的例子理解"/>
    <w:p>
      <w:bookmarkStart w:id="10005" w:name="chapter_5"/>
      <w:pPr>
        <w:pStyle w:val="Heading1"/>
      </w:pPr>
      <w:r>
        <w:t xml:space="preserve">5 数学与算法：沿着三个可计算的例子理解</w:t>
      </w:r>
      <w:bookmarkEnd w:id="10005"/>
    </w:p>
    <w:bookmarkStart w:id="68" w:name="在线装箱最小的算法设计练习"/>
    <w:p>
      <w:pPr>
        <w:pStyle w:val="Heading2"/>
      </w:pPr>
      <w:r>
        <w:t xml:space="preserve">5.1 在线装箱：最小的“算法设计”练习</w:t>
      </w:r>
    </w:p>
    <w:p>
      <w:pPr>
        <w:pStyle w:val="FirstParagraph"/>
        <w:widowControl/>
      </w:pPr>
      <w:r>
        <w:t xml:space="preserve">箱子容量为1，物品按0.6、0.6、0.4、0.4依次到达。Best Fit选择放入后剩余容量最小的可行箱子；Next Fit只尝试当前箱子。前者最终用2个箱子，后者用3个。附带代码计算并验证了这个差异。重要的不是记住谁赢，而是知道在线算法此刻不能读取未来物品；把未来物品喂给评分函数，就悄悄改变了问题。</w:t>
      </w:r>
    </w:p>
    <w:p>
      <w:pPr>
        <w:pStyle w:val="BodyText"/>
        <w:widowControl/>
      </w:pPr>
      <w:r>
        <w:t xml:space="preserve">令剩余容量为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、当前物品为</w:t>
      </w:r>
      <m:oMath>
        <m:r>
          <m:t>a</m:t>
        </m:r>
      </m:oMath>
      <w:r>
        <w:t xml:space="preserve">，Best Fit可以在</w:t>
      </w:r>
      <m:oMath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a</m:t>
        </m:r>
      </m:oMath>
      <w:r>
        <w:t xml:space="preserve">的合法箱子集合里最小化</w:t>
      </w:r>
      <m:oMath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a</m:t>
        </m:r>
      </m:oMath>
      <w:r>
        <w:t xml:space="preserve">。若评估器采取最大分数选择，可令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。最大化评分与最小化实际目标不矛盾，前提是符号、掩码与并列规则都写清楚。</w:t>
      </w:r>
    </w:p>
    <w:p>
      <w:pPr>
        <w:pStyle w:val="BodyText"/>
        <w:widowControl/>
      </w:pPr>
      <w:r>
        <w:t xml:space="preserve">若以</w:t>
      </w:r>
      <m:oMath>
        <m:r>
          <m:t>L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⌈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C</m:t>
        </m:r>
        <m:r>
          <m:rPr>
            <m:sty m:val="p"/>
          </m:rPr>
          <m:t>⌉</m:t>
        </m:r>
      </m:oMath>
      <w:r>
        <w:t xml:space="preserve">作为简单体积下界，使用箱数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可报告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−</m:t>
            </m:r>
            <m:r>
              <m:t>L</m:t>
            </m:r>
            <m:r>
              <m:t>B</m:t>
            </m:r>
          </m:e>
        </m:d>
        <m:r>
          <m:rPr>
            <m:sty m:val="p"/>
          </m:rPr>
          <m:t>/</m:t>
        </m:r>
        <m:r>
          <m:t>L</m:t>
        </m:r>
        <m:r>
          <m:t>B</m:t>
        </m:r>
      </m:oMath>
      <w:r>
        <w:t xml:space="preserve">。必须称“相对该下界的差距”，不能称“最优差距”，因为这个下界未必紧。空实例需单独定义，不通过随意加一个很小的数掩盖分母为零。</w:t>
      </w:r>
    </w:p>
    <w:p>
      <w:pPr>
        <w:pStyle w:val="BodyText"/>
        <w:widowControl/>
      </w:pPr>
      <w:r>
        <w:t xml:space="preserve">第一轮实验只比较Next Fit、First Fit、Best Fit与同接口候选；保留原始物品顺序、容量、分布和随机种子。后续再增加接近半箱的困难物品、容量尺度变化和未见分布。它的价值在于评估器便宜、可行性好检查，不代表它天然最适合农业研究。</w:t>
      </w:r>
    </w:p>
    <w:bookmarkEnd w:id="68"/>
    <w:bookmarkStart w:id="69" w:name="tsp精确小实例与规模化启发式"/>
    <w:p>
      <w:pPr>
        <w:pStyle w:val="Heading2"/>
      </w:pPr>
      <w:r>
        <w:t xml:space="preserve">5.2 TSP：精确小实例与规模化启发式</w:t>
      </w:r>
    </w:p>
    <w:p>
      <w:pPr>
        <w:pStyle w:val="FirstParagraph"/>
        <w:widowControl/>
      </w:pPr>
      <w:r>
        <w:t xml:space="preserve">对</w:t>
      </w:r>
      <m:oMath>
        <m:r>
          <m:t>n</m:t>
        </m:r>
      </m:oMath>
      <w:r>
        <w:t xml:space="preserve">个节点及代价矩阵</w:t>
      </w:r>
      <m:oMath>
        <m:r>
          <m:t>D</m:t>
        </m:r>
      </m:oMath>
      <w:r>
        <w:t xml:space="preserve">，一条合法巡回访问每个节点恰好一次并回到起点：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D</m:t>
                  </m:r>
                </m:e>
                <m:sub>
                  <m:sSub>
                    <m:e>
                      <m:r>
                        <m:t>π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π</m:t>
                      </m:r>
                    </m:e>
                    <m: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t> </m:t>
                      </m:r>
                      <m:r>
                        <m:rPr>
                          <m:sty m:val="p"/>
                        </m:rPr>
                        <m:t>mod</m:t>
                      </m:r>
                      <m:r>
                        <m:t> </m:t>
                      </m:r>
                      <m:r>
                        <m:t>n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四个单位正方形顶点按周边访问，长度为4；选择一条含两条对角线的交叉路线，长度为</w:t>
      </w:r>
      <m:oMath>
        <m:r>
          <m:t>2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4.828427</m:t>
        </m:r>
      </m:oMath>
      <w:r>
        <w:t xml:space="preserve">。这里最优值可用枚举核对；一般大实例则不能把启发式找到的最好值自动当成已证明的最优值。</w:t>
      </w:r>
    </w:p>
    <w:p>
      <w:pPr>
        <w:pStyle w:val="BodyText"/>
        <w:widowControl/>
      </w:pPr>
      <w:r>
        <w:t xml:space="preserve">你应实现：固定起点的穷举小实例求解器、最近邻、2-opt和独立路线验证器。穷举仅用于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的教学检查，不能拿它当大规模基线。对于对称TSP，2-opt可用边替换快速计算增量；对于非对称代价，片段反转会改变内部边方向，照抄对称公式可能算错。因此先全量重算验证，再优化增量更新。</w:t>
      </w:r>
    </w:p>
    <w:p>
      <w:pPr>
        <w:pStyle w:val="BodyText"/>
        <w:widowControl/>
      </w:pPr>
      <w:r>
        <w:t xml:space="preserve">比例缩放、节点重编号和欧氏平移旋转是有用的测试。欧氏坐标旋转不会改变距离矩阵，但按坐标轴硬编码的规则可能变；存在并列距离时，不应强迫算法返回完全相同的节点序列，而应检查代价、可行性和事先声明的并列策略。</w:t>
      </w:r>
    </w:p>
    <w:bookmarkEnd w:id="69"/>
    <w:bookmarkStart w:id="73" w:name="cvrp从节点顺序走向多机器人任务分配"/>
    <w:p>
      <w:pPr>
        <w:pStyle w:val="Heading2"/>
      </w:pPr>
      <w:r>
        <w:t xml:space="preserve">5.3 CVRP：从节点顺序走向多机器人任务分配</w:t>
      </w:r>
    </w:p>
    <w:p>
      <w:pPr>
        <w:pStyle w:val="FirstParagraph"/>
        <w:widowControl/>
      </w:pPr>
      <w:r>
        <w:t xml:space="preserve">CVRP给每个客户需求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，每条车路线容量不超过</w:t>
      </w:r>
      <m:oMath>
        <m:r>
          <m:t>Q</m:t>
        </m:r>
      </m:oMath>
      <w:r>
        <w:t xml:space="preserve">，从仓库出发并返回。不同车辆之间既要分配任务，也要安排顺序。因此“把TSP多跑几遍”不是一般正确的CVRP建模方法。容量、车辆数量是否固定、是否允许拆分需求、是否有时间窗，都要在问题定义中写明。</w:t>
      </w:r>
      <w:hyperlink r:id="rId70">
        <w:r>
          <w:rPr>
            <w:rStyle w:val="Hyperlink"/>
          </w:rPr>
          <w:t xml:space="preserve">[C13]</w:t>
        </w:r>
      </w:hyperlink>
      <w:r>
        <w:t xml:space="preserve"> </w:t>
      </w:r>
      <w:hyperlink r:id="rId71">
        <w:r>
          <w:rPr>
            <w:rStyle w:val="Hyperlink"/>
          </w:rPr>
          <w:t xml:space="preserve">[C14]</w:t>
        </w:r>
      </w:hyperlink>
      <w:r>
        <w:t xml:space="preserve"> </w:t>
      </w:r>
      <w:hyperlink r:id="rId72">
        <w:r>
          <w:rPr>
            <w:rStyle w:val="Hyperlink"/>
          </w:rPr>
          <w:t xml:space="preserve">[C15]</w:t>
        </w:r>
      </w:hyperlink>
    </w:p>
    <w:p>
      <w:pPr>
        <w:pStyle w:val="BodyText"/>
        <w:widowControl/>
      </w:pPr>
      <w:r>
        <w:t xml:space="preserve">为教学目的，先做同质车辆、单仓库、确定性非负代价、不可拆分需求、无时间窗的CVRP。用成熟求解器建立强基线，再考虑自己的候选。引入农业属性时，不要立即叠加所有约束；先回答某个约束是否真的改变可行域、代价或最优决策，再决定是否加入。</w:t>
      </w:r>
    </w:p>
    <w:p>
      <w:pPr>
        <w:pStyle w:val="BodyText"/>
        <w:widowControl/>
      </w:pPr>
      <w:r>
        <w:t xml:space="preserve">一个可复核的微型例子：容量</w:t>
      </w:r>
      <m:oMath>
        <m:r>
          <m:t>Q</m:t>
        </m:r>
        <m:r>
          <m:rPr>
            <m:sty m:val="p"/>
          </m:rPr>
          <m:t>=</m:t>
        </m:r>
        <m:r>
          <m:t>10</m:t>
        </m:r>
      </m:oMath>
      <w:r>
        <w:t xml:space="preserve">，三个客户需求分别为6、6、4，则总需求给出的车辆数下界为2，但哪些点同车仍由路线代价决定。若一个客户需求为11且禁止拆分，则实例本身不可行；这是数据/模型层问题，不能被算法返回空路线掩盖。</w:t>
      </w:r>
    </w:p>
    <w:bookmarkEnd w:id="73"/>
    <w:bookmarkStart w:id="75" w:name="eapsode看清被更新的东西"/>
    <w:p>
      <w:pPr>
        <w:pStyle w:val="Heading2"/>
      </w:pPr>
      <w:r>
        <w:t xml:space="preserve">5.4 EA、PSO、DE：看清“被更新的东西”</w:t>
      </w:r>
    </w:p>
    <w:p>
      <w:pPr>
        <w:pStyle w:val="FirstParagraph"/>
        <w:widowControl/>
      </w:pPr>
      <w:r>
        <w:t xml:space="preserve">GA可更新数值向量、排列、表达式或程序；交叉和变异必须尊重表示。普通实数交叉不能直接保证生成合法TSP排列。PSO通常以位置和速度更新候选数值向量；DE用若干个体的差分构造试验向量。它们不是因为名字不同就应全部塞进LLM框架。</w:t>
      </w:r>
    </w:p>
    <w:p>
      <w:pPr>
        <w:pStyle w:val="BodyText"/>
        <w:widowControl/>
      </w:pPr>
      <w:r>
        <w:t xml:space="preserve">入门时可用同一个Sphere目标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比较GA、随机搜索和一个DE实现，但必须匹配函数评价次数、初始化范围与维度。曲线横轴先用评价次数，再补墙钟时间；只比较“迭代了30代”会忽略不同种群和算法每代工作量不相同。</w:t>
      </w:r>
      <w:hyperlink r:id="rId74">
        <w:r>
          <w:rPr>
            <w:rStyle w:val="Hyperlink"/>
          </w:rPr>
          <w:t xml:space="preserve">[C11]</w:t>
        </w:r>
      </w:hyperlink>
      <w:r>
        <w:t xml:space="preserve"> </w:t>
      </w:r>
      <w:hyperlink r:id="rId57">
        <w:r>
          <w:rPr>
            <w:rStyle w:val="Hyperlink"/>
          </w:rPr>
          <w:t xml:space="preserve">[C12]</w:t>
        </w:r>
      </w:hyperlink>
    </w:p>
    <w:p>
      <w:pPr>
        <w:pStyle w:val="BodyText"/>
        <w:widowControl/>
      </w:pPr>
      <w:r>
        <w:t xml:space="preserve">在LLM算法设计里，个体由数值向量变成程序，适应度由一次函数值变成一批问题实例上的求解表现。这个变化比“把随机变异改成提示词”更根本：评估开始涉及程序错误、运行时间、泛化和安全。</w:t>
      </w:r>
    </w:p>
    <w:bookmarkEnd w:id="75"/>
    <w:bookmarkStart w:id="84" w:name="attention与代码生成只保留真正要用的数学"/>
    <w:p>
      <w:pPr>
        <w:pStyle w:val="Heading2"/>
      </w:pPr>
      <w:r>
        <w:t xml:space="preserve">5.5 Attention与代码生成：只保留真正要用的数学</w:t>
      </w:r>
    </w:p>
    <w:p>
      <w:pPr>
        <w:pStyle w:val="FirstParagraph"/>
        <w:widowControl/>
      </w:pPr>
      <w:r>
        <w:t xml:space="preserve">单头注意力可以写成：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令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，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sup>
        </m:sSup>
      </m:oMath>
      <w:r>
        <w:t xml:space="preserve">，则注意力矩阵形状为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，输出为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。在自回归生成中，掩码</w:t>
      </w:r>
      <m:oMath>
        <m:r>
          <m:t>M</m:t>
        </m:r>
      </m:oMath>
      <w:r>
        <w:t xml:space="preserve">阻止当前token读取未来token。多头、残差、归一化与前馈层需要理解，但第一轮不必实现分布式训练。</w:t>
      </w:r>
      <w:hyperlink r:id="rId76">
        <w:r>
          <w:rPr>
            <w:rStyle w:val="Hyperlink"/>
          </w:rPr>
          <w:t xml:space="preserve">[P18]</w:t>
        </w:r>
      </w:hyperlink>
      <w:r>
        <w:t xml:space="preserve"> </w:t>
      </w:r>
      <w:hyperlink r:id="rId77">
        <w:r>
          <w:rPr>
            <w:rStyle w:val="Hyperlink"/>
          </w:rPr>
          <w:t xml:space="preserve">[V03]</w:t>
        </w:r>
      </w:hyperlink>
      <w:r>
        <w:t xml:space="preserve"> </w:t>
      </w:r>
      <w:hyperlink r:id="rId78">
        <w:r>
          <w:rPr>
            <w:rStyle w:val="Hyperlink"/>
          </w:rPr>
          <w:t xml:space="preserve">[V10]</w:t>
        </w:r>
      </w:hyperlink>
      <w:r>
        <w:t xml:space="preserve"> </w:t>
      </w:r>
      <w:hyperlink r:id="rId79">
        <w:r>
          <w:rPr>
            <w:rStyle w:val="Hyperlink"/>
          </w:rPr>
          <w:t xml:space="preserve">[V11]</w:t>
        </w:r>
      </w:hyperlink>
    </w:p>
    <w:p>
      <w:pPr>
        <w:pStyle w:val="BodyText"/>
        <w:widowControl/>
      </w:pPr>
      <w:r>
        <w:t xml:space="preserve">语言模型生成代码，实质上是在条件上下文下生成token序列。语法正确、格式遵从、算法可行和优化效果是逐级要求，不能从“next-token预测”直接推导出程序正确性。temperature改变采样分布，不是一个保证“创新程度”的物理旋钮；更高温度可能同时提高差异性和错误率。</w:t>
      </w:r>
    </w:p>
    <w:p>
      <w:pPr>
        <w:pStyle w:val="BodyText"/>
        <w:widowControl/>
      </w:pPr>
      <w:r>
        <w:rPr>
          <w:b/>
          <w:bCs/>
        </w:rPr>
        <w:t xml:space="preserve">区分四件事。</w:t>
      </w:r>
      <w:r>
        <w:t xml:space="preserve"> </w:t>
      </w:r>
      <w:r>
        <w:t xml:space="preserve">提示与上下文学习改变输入，不必改变模型权重；监督微调用示例程序更新权重；RL用奖励更新策略；外层进化筛选程序可以完全不更新模型权重。EoH初始复现不需要先掌握大模型微调。自然语言thought是候选的外显说明，不是对模型内部真实推理机制的证明。</w:t>
      </w:r>
      <w:hyperlink r:id="rId31">
        <w:r>
          <w:rPr>
            <w:rStyle w:val="Hyperlink"/>
          </w:rPr>
          <w:t xml:space="preserve">[P02]</w:t>
        </w:r>
      </w:hyperlink>
      <w:r>
        <w:t xml:space="preserve"> </w:t>
      </w:r>
      <w:hyperlink r:id="rId80">
        <w:r>
          <w:rPr>
            <w:rStyle w:val="Hyperlink"/>
          </w:rPr>
          <w:t xml:space="preserve">[P08]</w:t>
        </w:r>
      </w:hyperlink>
      <w:r>
        <w:t xml:space="preserve"> </w:t>
      </w:r>
      <w:hyperlink r:id="rId81">
        <w:r>
          <w:rPr>
            <w:rStyle w:val="Hyperlink"/>
          </w:rPr>
          <w:t xml:space="preserve">[V07]</w:t>
        </w:r>
      </w:hyperlink>
      <w:r>
        <w:t xml:space="preserve"> </w:t>
      </w:r>
      <w:hyperlink r:id="rId82">
        <w:r>
          <w:rPr>
            <w:rStyle w:val="Hyperlink"/>
          </w:rPr>
          <w:t xml:space="preserve">[V08]</w:t>
        </w:r>
      </w:hyperlink>
      <w:r>
        <w:t xml:space="preserve"> </w:t>
      </w:r>
      <w:hyperlink r:id="rId83">
        <w:r>
          <w:rPr>
            <w:rStyle w:val="Hyperlink"/>
          </w:rPr>
          <w:t xml:space="preserve">[V09]</w:t>
        </w:r>
      </w:hyperlink>
    </w:p>
    <w:bookmarkEnd w:id="84"/>
    <w:bookmarkStart w:id="87" w:name="三个学习目标的数学区别"/>
    <w:p>
      <w:pPr>
        <w:pStyle w:val="Heading2"/>
      </w:pPr>
      <w:r>
        <w:t xml:space="preserve">5.6 三个学习目标的数学区别</w:t>
      </w:r>
    </w:p>
    <w:p>
      <w:pPr>
        <w:pStyle w:val="FirstParagraph"/>
        <w:widowControl/>
      </w:pPr>
      <w:r>
        <w:rPr>
          <w:b/>
          <w:bCs/>
        </w:rPr>
        <w:t xml:space="preserve">模仿学习。</w:t>
      </w:r>
      <w:r>
        <w:t xml:space="preserve"> </w:t>
      </w:r>
      <w:r>
        <w:t xml:space="preserve">若示范数据为状态—动作对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，离散动作策略可最小化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  <m:scr m:val="double-struck"/>
          </m:rPr>
          <m:t>E</m:t>
        </m:r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t xml:space="preserve">。用于路由时，状态可包含未服务任务和剩余容量，示范来自一个明确版本的专家算法；数据生成成本需要计入。训练时见过的专家状态与自己执行后到达的状态可能不同，低训练损失不等于低路线代价。</w:t>
      </w:r>
      <w:hyperlink r:id="rId85">
        <w:r>
          <w:rPr>
            <w:rStyle w:val="Hyperlink"/>
          </w:rPr>
          <w:t xml:space="preserve">[V14]</w:t>
        </w:r>
      </w:hyperlink>
    </w:p>
    <w:p>
      <w:pPr>
        <w:pStyle w:val="BodyText"/>
        <w:widowControl/>
      </w:pPr>
      <w:r>
        <w:rPr>
          <w:b/>
          <w:bCs/>
        </w:rPr>
        <w:t xml:space="preserve">强化学习。</w:t>
      </w:r>
      <w:r>
        <w:t xml:space="preserve"> </w:t>
      </w:r>
      <w:r>
        <w:t xml:space="preserve">令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t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</m:e>
            </m:nary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，最简单的策略梯度估计使用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乘以回报或优势估计。若奖励只在整条路线完成后给出，信用分配比监督一个下一站选择更困难。第一轮可用负路线长度作为终局奖励，但可行性仍由环境/验证器处理；不能仅靠一个任意罚项保证满足容量约束。</w:t>
      </w:r>
      <w:hyperlink r:id="rId86">
        <w:r>
          <w:rPr>
            <w:rStyle w:val="Hyperlink"/>
          </w:rPr>
          <w:t xml:space="preserve">[V13]</w:t>
        </w:r>
      </w:hyperlink>
      <w:r>
        <w:t xml:space="preserve"> </w:t>
      </w:r>
      <w:hyperlink r:id="rId85">
        <w:r>
          <w:rPr>
            <w:rStyle w:val="Hyperlink"/>
          </w:rPr>
          <w:t xml:space="preserve">[V14]</w:t>
        </w:r>
      </w:hyperlink>
    </w:p>
    <w:p>
      <w:pPr>
        <w:pStyle w:val="BodyText"/>
        <w:widowControl/>
      </w:pPr>
      <w:r>
        <w:rPr>
          <w:b/>
          <w:bCs/>
        </w:rPr>
        <w:t xml:space="preserve">进化程序。</w:t>
      </w:r>
      <w:r>
        <w:t xml:space="preserve"> </w:t>
      </w:r>
      <w:r>
        <w:t xml:space="preserve">EoH式搜索保留高分程序、再通过模型提出变化，通常没有上述对生成模型参数的梯度更新。课程学习则安排被呈现的训练分布，本身既不等于模仿损失，也不等于策略梯度。只有明确了这三者的对象，才有意义讨论怎样组合。</w:t>
      </w:r>
      <w:hyperlink r:id="rId31">
        <w:r>
          <w:rPr>
            <w:rStyle w:val="Hyperlink"/>
          </w:rPr>
          <w:t xml:space="preserve">[P02]</w:t>
        </w:r>
      </w:hyperlink>
      <w:r>
        <w:t xml:space="preserve"> </w:t>
      </w:r>
      <w:hyperlink r:id="rId80">
        <w:r>
          <w:rPr>
            <w:rStyle w:val="Hyperlink"/>
          </w:rPr>
          <w:t xml:space="preserve">[P08]</w:t>
        </w:r>
      </w:hyperlink>
    </w:p>
    <w:p>
      <w:pPr>
        <w:pStyle w:val="BodyText"/>
        <w:widowControl/>
      </w:pPr>
      <w:r>
        <w:rPr>
          <w:b/>
          <w:bCs/>
        </w:rPr>
        <w:t xml:space="preserve">亲手练习。</w:t>
      </w:r>
      <w:r>
        <w:t xml:space="preserve"> </w:t>
      </w:r>
      <w:r>
        <w:t xml:space="preserve">用三种手写策略作为动作，在少量训练实例上构造策略表现表；先实现总选一个策略的基线，再做监督选择。之后把它改成逐步选择算子的序列任务，写明奖励和状态变化。前者接近算法选择/上下文决策，后者才包含真正的时序信用分配；不要用同一张效果图掩盖任务变化。</w:t>
      </w:r>
    </w:p>
    <w:bookmarkEnd w:id="87"/>
    <w:bookmarkStart w:id="89" w:name="nas与程序合成不删除但不夺走主线"/>
    <w:p>
      <w:pPr>
        <w:pStyle w:val="Heading2"/>
      </w:pPr>
      <w:r>
        <w:t xml:space="preserve">5.7 NAS与程序合成：不删除，但不夺走主线</w:t>
      </w:r>
    </w:p>
    <w:p>
      <w:pPr>
        <w:pStyle w:val="FirstParagraph"/>
        <w:widowControl/>
      </w:pPr>
      <w:r>
        <w:t xml:space="preserve">NAS需要明确搜索空间、搜索策略、性能估计和最终重训。DARTS通过连续松弛优化结构参数，是理解双层优化的好例子；它不是“LLM自动算法设计”的同义词。教学实验可限制为少量MLP结构与固定训练预算，比较随机搜索和一个简单搜索策略。先验证公平评估，再决定是否进入昂贵的图像NAS。</w:t>
      </w:r>
      <w:hyperlink r:id="rId49">
        <w:r>
          <w:rPr>
            <w:rStyle w:val="Hyperlink"/>
          </w:rPr>
          <w:t xml:space="preserve">[P14]</w:t>
        </w:r>
      </w:hyperlink>
      <w:r>
        <w:t xml:space="preserve"> </w:t>
      </w:r>
      <w:hyperlink r:id="rId44">
        <w:r>
          <w:rPr>
            <w:rStyle w:val="Hyperlink"/>
          </w:rPr>
          <w:t xml:space="preserve">[P15]</w:t>
        </w:r>
      </w:hyperlink>
    </w:p>
    <w:p>
      <w:pPr>
        <w:pStyle w:val="BodyText"/>
        <w:widowControl/>
      </w:pPr>
      <w:r>
        <w:t xml:space="preserve">程序合成从规格出发寻找程序。测试用例可以提供证据，但有限测试通常不构成对所有输入的证明。反例引导的思想是：提出候选、寻找违反规格的输入、用反例约束后续搜索。把它迁移到优化启发式时，必须区分“返回非法解”的正确性反例与“表现不佳”的性能反例；后者不代表程序逻辑错误。</w:t>
      </w:r>
      <w:hyperlink r:id="rId41">
        <w:r>
          <w:rPr>
            <w:rStyle w:val="Hyperlink"/>
          </w:rPr>
          <w:t xml:space="preserve">[V18]</w:t>
        </w:r>
      </w:hyperlink>
      <w:r>
        <w:t xml:space="preserve"> </w:t>
      </w:r>
      <w:hyperlink r:id="rId42">
        <w:r>
          <w:rPr>
            <w:rStyle w:val="Hyperlink"/>
          </w:rPr>
          <w:t xml:space="preserve">[P17]</w:t>
        </w:r>
      </w:hyperlink>
      <w:r>
        <w:t xml:space="preserve"> </w:t>
      </w:r>
      <w:hyperlink r:id="rId88">
        <w:r>
          <w:rPr>
            <w:rStyle w:val="Hyperlink"/>
          </w:rPr>
          <w:t xml:space="preserve">[P24]</w:t>
        </w:r>
      </w:hyperlink>
    </w:p>
    <w:bookmarkEnd w:id="89"/>
    <w:bookmarkEnd w:id="90"/>
    <w:bookmarkStart w:id="108" w:name="论文精读把每篇读成一个可复现的实验"/>
    <w:p>
      <w:bookmarkStart w:id="10006" w:name="chapter_6"/>
      <w:pPr>
        <w:pStyle w:val="Heading1"/>
      </w:pPr>
      <w:r>
        <w:t xml:space="preserve">6 论文精读：把每篇读成一个可复现的实验</w:t>
      </w:r>
      <w:bookmarkEnd w:id="10006"/>
    </w:p>
    <w:bookmarkStart w:id="91" w:name="通用精读模板"/>
    <w:p>
      <w:pPr>
        <w:pStyle w:val="Heading2"/>
      </w:pPr>
      <w:r>
        <w:t xml:space="preserve">6.1 通用精读模板</w:t>
      </w:r>
    </w:p>
    <w:p>
      <w:pPr>
        <w:pStyle w:val="FirstParagraph"/>
        <w:widowControl/>
      </w:pPr>
      <w:r>
        <w:t xml:space="preserve">每篇论文先写一页卡片：研究对象是什么；被LLM改写的最小单位是什么；模型看见哪些数据；评分器返回什么；搜索/训练/推理预算各多少；最强的对照是谁；哪项消融能支持核心机制；有哪些无法重建的细节。最后补一个反例：</w:t>
      </w:r>
      <w:r>
        <w:t xml:space="preserve">“</w:t>
      </w:r>
      <w:r>
        <w:t xml:space="preserve">在哪种场景下，这个方法不应比简单基线更好？</w:t>
      </w:r>
      <w:r>
        <w:t xml:space="preserve">”</w:t>
      </w:r>
    </w:p>
    <w:p>
      <w:pPr>
        <w:pStyle w:val="BodyText"/>
        <w:widowControl/>
      </w:pPr>
      <w:r>
        <w:t xml:space="preserve">顺序应是摘要与图示定位问题，方法确定变量与接口，实验核对比较对象，再回到引言检查主张是否越界。不要用“这篇很强”</w:t>
      </w:r>
      <w:r>
        <w:t xml:space="preserve">“</w:t>
      </w:r>
      <w:r>
        <w:t xml:space="preserve">达到了SOTA</w:t>
      </w:r>
      <w:r>
        <w:t xml:space="preserve">”</w:t>
      </w:r>
      <w:r>
        <w:t xml:space="preserve">替代具体说明。每次阅读都留一个能运行或能核算的产物。</w:t>
      </w:r>
    </w:p>
    <w:bookmarkEnd w:id="91"/>
    <w:bookmarkStart w:id="92" w:name="eoh第一篇深度复现对象"/>
    <w:p>
      <w:pPr>
        <w:pStyle w:val="Heading2"/>
      </w:pPr>
      <w:r>
        <w:t xml:space="preserve">6.2 EoH：第一篇深度复现对象</w:t>
      </w:r>
    </w:p>
    <w:p>
      <w:pPr>
        <w:pStyle w:val="FirstParagraph"/>
        <w:widowControl/>
      </w:pPr>
      <w:r>
        <w:rPr>
          <w:b/>
          <w:bCs/>
        </w:rPr>
        <w:t xml:space="preserve">核心理解。</w:t>
      </w:r>
      <w:r>
        <w:t xml:space="preserve"> </w:t>
      </w:r>
      <w:r>
        <w:t xml:space="preserve">搜索对象是启发式，而不是一个问题实例的答案；候选携带自然语言说明和代码。探索与修改提示提出后代，真实评估决定保留。原论文包含在线装箱、TSP、流水车间调度；不要把后来仓库增加的CVRP等任务写进原论文实验范围。</w:t>
      </w:r>
      <w:hyperlink r:id="rId31">
        <w:r>
          <w:rPr>
            <w:rStyle w:val="Hyperlink"/>
          </w:rPr>
          <w:t xml:space="preserve">[P02]</w:t>
        </w:r>
      </w:hyperlink>
    </w:p>
    <w:p>
      <w:pPr>
        <w:pStyle w:val="BodyText"/>
        <w:widowControl/>
      </w:pPr>
      <w:r>
        <w:rPr>
          <w:b/>
          <w:bCs/>
        </w:rPr>
        <w:t xml:space="preserve">必须重建的部分。</w:t>
      </w:r>
      <w:r>
        <w:t xml:space="preserve"> </w:t>
      </w:r>
      <w:r>
        <w:t xml:space="preserve">用表格记录五种提示、父代抽样、初始种群、候选合法性处理、评估集、并列处理、停止条件与最大预算。原论文写每代每种策略产生一批候选时，不能用“代数相同”保证不同变体成本相同。你自己的现代模型复现需记录所有候选尝试和失败，而不仅是保留下来的程序。</w:t>
      </w:r>
    </w:p>
    <w:p>
      <w:pPr>
        <w:pStyle w:val="BodyText"/>
        <w:widowControl/>
      </w:pPr>
      <w:r>
        <w:rPr>
          <w:b/>
          <w:bCs/>
        </w:rPr>
        <w:t xml:space="preserve">最有信息量的对照。</w:t>
      </w:r>
      <w:r>
        <w:t xml:space="preserve"> </w:t>
      </w:r>
      <w:r>
        <w:t xml:space="preserve">同模型的独立采样、无thought的代码进化、固定初始候选的搜索、以及完整EoH。特别注意原论文中某些消融同时改变表示和提示集合；复现时需先忠实重建，再新增只改变一个因素的对照，不能把新实验反过来称为原论文设置。</w:t>
      </w:r>
    </w:p>
    <w:p>
      <w:pPr>
        <w:pStyle w:val="BodyText"/>
        <w:widowControl/>
      </w:pPr>
      <w:r>
        <w:rPr>
          <w:b/>
          <w:bCs/>
        </w:rPr>
        <w:t xml:space="preserve">验收产物。</w:t>
      </w:r>
      <w:r>
        <w:t xml:space="preserve"> </w:t>
      </w:r>
      <w:r>
        <w:t xml:space="preserve">一页方法说明、一份与论文/当前仓库差异表、一个可恢复运行的实验目录、全部候选的原始记录、冻结候选在独立测试集上的质量与失败统计。换了模型只能称“方法复现/现代模型迁移”，不能声称精确复现历史数字。</w:t>
      </w:r>
    </w:p>
    <w:bookmarkEnd w:id="92"/>
    <w:bookmarkStart w:id="94" w:name="funsearch评估闭环比语言流畅更重要"/>
    <w:p>
      <w:pPr>
        <w:pStyle w:val="Heading2"/>
      </w:pPr>
      <w:r>
        <w:t xml:space="preserve">6.3 FunSearch：评估闭环比语言流畅更重要</w:t>
      </w:r>
    </w:p>
    <w:p>
      <w:pPr>
        <w:pStyle w:val="FirstParagraph"/>
        <w:widowControl/>
      </w:pPr>
      <w:r>
        <w:rPr>
          <w:b/>
          <w:bCs/>
        </w:rPr>
        <w:t xml:space="preserve">核心理解。</w:t>
      </w:r>
      <w:r>
        <w:t xml:space="preserve"> </w:t>
      </w:r>
      <w:r>
        <w:t xml:space="preserve">语言模型负责提出程序，评估器提供可计算信号，程序库与搜索过程持续保留有用候选。它研究cap set和在线装箱，不是指南写的矩阵乘法系统。</w:t>
      </w:r>
      <w:hyperlink r:id="rId28">
        <w:r>
          <w:rPr>
            <w:rStyle w:val="Hyperlink"/>
          </w:rPr>
          <w:t xml:space="preserve">[P03]</w:t>
        </w:r>
      </w:hyperlink>
      <w:r>
        <w:t xml:space="preserve"> </w:t>
      </w:r>
      <w:hyperlink r:id="rId93">
        <w:r>
          <w:rPr>
            <w:rStyle w:val="Hyperlink"/>
          </w:rPr>
          <w:t xml:space="preserve">[C05]</w:t>
        </w:r>
      </w:hyperlink>
    </w:p>
    <w:p>
      <w:pPr>
        <w:pStyle w:val="BodyText"/>
        <w:widowControl/>
      </w:pPr>
      <w:r>
        <w:rPr>
          <w:b/>
          <w:bCs/>
        </w:rPr>
        <w:t xml:space="preserve">阅读重点。</w:t>
      </w:r>
      <w:r>
        <w:t xml:space="preserve"> </w:t>
      </w:r>
      <w:r>
        <w:t xml:space="preserve">找出人类固定了哪些程序骨架、输入规格和评价目标；检查候选如何进入程序库、怎样避免所有候选变得相似；说明“发现一个数学构造”和“得到对任意输入正确的算法”需要不同证据。</w:t>
      </w:r>
    </w:p>
    <w:p>
      <w:pPr>
        <w:pStyle w:val="BodyText"/>
        <w:widowControl/>
      </w:pPr>
      <w:r>
        <w:rPr>
          <w:b/>
          <w:bCs/>
        </w:rPr>
        <w:t xml:space="preserve">复现边界。</w:t>
      </w:r>
      <w:r>
        <w:t xml:space="preserve"> </w:t>
      </w:r>
      <w:r>
        <w:t xml:space="preserve">第一轮在同一个自建装箱评估器上实现FunSearch式对照，只能叫机制对照；要声称论文复现，还需对齐原任务分布、程序库机制、模型与预算。官方公开代码不自动包含你运行所需的全部服务和安全隔离。学习时先跑作者给出的已生成函数，再决定是否进行大规模生成。</w:t>
      </w:r>
    </w:p>
    <w:bookmarkEnd w:id="94"/>
    <w:bookmarkStart w:id="97" w:name="reevo反思必须由行为证据约束"/>
    <w:p>
      <w:pPr>
        <w:pStyle w:val="Heading2"/>
      </w:pPr>
      <w:r>
        <w:t xml:space="preserve">6.4 ReEvo：反思必须由行为证据约束</w:t>
      </w:r>
    </w:p>
    <w:p>
      <w:pPr>
        <w:pStyle w:val="FirstParagraph"/>
        <w:widowControl/>
      </w:pPr>
      <w:r>
        <w:t xml:space="preserve">ReEvo将反思文本纳入进化过程，提供一个研究“反馈如何帮助后续生成”的清晰入口。读论文时区分短期/长期反馈的来源与作用，不把reflection自动等同于数值梯度。</w:t>
      </w:r>
      <w:hyperlink r:id="rId95">
        <w:r>
          <w:rPr>
            <w:rStyle w:val="Hyperlink"/>
          </w:rPr>
          <w:t xml:space="preserve">[P04]</w:t>
        </w:r>
      </w:hyperlink>
      <w:r>
        <w:t xml:space="preserve"> </w:t>
      </w:r>
      <w:hyperlink r:id="rId96">
        <w:r>
          <w:rPr>
            <w:rStyle w:val="Hyperlink"/>
          </w:rPr>
          <w:t xml:space="preserve">[C06]</w:t>
        </w:r>
      </w:hyperlink>
    </w:p>
    <w:p>
      <w:pPr>
        <w:pStyle w:val="BodyText"/>
        <w:widowControl/>
      </w:pPr>
      <w:r>
        <w:t xml:space="preserve">可执行问题是：同样的候选对比，给分数、给简短失败摘要、给结构化反例，哪一种在相同token与候选评估预算下更有效？若复杂反思只是花更多token采样出更好的程序，不能把收益全部归于反思机制。还应检查反馈文本是否忠实于实际失败，不让LLM自行编造原因。</w:t>
      </w:r>
    </w:p>
    <w:bookmarkEnd w:id="97"/>
    <w:bookmarkStart w:id="99" w:name="llm4ad学习接口组织不复制框架体量"/>
    <w:p>
      <w:pPr>
        <w:pStyle w:val="Heading2"/>
      </w:pPr>
      <w:r>
        <w:t xml:space="preserve">6.5 LLM4AD：学习接口组织，不复制框架体量</w:t>
      </w:r>
    </w:p>
    <w:p>
      <w:pPr>
        <w:pStyle w:val="FirstParagraph"/>
        <w:widowControl/>
      </w:pPr>
      <w:r>
        <w:t xml:space="preserve">它把方法、任务与模型接口组织起来，是阅读现成系统的合适入口，但平台论文不是一个新的单一搜索算法。先用它找到任务评估器与方法调用点，再决定哪些设计可以借鉴。</w:t>
      </w:r>
      <w:hyperlink r:id="rId32">
        <w:r>
          <w:rPr>
            <w:rStyle w:val="Hyperlink"/>
          </w:rPr>
          <w:t xml:space="preserve">[P05]</w:t>
        </w:r>
      </w:hyperlink>
      <w:r>
        <w:t xml:space="preserve"> </w:t>
      </w:r>
      <w:hyperlink r:id="rId55">
        <w:r>
          <w:rPr>
            <w:rStyle w:val="Hyperlink"/>
          </w:rPr>
          <w:t xml:space="preserve">[C03]</w:t>
        </w:r>
      </w:hyperlink>
      <w:r>
        <w:t xml:space="preserve"> </w:t>
      </w:r>
      <w:hyperlink r:id="rId98">
        <w:r>
          <w:rPr>
            <w:rStyle w:val="Hyperlink"/>
          </w:rPr>
          <w:t xml:space="preserve">[C04]</w:t>
        </w:r>
      </w:hyperlink>
    </w:p>
    <w:p>
      <w:pPr>
        <w:pStyle w:val="BodyText"/>
        <w:widowControl/>
      </w:pPr>
      <w:r>
        <w:t xml:space="preserve">必须逐项核对README、</w:t>
      </w:r>
      <w:r>
        <w:rPr>
          <w:rStyle w:val="VerbatimChar"/>
        </w:rPr>
        <w:t xml:space="preserve">pyproject</w:t>
      </w:r>
      <w:r>
        <w:t xml:space="preserve">或依赖文件、例子和安装版本。本次README要求Python不低于3.9且低于3.13；这不影响本册教学代码在另一Python版本通过测试，但不能据此宣布LLM4AD在该环境已验证。平台写“安全评估”也不免除你针对不可信生成代码的安全审查。</w:t>
      </w:r>
    </w:p>
    <w:bookmarkEnd w:id="99"/>
    <w:bookmarkStart w:id="101" w:name="alphaevolve与openevolve方法启发和原版复现分开"/>
    <w:p>
      <w:pPr>
        <w:pStyle w:val="Heading2"/>
      </w:pPr>
      <w:r>
        <w:t xml:space="preserve">6.6 AlphaEvolve与OpenEvolve：方法启发和原版复现分开</w:t>
      </w:r>
    </w:p>
    <w:p>
      <w:pPr>
        <w:pStyle w:val="FirstParagraph"/>
        <w:widowControl/>
      </w:pPr>
      <w:r>
        <w:t xml:space="preserve">AlphaEvolve强调通过评估反馈持续改进代码，覆盖科学与工程问题；论文是白皮书，作者报告的具体成果应与它的任务、评估器和预算一同阅读。学习价值在于理解多种评估信号如何驱动代码改进，而不是复制一个产品名称。</w:t>
      </w:r>
      <w:hyperlink r:id="rId29">
        <w:r>
          <w:rPr>
            <w:rStyle w:val="Hyperlink"/>
          </w:rPr>
          <w:t xml:space="preserve">[P06]</w:t>
        </w:r>
      </w:hyperlink>
    </w:p>
    <w:p>
      <w:pPr>
        <w:pStyle w:val="BodyText"/>
        <w:widowControl/>
      </w:pPr>
      <w:r>
        <w:t xml:space="preserve">OpenEvolve是独立社区实现，能帮助你理解程序演化工程；它不是DeepMind原版源码，也不能仅凭名称相似就作为原版结果已复现的证据。第一轮不同时部署它、EoH和LLM4AD三个大系统，避免把接口调试当成方法研究。</w:t>
      </w:r>
      <w:hyperlink r:id="rId100">
        <w:r>
          <w:rPr>
            <w:rStyle w:val="Hyperlink"/>
          </w:rPr>
          <w:t xml:space="preserve">[C08]</w:t>
        </w:r>
      </w:hyperlink>
    </w:p>
    <w:bookmarkEnd w:id="101"/>
    <w:bookmarkStart w:id="106" w:name="必须纳入创新判断的近期研究"/>
    <w:p>
      <w:pPr>
        <w:pStyle w:val="Heading2"/>
      </w:pPr>
      <w:r>
        <w:t xml:space="preserve">6.7 必须纳入创新判断的近期研究</w:t>
      </w:r>
    </w:p>
    <w:p>
      <w:pPr>
        <w:pStyle w:val="FirstParagraph"/>
        <w:widowControl/>
      </w:pPr>
      <w:r>
        <w:t xml:space="preserve">EoH-S已把互补启发式集合本身作为设计对象；HeurAgenix涉及启发式生成和选择；FunTune把进化反馈用于RL微调生成器；ASRO预印本研究求解器与实例生成器共同演化；ES-AHD是本次查到的近期进化策略相关预印本。它们意味着“加集合”</w:t>
      </w:r>
      <w:r>
        <w:t xml:space="preserve">“</w:t>
      </w:r>
      <w:r>
        <w:t xml:space="preserve">加选择器</w:t>
      </w:r>
      <w:r>
        <w:t xml:space="preserve">”</w:t>
      </w:r>
      <w:r>
        <w:t xml:space="preserve">“</w:t>
      </w:r>
      <w:r>
        <w:t xml:space="preserve">加RL</w:t>
      </w:r>
      <w:r>
        <w:t xml:space="preserve">”</w:t>
      </w:r>
      <w:r>
        <w:t xml:space="preserve">“</w:t>
      </w:r>
      <w:r>
        <w:t xml:space="preserve">加课程学习</w:t>
      </w:r>
      <w:r>
        <w:t xml:space="preserve">”</w:t>
      </w:r>
      <w:r>
        <w:t xml:space="preserve">都不能直接作为未有人做过的创新主张。</w:t>
      </w:r>
      <w:hyperlink r:id="rId102">
        <w:r>
          <w:rPr>
            <w:rStyle w:val="Hyperlink"/>
          </w:rPr>
          <w:t xml:space="preserve">[P07]</w:t>
        </w:r>
      </w:hyperlink>
      <w:r>
        <w:t xml:space="preserve"> </w:t>
      </w:r>
      <w:hyperlink r:id="rId80">
        <w:r>
          <w:rPr>
            <w:rStyle w:val="Hyperlink"/>
          </w:rPr>
          <w:t xml:space="preserve">[P08]</w:t>
        </w:r>
      </w:hyperlink>
      <w:r>
        <w:t xml:space="preserve"> </w:t>
      </w:r>
      <w:hyperlink r:id="rId103">
        <w:r>
          <w:rPr>
            <w:rStyle w:val="Hyperlink"/>
          </w:rPr>
          <w:t xml:space="preserve">[P09]</w:t>
        </w:r>
      </w:hyperlink>
      <w:r>
        <w:t xml:space="preserve"> </w:t>
      </w:r>
      <w:hyperlink r:id="rId104">
        <w:r>
          <w:rPr>
            <w:rStyle w:val="Hyperlink"/>
          </w:rPr>
          <w:t xml:space="preserve">[P10]</w:t>
        </w:r>
      </w:hyperlink>
      <w:r>
        <w:t xml:space="preserve"> </w:t>
      </w:r>
      <w:hyperlink r:id="rId105">
        <w:r>
          <w:rPr>
            <w:rStyle w:val="Hyperlink"/>
          </w:rPr>
          <w:t xml:space="preserve">[P11]</w:t>
        </w:r>
      </w:hyperlink>
    </w:p>
    <w:p>
      <w:pPr>
        <w:pStyle w:val="BodyText"/>
        <w:widowControl/>
      </w:pPr>
      <w:r>
        <w:t xml:space="preserve">这里的核验深度并不相同：EoH是方法正文与示例层面的重点审读；近期条目主要用于确认先例和收窄问题，尚未独立复现实验。把预印本的作者主张、会议正式发表和本地实测结果分列，不混成一张确定无疑的排行榜。</w:t>
      </w:r>
    </w:p>
    <w:bookmarkEnd w:id="106"/>
    <w:bookmarkStart w:id="107" w:name="建议的最小必读集合与补充集合"/>
    <w:p>
      <w:pPr>
        <w:pStyle w:val="Heading2"/>
      </w:pPr>
      <w:r>
        <w:t xml:space="preserve">6.8 建议的最小必读集合与补充集合</w:t>
      </w:r>
    </w:p>
    <w:p>
      <w:pPr>
        <w:pStyle w:val="FirstParagraph"/>
        <w:widowControl/>
      </w:pPr>
      <w:r>
        <w:t xml:space="preserve">主线先读EoH、FunSearch、ReEvo、LLM4AD，再读综述整理地图。讨论创新前加读EoH-S、FunTune及与你的机制直接相关的近期工作。Transformer、CodeGen、AlphaCode与NAS论文用于解释基础和边界；不需要把每篇历史模型论文都做全量实验。原指南的知识覆盖通过概念关卡完成，而不是靠把20篇论文都读到同一深度。</w:t>
      </w:r>
    </w:p>
    <w:bookmarkEnd w:id="107"/>
    <w:bookmarkEnd w:id="108"/>
    <w:bookmarkStart w:id="129" w:name="视频课程与社区按问题观看而不是按播放量收藏"/>
    <w:p>
      <w:bookmarkStart w:id="10007" w:name="chapter_7"/>
      <w:pPr>
        <w:pStyle w:val="Heading1"/>
      </w:pPr>
      <w:r>
        <w:t xml:space="preserve">7 视频、课程与社区：按问题观看，而不是按播放量收藏</w:t>
      </w:r>
      <w:bookmarkEnd w:id="10007"/>
    </w:p>
    <w:bookmarkStart w:id="109" w:name="资源核验方式与访问边界"/>
    <w:p>
      <w:pPr>
        <w:pStyle w:val="Heading2"/>
      </w:pPr>
      <w:r>
        <w:t xml:space="preserve">7.1 资源核验方式与访问边界</w:t>
      </w:r>
    </w:p>
    <w:p>
      <w:pPr>
        <w:pStyle w:val="FirstParagraph"/>
        <w:widowControl/>
      </w:pPr>
      <w:r>
        <w:t xml:space="preserve">本次检索覆盖作者和实验室主页、课程官网、arXiv与会议/期刊页面、GitHub官方与社区仓库、Hugging Face课程、YouTube及B站的官方课程入口。它是有主题边界的资源筛选，不是“全网穷尽式系统综述”。保留的条目需要有明确教学作用；资源表记录一手来源、核验深度和访问限制。个人转述、营销式“最强教程”和无作者来源的搬运合集不承担技术证据。</w:t>
      </w:r>
    </w:p>
    <w:p>
      <w:pPr>
        <w:pStyle w:val="BodyText"/>
        <w:widowControl/>
      </w:pPr>
      <w:r>
        <w:t xml:space="preserve">资源编号只用于引用和查找，不是开发阶段代号。V类包括录像、课程、配套教材、讲义与媒体入口；</w:t>
      </w:r>
      <w:r>
        <w:rPr>
          <w:b/>
          <w:bCs/>
        </w:rPr>
        <w:t xml:space="preserve">不是每个V编号都对应一门独立视频课</w:t>
      </w:r>
      <w:r>
        <w:t xml:space="preserve">。同一报告的活动页与录像页分列，是为了提高可找回性，不重复计数。播放器可见、公开可下载、国内网络可访问和能否完成作业，是四个不同条件。本次没有逐帧观看全部视频，也没有实测你的校园网。</w:t>
      </w:r>
    </w:p>
    <w:p>
      <w:pPr>
        <w:pStyle w:val="BodyText"/>
        <w:widowControl/>
      </w:pPr>
      <w:r>
        <w:t xml:space="preserve">以下建议学时包含暂停推导和练习，不是视频官方时长；是可调整的学习预算。看不懂时先做最小例子，能够完成验收就跳过重复讲解，不用以“刷完整个课程”证明学习进度。</w:t>
      </w:r>
    </w:p>
    <w:bookmarkEnd w:id="109"/>
    <w:bookmarkStart w:id="116" w:name="基础课程直接服务本手册实验"/>
    <w:p>
      <w:pPr>
        <w:pStyle w:val="Heading2"/>
      </w:pPr>
      <w:r>
        <w:t xml:space="preserve">7.2 基础课程：直接服务本手册实验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学习问题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首选资源与观看范围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建议投入与验收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怎样独立运行和排错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Missing Semester</w:t>
            </w:r>
            <w:r>
              <w:rPr>
                <w:sz w:val="18"/>
              </w:rPr>
              <w:t xml:space="preserve"> </w:t>
            </w:r>
            <w:hyperlink r:id="rId110">
              <w:r>
                <w:rPr>
                  <w:rStyle w:val="Hyperlink"/>
                </w:rPr>
                <w:t xml:space="preserve">[V02]</w:t>
              </w:r>
            </w:hyperlink>
            <w:r>
              <w:rPr>
                <w:sz w:val="18"/>
              </w:rPr>
              <w:t xml:space="preserve">：Shell、Git、调试、性能分析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4—6小时；从干净目录重建环境，保存一次完整错误复现，不以截图代替日志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为什么贪心不保证最优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MIT 6.006</w:t>
            </w:r>
            <w:r>
              <w:rPr>
                <w:sz w:val="18"/>
              </w:rPr>
              <w:t xml:space="preserve"> </w:t>
            </w:r>
            <w:hyperlink r:id="rId111">
              <w:r>
                <w:rPr>
                  <w:rStyle w:val="Hyperlink"/>
                </w:rPr>
                <w:t xml:space="preserve">[V01]</w:t>
              </w:r>
            </w:hyperlink>
            <w:r>
              <w:rPr>
                <w:sz w:val="18"/>
              </w:rPr>
              <w:t xml:space="preserve">：图搜索、最短路、动态规划、复杂度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8—12小时选学；解释Dijkstra与TSP求解器为何解决不同问题，完成微型TSP穷举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矩阵运算到底在做什么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3Blue1Brown</w:t>
            </w:r>
            <w:r>
              <w:rPr>
                <w:sz w:val="18"/>
              </w:rPr>
              <w:t xml:space="preserve"> </w:t>
            </w:r>
            <w:hyperlink r:id="rId112">
              <w:r>
                <w:rPr>
                  <w:rStyle w:val="Hyperlink"/>
                </w:rPr>
                <w:t xml:space="preserve">[V15]</w:t>
              </w:r>
            </w:hyperlink>
            <w:r>
              <w:rPr>
                <w:sz w:val="18"/>
              </w:rPr>
              <w:t xml:space="preserve">建立直觉，动手学深度学习</w:t>
            </w:r>
            <w:r>
              <w:rPr>
                <w:sz w:val="18"/>
              </w:rPr>
              <w:t xml:space="preserve"> </w:t>
            </w:r>
            <w:hyperlink r:id="rId77">
              <w:r>
                <w:rPr>
                  <w:rStyle w:val="Hyperlink"/>
                </w:rPr>
                <w:t xml:space="preserve">[V03]</w:t>
              </w:r>
            </w:hyperlink>
            <w:r>
              <w:rPr>
                <w:sz w:val="18"/>
              </w:rPr>
              <w:t xml:space="preserve"> </w:t>
            </w:r>
            <w:hyperlink r:id="rId113">
              <w:r>
                <w:rPr>
                  <w:rStyle w:val="Hyperlink"/>
                </w:rPr>
                <w:t xml:space="preserve">[V04]</w:t>
              </w:r>
            </w:hyperlink>
            <w:r>
              <w:rPr>
                <w:sz w:val="18"/>
              </w:rPr>
              <w:t xml:space="preserve">做张量练习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4—6小时；不用自动广播“碰巧跑通”，手写每个矩阵维度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随机实验如何比较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STAT 110</w:t>
            </w:r>
            <w:r>
              <w:rPr>
                <w:sz w:val="18"/>
              </w:rPr>
              <w:t xml:space="preserve"> </w:t>
            </w:r>
            <w:hyperlink r:id="rId114">
              <w:r>
                <w:rPr>
                  <w:rStyle w:val="Hyperlink"/>
                </w:rPr>
                <w:t xml:space="preserve">[V16]</w:t>
              </w:r>
            </w:hyperlink>
            <w:r>
              <w:rPr>
                <w:sz w:val="18"/>
              </w:rPr>
              <w:t xml:space="preserve">：随机变量、条件概率、期望与方差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6—8小时选学；区分一次搜索中的候选数与独立搜索重复数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梯度从哪里来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Karpathy</w:t>
            </w:r>
            <w:r>
              <w:rPr>
                <w:sz w:val="18"/>
              </w:rPr>
              <w:t xml:space="preserve"> </w:t>
            </w:r>
            <w:hyperlink r:id="rId78">
              <w:r>
                <w:rPr>
                  <w:rStyle w:val="Hyperlink"/>
                </w:rPr>
                <w:t xml:space="preserve">[V10]</w:t>
              </w:r>
            </w:hyperlink>
            <w:r>
              <w:rPr>
                <w:sz w:val="18"/>
              </w:rPr>
              <w:t xml:space="preserve">中的micrograd，或中文D2L自动微分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6—10小时二选一；手算小计算图，再与自动微分核对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约束和目标如何区分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Boyd教材</w:t>
            </w:r>
            <w:r>
              <w:rPr>
                <w:sz w:val="18"/>
              </w:rPr>
              <w:t xml:space="preserve"> </w:t>
            </w:r>
            <w:hyperlink r:id="rId115">
              <w:r>
                <w:rPr>
                  <w:rStyle w:val="Hyperlink"/>
                </w:rPr>
                <w:t xml:space="preserve">[V17]</w:t>
              </w:r>
            </w:hyperlink>
            <w:r>
              <w:rPr>
                <w:sz w:val="18"/>
              </w:rPr>
              <w:t xml:space="preserve">：建模、约束、拉格朗日与对偶的入门部分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3—5小时；解释不可行解不能仅因路径短就获胜；无需先读完整本凸优化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观看顺序。</w:t>
      </w:r>
      <w:r>
        <w:t xml:space="preserve"> </w:t>
      </w:r>
      <w:r>
        <w:t xml:space="preserve">Python能完成本册测试的人，从图算法与随机实验开始；不会建虚拟环境的人先做工具课。线性代数、概率和代码实践交错学习，不把三门完整课程堆在LLM实验之前。</w:t>
      </w:r>
    </w:p>
    <w:bookmarkEnd w:id="116"/>
    <w:bookmarkStart w:id="119" w:name="llm与代码生成中文主线英文补充"/>
    <w:p>
      <w:pPr>
        <w:pStyle w:val="Heading2"/>
      </w:pPr>
      <w:r>
        <w:t xml:space="preserve">7.3 LLM与代码生成：中文主线、英文补充</w:t>
      </w:r>
    </w:p>
    <w:p>
      <w:pPr>
        <w:pStyle w:val="FirstParagraph"/>
        <w:widowControl/>
      </w:pPr>
      <w:r>
        <w:rPr>
          <w:b/>
          <w:bCs/>
        </w:rPr>
        <w:t xml:space="preserve">中文主线。</w:t>
      </w:r>
      <w:r>
        <w:t xml:space="preserve"> </w:t>
      </w:r>
      <w:r>
        <w:t xml:space="preserve">用D2L的注意力章节解释公式与代码，再用李宏毅2025课程解释预训练、对齐、后训练和推理模型的差异。</w:t>
      </w:r>
      <w:hyperlink r:id="rId77">
        <w:r>
          <w:rPr>
            <w:rStyle w:val="Hyperlink"/>
          </w:rPr>
          <w:t xml:space="preserve">[V03]</w:t>
        </w:r>
      </w:hyperlink>
      <w:r>
        <w:t xml:space="preserve"> </w:t>
      </w:r>
      <w:hyperlink r:id="rId113">
        <w:r>
          <w:rPr>
            <w:rStyle w:val="Hyperlink"/>
          </w:rPr>
          <w:t xml:space="preserve">[V04]</w:t>
        </w:r>
      </w:hyperlink>
      <w:r>
        <w:t xml:space="preserve"> </w:t>
      </w:r>
      <w:hyperlink r:id="rId117">
        <w:r>
          <w:rPr>
            <w:rStyle w:val="Hyperlink"/>
          </w:rPr>
          <w:t xml:space="preserve">[V05]</w:t>
        </w:r>
      </w:hyperlink>
      <w:r>
        <w:t xml:space="preserve"> </w:t>
      </w:r>
      <w:hyperlink r:id="rId118">
        <w:r>
          <w:rPr>
            <w:rStyle w:val="Hyperlink"/>
          </w:rPr>
          <w:t xml:space="preserve">[V06]</w:t>
        </w:r>
      </w:hyperlink>
      <w:r>
        <w:t xml:space="preserve"> </w:t>
      </w:r>
      <w:hyperlink r:id="rId81">
        <w:r>
          <w:rPr>
            <w:rStyle w:val="Hyperlink"/>
          </w:rPr>
          <w:t xml:space="preserve">[V07]</w:t>
        </w:r>
      </w:hyperlink>
      <w:r>
        <w:t xml:space="preserve"> </w:t>
      </w:r>
      <w:hyperlink r:id="rId82">
        <w:r>
          <w:rPr>
            <w:rStyle w:val="Hyperlink"/>
          </w:rPr>
          <w:t xml:space="preserve">[V08]</w:t>
        </w:r>
      </w:hyperlink>
      <w:r>
        <w:t xml:space="preserve"> </w:t>
      </w:r>
      <w:hyperlink r:id="rId83">
        <w:r>
          <w:rPr>
            <w:rStyle w:val="Hyperlink"/>
          </w:rPr>
          <w:t xml:space="preserve">[V09]</w:t>
        </w:r>
      </w:hyperlink>
      <w:r>
        <w:t xml:space="preserve"> </w:t>
      </w:r>
      <w:r>
        <w:t xml:space="preserve">第三讲偏内部机制剖析，不应代替从张量维度开始的注意力教学。第五至第七讲之后，写一张“模型参数有没有变化”的对照表：提示、检索、程序进化、监督微调、RL微调分别改变什么。</w:t>
      </w:r>
    </w:p>
    <w:p>
      <w:pPr>
        <w:pStyle w:val="BodyText"/>
        <w:widowControl/>
      </w:pPr>
      <w:r>
        <w:rPr>
          <w:b/>
          <w:bCs/>
        </w:rPr>
        <w:t xml:space="preserve">实作入口。</w:t>
      </w:r>
      <w:r>
        <w:t xml:space="preserve"> </w:t>
      </w:r>
      <w:r>
        <w:t xml:space="preserve">Hugging Face课程用于分词、模型加载、生成参数和数据流程；Karpathy课程用于看清小模型从数据到损失的过程。</w:t>
      </w:r>
      <w:hyperlink r:id="rId78">
        <w:r>
          <w:rPr>
            <w:rStyle w:val="Hyperlink"/>
          </w:rPr>
          <w:t xml:space="preserve">[V10]</w:t>
        </w:r>
      </w:hyperlink>
      <w:r>
        <w:t xml:space="preserve"> </w:t>
      </w:r>
      <w:hyperlink r:id="rId58">
        <w:r>
          <w:rPr>
            <w:rStyle w:val="Hyperlink"/>
          </w:rPr>
          <w:t xml:space="preserve">[V12]</w:t>
        </w:r>
      </w:hyperlink>
      <w:r>
        <w:t xml:space="preserve"> </w:t>
      </w:r>
      <w:r>
        <w:t xml:space="preserve">第一次生成实验只需要理解输入token、输出token、采样和解析，不以训练一个大模型作为前置条件。代码模型历史论文用来认识能力和评估边界，不强行部署指南中的所有旧模型。</w:t>
      </w:r>
    </w:p>
    <w:p>
      <w:pPr>
        <w:pStyle w:val="BodyText"/>
        <w:widowControl/>
      </w:pPr>
      <w:r>
        <w:rPr>
          <w:b/>
          <w:bCs/>
        </w:rPr>
        <w:t xml:space="preserve">深入选修。</w:t>
      </w:r>
      <w:r>
        <w:t xml:space="preserve"> </w:t>
      </w:r>
      <w:r>
        <w:t xml:space="preserve">CS336用于分词、训练细节和语言模型实验设计。</w:t>
      </w:r>
      <w:hyperlink r:id="rId79">
        <w:r>
          <w:rPr>
            <w:rStyle w:val="Hyperlink"/>
          </w:rPr>
          <w:t xml:space="preserve">[V11]</w:t>
        </w:r>
      </w:hyperlink>
      <w:r>
        <w:t xml:space="preserve"> </w:t>
      </w:r>
      <w:r>
        <w:t xml:space="preserve">建议先用6—10小时选看相关课次；只有明确研究生成器训练的人，才追加大规模训练与系统优化作业。课程中使用的模型、工具版本和公开作业授权，应以所选学期页面为准。</w:t>
      </w:r>
    </w:p>
    <w:p>
      <w:pPr>
        <w:pStyle w:val="BodyText"/>
        <w:widowControl/>
      </w:pPr>
      <w:r>
        <w:rPr>
          <w:b/>
          <w:bCs/>
        </w:rPr>
        <w:t xml:space="preserve">验收。</w:t>
      </w:r>
      <w:r>
        <w:t xml:space="preserve"> </w:t>
      </w:r>
      <w:r>
        <w:t xml:space="preserve">给同一个任务建立可复用提示，保存原始输出及解析结果；解释为何温度变化会改变输出分布，但不会自动改变模型权重；能指出“返回了完整代码”与“代码通过独立评估”的差别。</w:t>
      </w:r>
    </w:p>
    <w:bookmarkEnd w:id="119"/>
    <w:bookmarkStart w:id="125" w:name="与自动算法设计最直接相关的四组材料"/>
    <w:p>
      <w:pPr>
        <w:pStyle w:val="Heading2"/>
      </w:pPr>
      <w:r>
        <w:t xml:space="preserve">7.4 与自动算法设计最直接相关的四组材料</w:t>
      </w:r>
    </w:p>
    <w:p>
      <w:pPr>
        <w:pStyle w:val="FirstParagraph"/>
        <w:widowControl/>
      </w:pPr>
      <w:r>
        <w:rPr>
          <w:b/>
          <w:bCs/>
        </w:rPr>
        <w:t xml:space="preserve">EoH与LLM4AD。</w:t>
      </w:r>
      <w:r>
        <w:t xml:space="preserve"> </w:t>
      </w:r>
      <w:r>
        <w:t xml:space="preserve">先读EoH方法正文，再看LLM4AD首页的TSP演示及作者提供的教程材料。</w:t>
      </w:r>
      <w:hyperlink r:id="rId31">
        <w:r>
          <w:rPr>
            <w:rStyle w:val="Hyperlink"/>
          </w:rPr>
          <w:t xml:space="preserve">[P02]</w:t>
        </w:r>
      </w:hyperlink>
      <w:r>
        <w:t xml:space="preserve"> </w:t>
      </w:r>
      <w:hyperlink r:id="rId120">
        <w:r>
          <w:rPr>
            <w:rStyle w:val="Hyperlink"/>
          </w:rPr>
          <w:t xml:space="preserve">[V21]</w:t>
        </w:r>
      </w:hyperlink>
      <w:r>
        <w:t xml:space="preserve"> </w:t>
      </w:r>
      <w:r>
        <w:t xml:space="preserve">演示用于观察输入、生成、评估和结果的关系；CEC/EMO链接是教程幻灯片，不能因为名称叫tutorial就说有完整录像。第一轮用2—3小时串起论文图、README与任务接口。</w:t>
      </w:r>
    </w:p>
    <w:p>
      <w:pPr>
        <w:pStyle w:val="BodyText"/>
        <w:widowControl/>
      </w:pPr>
      <w:r>
        <w:rPr>
          <w:b/>
          <w:bCs/>
        </w:rPr>
        <w:t xml:space="preserve">FunSearch作者报告。</w:t>
      </w:r>
      <w:r>
        <w:t xml:space="preserve"> </w:t>
      </w:r>
      <w:r>
        <w:t xml:space="preserve">Harvard CMSA活动页能核对报告人、日期和题目，另有录像入口。</w:t>
      </w:r>
      <w:hyperlink r:id="rId121">
        <w:r>
          <w:rPr>
            <w:rStyle w:val="Hyperlink"/>
          </w:rPr>
          <w:t xml:space="preserve">[V19]</w:t>
        </w:r>
      </w:hyperlink>
      <w:r>
        <w:t xml:space="preserve"> </w:t>
      </w:r>
      <w:hyperlink r:id="rId122">
        <w:r>
          <w:rPr>
            <w:rStyle w:val="Hyperlink"/>
          </w:rPr>
          <w:t xml:space="preserve">[V20]</w:t>
        </w:r>
      </w:hyperlink>
      <w:r>
        <w:t xml:space="preserve"> </w:t>
      </w:r>
      <w:r>
        <w:t xml:space="preserve">观看时只记四件事：什么被固定、什么被生成、怎样评分、结果怎样验证。随后拿在线装箱做一次对应分析，避免停留在“AI发现数学”的故事层面。</w:t>
      </w:r>
    </w:p>
    <w:p>
      <w:pPr>
        <w:pStyle w:val="BodyText"/>
        <w:widowControl/>
      </w:pPr>
      <w:r>
        <w:rPr>
          <w:b/>
          <w:bCs/>
        </w:rPr>
        <w:t xml:space="preserve">算法配置教程。</w:t>
      </w:r>
      <w:r>
        <w:t xml:space="preserve"> </w:t>
      </w:r>
      <w:r>
        <w:t xml:space="preserve">AutoML 2023的配置教程说明如何在给定参数空间内进行搜索；它正好能纠正“凡是让LLM调参数就是生成新算法”的混淆。</w:t>
      </w:r>
      <w:hyperlink r:id="rId62">
        <w:r>
          <w:rPr>
            <w:rStyle w:val="Hyperlink"/>
          </w:rPr>
          <w:t xml:space="preserve">[V22]</w:t>
        </w:r>
      </w:hyperlink>
      <w:r>
        <w:t xml:space="preserve"> </w:t>
      </w:r>
      <w:hyperlink r:id="rId123">
        <w:r>
          <w:rPr>
            <w:rStyle w:val="Hyperlink"/>
          </w:rPr>
          <w:t xml:space="preserve">[V23]</w:t>
        </w:r>
      </w:hyperlink>
      <w:r>
        <w:t xml:space="preserve"> </w:t>
      </w:r>
      <w:r>
        <w:t xml:space="preserve">选学3—4小时，建立一个不使用LLM的随机参数搜索，作为后续公平对照。</w:t>
      </w:r>
    </w:p>
    <w:p>
      <w:pPr>
        <w:pStyle w:val="BodyText"/>
        <w:widowControl/>
      </w:pPr>
      <w:r>
        <w:rPr>
          <w:b/>
          <w:bCs/>
        </w:rPr>
        <w:t xml:space="preserve">语言模型与优化教程。</w:t>
      </w:r>
      <w:r>
        <w:t xml:space="preserve"> </w:t>
      </w:r>
      <w:r>
        <w:t xml:space="preserve">AutoML 2023的Language Modelling for Optimization提供跨领域理解入口。</w:t>
      </w:r>
      <w:hyperlink r:id="rId124">
        <w:r>
          <w:rPr>
            <w:rStyle w:val="Hyperlink"/>
          </w:rPr>
          <w:t xml:space="preserve">[V24]</w:t>
        </w:r>
      </w:hyperlink>
      <w:r>
        <w:t xml:space="preserve"> </w:t>
      </w:r>
      <w:r>
        <w:t xml:space="preserve">适合在完成第一次装箱闭环后观看；带着自己的输入/输出/预算表去对照，而不是第一次接触算法时直接进入宏观演讲。EoH-S官方页面还提供Video/Slides入口，用于后期讨论集合设计先例。</w:t>
      </w:r>
      <w:hyperlink r:id="rId102">
        <w:r>
          <w:rPr>
            <w:rStyle w:val="Hyperlink"/>
          </w:rPr>
          <w:t xml:space="preserve">[V25]</w:t>
        </w:r>
      </w:hyperlink>
    </w:p>
    <w:bookmarkEnd w:id="125"/>
    <w:bookmarkStart w:id="126" w:name="强化学习模仿学习课程学习何时进入"/>
    <w:p>
      <w:pPr>
        <w:pStyle w:val="Heading2"/>
      </w:pPr>
      <w:r>
        <w:t xml:space="preserve">7.5 强化学习、模仿学习、课程学习何时进入</w:t>
      </w:r>
    </w:p>
    <w:p>
      <w:pPr>
        <w:pStyle w:val="FirstParagraph"/>
        <w:widowControl/>
      </w:pPr>
      <w:r>
        <w:t xml:space="preserve">David Silver课程优先看MDP、价值函数和策略梯度；CS285优先看模仿学习及策略优化的相应课次。</w:t>
      </w:r>
      <w:hyperlink r:id="rId86">
        <w:r>
          <w:rPr>
            <w:rStyle w:val="Hyperlink"/>
          </w:rPr>
          <w:t xml:space="preserve">[V13]</w:t>
        </w:r>
      </w:hyperlink>
      <w:r>
        <w:t xml:space="preserve"> </w:t>
      </w:r>
      <w:hyperlink r:id="rId85">
        <w:r>
          <w:rPr>
            <w:rStyle w:val="Hyperlink"/>
          </w:rPr>
          <w:t xml:space="preserve">[V14]</w:t>
        </w:r>
      </w:hyperlink>
      <w:r>
        <w:t xml:space="preserve"> </w:t>
      </w:r>
      <w:r>
        <w:t xml:space="preserve">主线为理解预留8—12小时，不要求把深度强化学习全课修完。</w:t>
      </w:r>
    </w:p>
    <w:p>
      <w:pPr>
        <w:pStyle w:val="BodyText"/>
        <w:widowControl/>
      </w:pPr>
      <w:r>
        <w:t xml:space="preserve">最先要回答的是：</w:t>
      </w:r>
      <w:r>
        <w:rPr>
          <w:b/>
          <w:bCs/>
        </w:rPr>
        <w:t xml:space="preserve">谁在学习，动作是什么，奖励什么时候给，训练后哪里发生变化？</w:t>
      </w:r>
      <w:r>
        <w:t xml:space="preserve"> </w:t>
      </w:r>
      <w:r>
        <w:t xml:space="preserve">学习车辆下一站、学习选择局部搜索算子、学习生成程序，是三个不同问题。模仿学习可先模仿强启发式的选择；课程学习可改变实例难度或训练采样，但不能把测试集表现直接作为调课表的反馈。只有一个接口、一个训练对象和一个明确基线稳定后，才进入训练实验。</w:t>
      </w:r>
    </w:p>
    <w:p>
      <w:pPr>
        <w:pStyle w:val="BodyText"/>
        <w:widowControl/>
      </w:pPr>
      <w:r>
        <w:t xml:space="preserve">若研究只是生成一个离线启发式函数，RL并非必需。EoH原方法中的外部进化也不是RL微调；FunTune则提供了研究参数更新的相关先例。</w:t>
      </w:r>
      <w:hyperlink r:id="rId31">
        <w:r>
          <w:rPr>
            <w:rStyle w:val="Hyperlink"/>
          </w:rPr>
          <w:t xml:space="preserve">[P02]</w:t>
        </w:r>
      </w:hyperlink>
      <w:r>
        <w:t xml:space="preserve"> </w:t>
      </w:r>
      <w:hyperlink r:id="rId80">
        <w:r>
          <w:rPr>
            <w:rStyle w:val="Hyperlink"/>
          </w:rPr>
          <w:t xml:space="preserve">[P08]</w:t>
        </w:r>
      </w:hyperlink>
      <w:r>
        <w:t xml:space="preserve"> </w:t>
      </w:r>
      <w:r>
        <w:t xml:space="preserve">不为“融合更多方法”而增加无法单独验证的训练环节。</w:t>
      </w:r>
    </w:p>
    <w:bookmarkEnd w:id="126"/>
    <w:bookmarkStart w:id="128" w:name="社区使用方法从提问到证据"/>
    <w:p>
      <w:pPr>
        <w:pStyle w:val="Heading2"/>
      </w:pPr>
      <w:r>
        <w:t xml:space="preserve">7.6 社区使用方法：从提问到证据</w:t>
      </w:r>
    </w:p>
    <w:p>
      <w:pPr>
        <w:pStyle w:val="FirstParagraph"/>
        <w:widowControl/>
      </w:pPr>
      <w:r>
        <w:t xml:space="preserve">对EoH/LLM4AD，优先查作者README、历史版本及Issues；对神经组合优化，查RL4CO的文档和仓库讨论；对程序进化，比较FunSearch原始代码与OpenEvolve社区实现。</w:t>
      </w:r>
      <w:hyperlink r:id="rId54">
        <w:r>
          <w:rPr>
            <w:rStyle w:val="Hyperlink"/>
          </w:rPr>
          <w:t xml:space="preserve">[C02]</w:t>
        </w:r>
      </w:hyperlink>
      <w:r>
        <w:t xml:space="preserve"> </w:t>
      </w:r>
      <w:hyperlink r:id="rId55">
        <w:r>
          <w:rPr>
            <w:rStyle w:val="Hyperlink"/>
          </w:rPr>
          <w:t xml:space="preserve">[C03]</w:t>
        </w:r>
      </w:hyperlink>
      <w:r>
        <w:t xml:space="preserve"> </w:t>
      </w:r>
      <w:hyperlink r:id="rId93">
        <w:r>
          <w:rPr>
            <w:rStyle w:val="Hyperlink"/>
          </w:rPr>
          <w:t xml:space="preserve">[C05]</w:t>
        </w:r>
      </w:hyperlink>
      <w:r>
        <w:t xml:space="preserve"> </w:t>
      </w:r>
      <w:hyperlink r:id="rId100">
        <w:r>
          <w:rPr>
            <w:rStyle w:val="Hyperlink"/>
          </w:rPr>
          <w:t xml:space="preserve">[C08]</w:t>
        </w:r>
      </w:hyperlink>
      <w:r>
        <w:t xml:space="preserve"> </w:t>
      </w:r>
      <w:hyperlink r:id="rId127">
        <w:r>
          <w:rPr>
            <w:rStyle w:val="Hyperlink"/>
          </w:rPr>
          <w:t xml:space="preserve">[C17]</w:t>
        </w:r>
      </w:hyperlink>
      <w:r>
        <w:t xml:space="preserve"> </w:t>
      </w:r>
      <w:r>
        <w:t xml:space="preserve">社区答复是排错线索，不能替代论文实验或许可证文本。</w:t>
      </w:r>
    </w:p>
    <w:p>
      <w:pPr>
        <w:pStyle w:val="BodyText"/>
        <w:widowControl/>
      </w:pPr>
      <w:r>
        <w:t xml:space="preserve">一份有效提问包含：仓库与commit、Python及依赖、最小命令、完整异常、期望行为、已经排除的原因。不要把API密钥、付费账户信息、私有数据或完整机密日志贴进公开Issue。发现答案后在自己的实验记录中写下对应版本和变更，避免下次升级又遇到同一个问题。</w:t>
      </w:r>
    </w:p>
    <w:p>
      <w:pPr>
        <w:pStyle w:val="BodyText"/>
        <w:widowControl/>
      </w:pPr>
      <w:r>
        <w:t xml:space="preserve">每周最多预留1小时集中跟踪社区。新增资源必须说明它会改变哪一个实验决定；没有具体作用的收藏不进入主学习清单。资源失效时先回到作者机构/会议的上一级入口，再查归档，不使用来历不明的安装包替代。</w:t>
      </w:r>
    </w:p>
    <w:bookmarkEnd w:id="128"/>
    <w:bookmarkEnd w:id="129"/>
    <w:bookmarkStart w:id="146" w:name="源码阅读与资源选择先找到评估器再找生成器"/>
    <w:p>
      <w:bookmarkStart w:id="10008" w:name="chapter_8"/>
      <w:pPr>
        <w:pStyle w:val="Heading1"/>
      </w:pPr>
      <w:r>
        <w:t xml:space="preserve">8 源码阅读与资源选择：先找到评估器，再找生成器</w:t>
      </w:r>
      <w:bookmarkEnd w:id="10008"/>
    </w:p>
    <w:bookmarkStart w:id="134" w:name="仓库的职责与使用顺序"/>
    <w:p>
      <w:pPr>
        <w:pStyle w:val="Heading2"/>
      </w:pPr>
      <w:r>
        <w:t xml:space="preserve">8.1 仓库的职责与使用顺序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资源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在本计划中的职责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第一遍看什么；暂时不做什么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EoH</w:t>
            </w:r>
            <w:r>
              <w:rPr>
                <w:sz w:val="18"/>
              </w:rPr>
              <w:t xml:space="preserve"> </w:t>
            </w:r>
            <w:hyperlink r:id="rId54">
              <w:r>
                <w:rPr>
                  <w:rStyle w:val="Hyperlink"/>
                </w:rPr>
                <w:t xml:space="preserve">[C02]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主方法复现入口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README版本提示、装箱/TSP例子、评估方法；不同时适配几十种任务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LLM4AD</w:t>
            </w:r>
            <w:r>
              <w:rPr>
                <w:sz w:val="18"/>
              </w:rPr>
              <w:t xml:space="preserve"> </w:t>
            </w:r>
            <w:hyperlink r:id="rId55">
              <w:r>
                <w:rPr>
                  <w:rStyle w:val="Hyperlink"/>
                </w:rPr>
                <w:t xml:space="preserve">[C03]</w:t>
              </w:r>
            </w:hyperlink>
            <w:r>
              <w:rPr>
                <w:sz w:val="18"/>
              </w:rPr>
              <w:t xml:space="preserve"> </w:t>
            </w:r>
            <w:hyperlink r:id="rId98">
              <w:r>
                <w:rPr>
                  <w:rStyle w:val="Hyperlink"/>
                </w:rPr>
                <w:t xml:space="preserve">[C04]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对照接口与统一任务组织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方法、任务、LLM接口；不先开发GUI和复杂服务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FunSearch</w:t>
            </w:r>
            <w:r>
              <w:rPr>
                <w:sz w:val="18"/>
              </w:rPr>
              <w:t xml:space="preserve"> </w:t>
            </w:r>
            <w:hyperlink r:id="rId93">
              <w:r>
                <w:rPr>
                  <w:rStyle w:val="Hyperlink"/>
                </w:rPr>
                <w:t xml:space="preserve">[C05]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程序库与评估反馈的机制对照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程序骨架、评估和候选保留；不把社区复写视为原版结果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ReEvo</w:t>
            </w:r>
            <w:r>
              <w:rPr>
                <w:sz w:val="18"/>
              </w:rPr>
              <w:t xml:space="preserve"> </w:t>
            </w:r>
            <w:hyperlink r:id="rId96">
              <w:r>
                <w:rPr>
                  <w:rStyle w:val="Hyperlink"/>
                </w:rPr>
                <w:t xml:space="preserve">[C06]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反思反馈对照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反馈来源、生成提示与演化过程；不只比较最终最好分数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EoH-S</w:t>
            </w:r>
            <w:r>
              <w:rPr>
                <w:sz w:val="18"/>
              </w:rPr>
              <w:t xml:space="preserve"> </w:t>
            </w:r>
            <w:hyperlink r:id="rId130">
              <w:r>
                <w:rPr>
                  <w:rStyle w:val="Hyperlink"/>
                </w:rPr>
                <w:t xml:space="preserve">[C07]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集合研究的必要先例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集合评价、互补性与测试流程；不直接宣称“集合”创新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OpenEvolve / LLaMEA</w:t>
            </w:r>
            <w:r>
              <w:rPr>
                <w:sz w:val="18"/>
              </w:rPr>
              <w:t xml:space="preserve"> </w:t>
            </w:r>
            <w:hyperlink r:id="rId100">
              <w:r>
                <w:rPr>
                  <w:rStyle w:val="Hyperlink"/>
                </w:rPr>
                <w:t xml:space="preserve">[C08]</w:t>
              </w:r>
            </w:hyperlink>
            <w:r>
              <w:rPr>
                <w:sz w:val="18"/>
              </w:rPr>
              <w:t xml:space="preserve"> </w:t>
            </w:r>
            <w:hyperlink r:id="rId131">
              <w:r>
                <w:rPr>
                  <w:rStyle w:val="Hyperlink"/>
                </w:rPr>
                <w:t xml:space="preserve">[C09]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扩展工程与优化器设计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选一个进行接口比较；不与主框架同时大改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HeurAgenix</w:t>
            </w:r>
            <w:r>
              <w:rPr>
                <w:sz w:val="18"/>
              </w:rPr>
              <w:t xml:space="preserve"> </w:t>
            </w:r>
            <w:hyperlink r:id="rId132">
              <w:r>
                <w:rPr>
                  <w:rStyle w:val="Hyperlink"/>
                </w:rPr>
                <w:t xml:space="preserve">[C10]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生成和选择的组合先例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生成器、选择器及其训练/测试边界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DEAP</w:t>
            </w:r>
            <w:r>
              <w:rPr>
                <w:sz w:val="18"/>
              </w:rPr>
              <w:t xml:space="preserve"> </w:t>
            </w:r>
            <w:hyperlink r:id="rId74">
              <w:r>
                <w:rPr>
                  <w:rStyle w:val="Hyperlink"/>
                </w:rPr>
                <w:t xml:space="preserve">[C11]</w:t>
              </w:r>
            </w:hyperlink>
            <w:r>
              <w:rPr>
                <w:sz w:val="18"/>
              </w:rPr>
              <w:t xml:space="preserve"> </w:t>
            </w:r>
            <w:hyperlink r:id="rId57">
              <w:r>
                <w:rPr>
                  <w:rStyle w:val="Hyperlink"/>
                </w:rPr>
                <w:t xml:space="preserve">[C12]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经典进化实现参照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fitness方向、复制、变异后的失效与重评估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PyVRP / HGS-CVRP</w:t>
            </w:r>
            <w:r>
              <w:rPr>
                <w:sz w:val="18"/>
              </w:rPr>
              <w:t xml:space="preserve"> </w:t>
            </w:r>
            <w:hyperlink r:id="rId70">
              <w:r>
                <w:rPr>
                  <w:rStyle w:val="Hyperlink"/>
                </w:rPr>
                <w:t xml:space="preserve">[C13]</w:t>
              </w:r>
            </w:hyperlink>
            <w:r>
              <w:rPr>
                <w:sz w:val="18"/>
              </w:rPr>
              <w:t xml:space="preserve"> </w:t>
            </w:r>
            <w:hyperlink r:id="rId71">
              <w:r>
                <w:rPr>
                  <w:rStyle w:val="Hyperlink"/>
                </w:rPr>
                <w:t xml:space="preserve">[C14]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后续路由强基线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输入格式、成本精度、时间预算、版本；不是直接替代自己的问题定义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ALNS</w:t>
            </w:r>
            <w:r>
              <w:rPr>
                <w:sz w:val="18"/>
              </w:rPr>
              <w:t xml:space="preserve"> </w:t>
            </w:r>
            <w:hyperlink r:id="rId133">
              <w:r>
                <w:rPr>
                  <w:rStyle w:val="Hyperlink"/>
                </w:rPr>
                <w:t xml:space="preserve">[C16]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邻域搜索机制练习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destroy/repair、接受准则及算子选择；不预设为最终研究唯一骨架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RL4CO</w:t>
            </w:r>
            <w:r>
              <w:rPr>
                <w:sz w:val="18"/>
              </w:rPr>
              <w:t xml:space="preserve"> </w:t>
            </w:r>
            <w:hyperlink r:id="rId127">
              <w:r>
                <w:rPr>
                  <w:rStyle w:val="Hyperlink"/>
                </w:rPr>
                <w:t xml:space="preserve">[C17]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神经组合优化拓展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环境、策略、训练器、数据分布与评估；先跑小例子再考虑训练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HumanEval / OR-Tools</w:t>
            </w:r>
            <w:r>
              <w:rPr>
                <w:sz w:val="18"/>
              </w:rPr>
              <w:t xml:space="preserve"> </w:t>
            </w:r>
            <w:hyperlink r:id="rId36">
              <w:r>
                <w:rPr>
                  <w:rStyle w:val="Hyperlink"/>
                </w:rPr>
                <w:t xml:space="preserve">[C18]</w:t>
              </w:r>
            </w:hyperlink>
            <w:r>
              <w:rPr>
                <w:sz w:val="18"/>
              </w:rPr>
              <w:t xml:space="preserve"> </w:t>
            </w:r>
            <w:hyperlink r:id="rId72">
              <w:r>
                <w:rPr>
                  <w:rStyle w:val="Hyperlink"/>
                </w:rPr>
                <w:t xml:space="preserve">[C15]</w:t>
              </w:r>
            </w:hyperlink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正确性评估边界与路由参照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不可信代码安全警告、求解状态；通过代码测试不等于优化效果好</w:t>
            </w:r>
          </w:p>
        </w:tc>
      </w:tr>
    </w:tbl>
    <w:p>
      <w:pPr>
        <w:pStyle w:val="BodyText"/>
        <w:widowControl/>
      </w:pPr>
      <w:r>
        <w:t xml:space="preserve">当前PyVRP README以迭代局部搜索描述求解器，不能把早期论文的HGS描述不加版本说明地套到当前代码。HGS-CVRP则是另一独立基线。选择谁取决于问题约束和预算，不取决于仓库名气。</w:t>
      </w:r>
      <w:hyperlink r:id="rId70">
        <w:r>
          <w:rPr>
            <w:rStyle w:val="Hyperlink"/>
          </w:rPr>
          <w:t xml:space="preserve">[C13]</w:t>
        </w:r>
      </w:hyperlink>
      <w:r>
        <w:t xml:space="preserve"> </w:t>
      </w:r>
      <w:hyperlink r:id="rId71">
        <w:r>
          <w:rPr>
            <w:rStyle w:val="Hyperlink"/>
          </w:rPr>
          <w:t xml:space="preserve">[C14]</w:t>
        </w:r>
      </w:hyperlink>
    </w:p>
    <w:bookmarkEnd w:id="134"/>
    <w:bookmarkStart w:id="142" w:name="原指南其余代码资源的去留"/>
    <w:p>
      <w:pPr>
        <w:pStyle w:val="Heading2"/>
      </w:pPr>
      <w:r>
        <w:t xml:space="preserve">8.2 原指南其余代码资源的去留</w:t>
      </w:r>
    </w:p>
    <w:p>
      <w:pPr>
        <w:pStyle w:val="FirstParagraph"/>
        <w:widowControl/>
      </w:pPr>
      <w:r>
        <w:t xml:space="preserve">BigCodeBench与APPS用于代码任务和功能正确性评估，不替代优化启发式benchmark；本次BigCodeBench页面已显示归档状态，应固定版本并评估依赖维护风险。</w:t>
      </w:r>
      <w:hyperlink r:id="rId135">
        <w:r>
          <w:rPr>
            <w:rStyle w:val="Hyperlink"/>
          </w:rPr>
          <w:t xml:space="preserve">[C19]</w:t>
        </w:r>
      </w:hyperlink>
      <w:r>
        <w:t xml:space="preserve"> </w:t>
      </w:r>
      <w:hyperlink r:id="rId136">
        <w:r>
          <w:rPr>
            <w:rStyle w:val="Hyperlink"/>
          </w:rPr>
          <w:t xml:space="preserve">[C20]</w:t>
        </w:r>
      </w:hyperlink>
      <w:r>
        <w:t xml:space="preserve"> </w:t>
      </w:r>
      <w:r>
        <w:t xml:space="preserve">CodeGen、StarCoder和CodeLlama保留为历史模型与推理代码阅读入口，按模型卡和许可证决定是否使用，不强制全部部署。</w:t>
      </w:r>
      <w:hyperlink r:id="rId137">
        <w:r>
          <w:rPr>
            <w:rStyle w:val="Hyperlink"/>
          </w:rPr>
          <w:t xml:space="preserve">[C21]</w:t>
        </w:r>
      </w:hyperlink>
      <w:r>
        <w:t xml:space="preserve"> </w:t>
      </w:r>
      <w:hyperlink r:id="rId138">
        <w:r>
          <w:rPr>
            <w:rStyle w:val="Hyperlink"/>
          </w:rPr>
          <w:t xml:space="preserve">[C22]</w:t>
        </w:r>
      </w:hyperlink>
      <w:r>
        <w:t xml:space="preserve"> </w:t>
      </w:r>
      <w:hyperlink r:id="rId139">
        <w:r>
          <w:rPr>
            <w:rStyle w:val="Hyperlink"/>
          </w:rPr>
          <w:t xml:space="preserve">[C23]</w:t>
        </w:r>
      </w:hyperlink>
    </w:p>
    <w:p>
      <w:pPr>
        <w:pStyle w:val="BodyText"/>
        <w:widowControl/>
      </w:pPr>
      <w:r>
        <w:t xml:space="preserve">NASBench的可核对入口为</w:t>
      </w:r>
      <w:r>
        <w:rPr>
          <w:rStyle w:val="VerbatimChar"/>
        </w:rPr>
        <w:t xml:space="preserve">google-research/nasbench</w:t>
      </w:r>
      <w:r>
        <w:t xml:space="preserve">，它用于NAS基准学习；指南的泛化仓库名不能直接作为安装依据。</w:t>
      </w:r>
      <w:hyperlink r:id="rId140">
        <w:r>
          <w:rPr>
            <w:rStyle w:val="Hyperlink"/>
          </w:rPr>
          <w:t xml:space="preserve">[C24]</w:t>
        </w:r>
      </w:hyperlink>
      <w:r>
        <w:t xml:space="preserve"> </w:t>
      </w:r>
      <w:r>
        <w:t xml:space="preserve">与AlphaCode相关的公开CodeContests仓库提供数据和相关材料，不等于完整AlphaCode训练系统的可复现发行版。</w:t>
      </w:r>
      <w:hyperlink r:id="rId141">
        <w:r>
          <w:rPr>
            <w:rStyle w:val="Hyperlink"/>
          </w:rPr>
          <w:t xml:space="preserve">[C25]</w:t>
        </w:r>
      </w:hyperlink>
      <w:r>
        <w:t xml:space="preserve"> </w:t>
      </w:r>
      <w:r>
        <w:t xml:space="preserve">这一组作为分支练习，主线仍是启发式生成、评估和搜索。</w:t>
      </w:r>
    </w:p>
    <w:bookmarkEnd w:id="142"/>
    <w:bookmarkStart w:id="143" w:name="真实可定位的入手点"/>
    <w:p>
      <w:pPr>
        <w:pStyle w:val="Heading2"/>
      </w:pPr>
      <w:r>
        <w:t xml:space="preserve">8.3 真实可定位的入手点</w:t>
      </w:r>
    </w:p>
    <w:p>
      <w:pPr>
        <w:pStyle w:val="FirstParagraph"/>
        <w:widowControl/>
      </w:pPr>
      <w:r>
        <w:rPr>
          <w:b/>
          <w:bCs/>
        </w:rPr>
        <w:t xml:space="preserve">EoH。</w:t>
      </w:r>
      <w:r>
        <w:t xml:space="preserve"> </w:t>
      </w:r>
      <w:r>
        <w:t xml:space="preserve">当前README说明：新API是</w:t>
      </w:r>
      <w:r>
        <w:rPr>
          <w:rStyle w:val="VerbatimChar"/>
        </w:rPr>
        <w:t xml:space="preserve">LLMConfig / EoH / BaseProblem</w:t>
      </w:r>
      <w:r>
        <w:t xml:space="preserve">，旧</w:t>
      </w:r>
      <w:r>
        <w:rPr>
          <w:rStyle w:val="VerbatimChar"/>
        </w:rPr>
        <w:t xml:space="preserve">Paras / eoh.EVOL</w:t>
      </w:r>
      <w:r>
        <w:t xml:space="preserve">对应旧版本。已核对的例子目录包括</w:t>
      </w:r>
      <w:r>
        <w:rPr>
          <w:rStyle w:val="VerbatimChar"/>
        </w:rPr>
        <w:t xml:space="preserve">examples/bp_online</w:t>
      </w:r>
      <w:r>
        <w:t xml:space="preserve">、</w:t>
      </w:r>
      <w:r>
        <w:rPr>
          <w:rStyle w:val="VerbatimChar"/>
        </w:rPr>
        <w:t xml:space="preserve">examples/tsp_construct</w:t>
      </w:r>
      <w:r>
        <w:t xml:space="preserve">，当前也有多函数、类形式与CVRP相关例子；这不等于原ICML论文已经研究了所有新增任务。</w:t>
      </w:r>
      <w:hyperlink r:id="rId54">
        <w:r>
          <w:rPr>
            <w:rStyle w:val="Hyperlink"/>
          </w:rPr>
          <w:t xml:space="preserve">[C02]</w:t>
        </w:r>
      </w:hyperlink>
    </w:p>
    <w:p>
      <w:pPr>
        <w:pStyle w:val="BodyText"/>
        <w:widowControl/>
      </w:pPr>
      <w:r>
        <w:rPr>
          <w:b/>
          <w:bCs/>
        </w:rPr>
        <w:t xml:space="preserve">LLM4AD。</w:t>
      </w:r>
      <w:r>
        <w:t xml:space="preserve"> </w:t>
      </w:r>
      <w:r>
        <w:t xml:space="preserve">已核对的README指向</w:t>
      </w:r>
      <w:r>
        <w:rPr>
          <w:rStyle w:val="VerbatimChar"/>
        </w:rPr>
        <w:t xml:space="preserve">example/online_bin_packing/online_bin_packing_tutorial.ipynb</w:t>
      </w:r>
      <w:r>
        <w:t xml:space="preserve">、</w:t>
      </w:r>
      <w:r>
        <w:rPr>
          <w:rStyle w:val="VerbatimChar"/>
        </w:rPr>
        <w:t xml:space="preserve">example/tsp_construct/run_eoh.py</w:t>
      </w:r>
      <w:r>
        <w:t xml:space="preserve">和</w:t>
      </w:r>
      <w:r>
        <w:rPr>
          <w:rStyle w:val="VerbatimChar"/>
        </w:rPr>
        <w:t xml:space="preserve">example/vrptw_construct/run_eoh.py</w:t>
      </w:r>
      <w:r>
        <w:t xml:space="preserve">。其公开示例使用</w:t>
      </w:r>
      <w:r>
        <w:rPr>
          <w:rStyle w:val="VerbatimChar"/>
        </w:rPr>
        <w:t xml:space="preserve">OBPEvaluation</w:t>
      </w:r>
      <w:r>
        <w:t xml:space="preserve">、</w:t>
      </w:r>
      <w:r>
        <w:rPr>
          <w:rStyle w:val="VerbatimChar"/>
        </w:rPr>
        <w:t xml:space="preserve">HttpsApi</w:t>
      </w:r>
      <w:r>
        <w:t xml:space="preserve">、</w:t>
      </w:r>
      <w:r>
        <w:rPr>
          <w:rStyle w:val="VerbatimChar"/>
        </w:rPr>
        <w:t xml:space="preserve">EoH</w:t>
      </w:r>
      <w:r>
        <w:t xml:space="preserve">及</w:t>
      </w:r>
      <w:r>
        <w:rPr>
          <w:rStyle w:val="VerbatimChar"/>
        </w:rPr>
        <w:t xml:space="preserve">EoHProfiler</w:t>
      </w:r>
      <w:r>
        <w:t xml:space="preserve">。</w:t>
      </w:r>
      <w:hyperlink r:id="rId55">
        <w:r>
          <w:rPr>
            <w:rStyle w:val="Hyperlink"/>
          </w:rPr>
          <w:t xml:space="preserve">[C03]</w:t>
        </w:r>
      </w:hyperlink>
      <w:r>
        <w:t xml:space="preserve"> </w:t>
      </w:r>
      <w:r>
        <w:t xml:space="preserve">本册不编造指南中不存在的</w:t>
      </w:r>
      <w:r>
        <w:rPr>
          <w:rStyle w:val="VerbatimChar"/>
        </w:rPr>
        <w:t xml:space="preserve">main.py --problem obp</w:t>
      </w:r>
      <w:r>
        <w:t xml:space="preserve">启动方式，也没有声称这些上游脚本在本环境运行通过。</w:t>
      </w:r>
    </w:p>
    <w:p>
      <w:pPr>
        <w:pStyle w:val="BodyText"/>
        <w:widowControl/>
      </w:pPr>
      <w:r>
        <w:rPr>
          <w:b/>
          <w:bCs/>
        </w:rPr>
        <w:t xml:space="preserve">通用源码阅读顺序。</w:t>
      </w:r>
      <w:r>
        <w:t xml:space="preserve"> </w:t>
      </w:r>
      <w:r>
        <w:t xml:space="preserve">从一个输入实例开始，追踪到评价结果：输入检查→人工基线→生成函数调用→独立验证→聚合指标→选择/保留→日志→下一次提示。只在必要时进入网络客户端、并行调度和可视化。每读完一段，用一句话说清它是否会影响科学结论；没有这个判断，逐行阅读也可能只是浏览。</w:t>
      </w:r>
    </w:p>
    <w:bookmarkEnd w:id="143"/>
    <w:bookmarkStart w:id="144" w:name="版本环境与复现记录"/>
    <w:p>
      <w:pPr>
        <w:pStyle w:val="Heading2"/>
      </w:pPr>
      <w:r>
        <w:t xml:space="preserve">8.4 版本、环境与复现记录</w:t>
      </w:r>
    </w:p>
    <w:p>
      <w:pPr>
        <w:pStyle w:val="FirstParagraph"/>
        <w:widowControl/>
      </w:pPr>
      <w:r>
        <w:t xml:space="preserve">Ubuntu 22.04作为目标系统时，为教学代码、EoH/LLM4AD和神经模型训练分别建立虚拟环境。前两者先使用项目支持的Python版本；不要因系统Python或某个GPU包的要求，把全部仓库强行放进一个环境。指南并不要求一开始训练LLM。</w:t>
      </w:r>
      <w:hyperlink r:id="rId54">
        <w:r>
          <w:rPr>
            <w:rStyle w:val="Hyperlink"/>
          </w:rPr>
          <w:t xml:space="preserve">[C02]</w:t>
        </w:r>
      </w:hyperlink>
      <w:r>
        <w:t xml:space="preserve"> </w:t>
      </w:r>
      <w:hyperlink r:id="rId55">
        <w:r>
          <w:rPr>
            <w:rStyle w:val="Hyperlink"/>
          </w:rPr>
          <w:t xml:space="preserve">[C03]</w:t>
        </w:r>
      </w:hyperlink>
    </w:p>
    <w:p>
      <w:pPr>
        <w:pStyle w:val="BodyText"/>
        <w:widowControl/>
      </w:pPr>
      <w:r>
        <w:t xml:space="preserve">每次克隆后先记录版本，再安装。下面是通用记录命令，</w:t>
      </w:r>
      <w:r>
        <w:rPr>
          <w:b/>
          <w:bCs/>
        </w:rPr>
        <w:t xml:space="preserve">不是对所有仓库的统一安装脚本</w:t>
      </w:r>
      <w:r>
        <w:t xml:space="preserve">：</w:t>
      </w:r>
    </w:p>
    <w:p>
      <w:pPr>
        <w:pStyle w:val="SourceCode"/>
        <w:widowControl/>
      </w:pPr>
      <w:r>
        <w:rPr>
          <w:rStyle w:val="VerbatimChar"/>
        </w:rPr>
        <w:t xml:space="preserve">git rev-parse HEAD</w:t>
      </w:r>
      <w:r>
        <w:br/>
      </w:r>
      <w:r>
        <w:rPr>
          <w:rStyle w:val="VerbatimChar"/>
        </w:rPr>
        <w:t xml:space="preserve">git status --short</w:t>
      </w:r>
      <w:r>
        <w:br/>
      </w:r>
      <w:r>
        <w:rPr>
          <w:rStyle w:val="VerbatimChar"/>
        </w:rPr>
        <w:t xml:space="preserve">python --version</w:t>
      </w:r>
      <w:r>
        <w:br/>
      </w:r>
      <w:r>
        <w:rPr>
          <w:rStyle w:val="VerbatimChar"/>
        </w:rPr>
        <w:t xml:space="preserve">python -m pip freeze &gt; requirements-observed.txt</w:t>
      </w:r>
    </w:p>
    <w:p>
      <w:pPr>
        <w:pStyle w:val="FirstParagraph"/>
        <w:widowControl/>
      </w:pPr>
      <w:r>
        <w:t xml:space="preserve">复现实验应固定实际commit、数据校验值和配置，而不是长期跟踪</w:t>
      </w:r>
      <w:r>
        <w:rPr>
          <w:rStyle w:val="VerbatimChar"/>
        </w:rPr>
        <w:t xml:space="preserve">main</w:t>
      </w:r>
      <w:r>
        <w:t xml:space="preserve">。README文件的blob SHA只标识该文件内容，不能当成整个仓库的commit。锁文件、容器镜像和数据manifest各自解决不同问题，不能相互替代。升级后先跑相同的微型实例，再解释数值差异。</w:t>
      </w:r>
    </w:p>
    <w:bookmarkEnd w:id="144"/>
    <w:bookmarkStart w:id="145" w:name="算力与费用先用可测量的预算说话"/>
    <w:p>
      <w:pPr>
        <w:pStyle w:val="Heading2"/>
      </w:pPr>
      <w:r>
        <w:t xml:space="preserve">8.5 算力与费用：先用可测量的预算说话</w:t>
      </w:r>
    </w:p>
    <w:p>
      <w:pPr>
        <w:pStyle w:val="FirstParagraph"/>
        <w:widowControl/>
      </w:pPr>
      <w:r>
        <w:t xml:space="preserve">教学代码和经典小实例以CPU为主。调用远程LLM时，程序评估仍可在独立CPU环境执行；本地模型部署才需要进一步考虑显存和推理吞吐。8B参数以每参数2字节存权重，权重本身约16GB；这只是数量级计算，不包含KV缓存、激活、运行库及量化元数据，不能据此保证某张卡可运行完整任务。</w:t>
      </w:r>
    </w:p>
    <w:p>
      <w:pPr>
        <w:pStyle w:val="BodyText"/>
        <w:widowControl/>
      </w:pPr>
      <w:r>
        <w:t xml:space="preserve">不在本册固定易变的API价格、模型排行榜或并发额度。首次联网生成只开一个并发worker，设置硬预算上限；失败调用、重试、解析失败和无效候选都计入费用。先测20次调用的token、耗时及失败率，再决定扩大预算。这里的20是试运行的管理预算，不是统计充分性门槛。</w:t>
      </w:r>
    </w:p>
    <w:p>
      <w:pPr>
        <w:pStyle w:val="BodyText"/>
        <w:widowControl/>
      </w:pPr>
      <w:r>
        <w:t xml:space="preserve">手机适合阅读、标注、写问题清单及查看远程结果；完整编译、测试和安全执行放在已配置的电脑或云端工作目录。作者提供的Colab可以用于体验，但本次没有替你运行其笔记本，也不保证免费额度、网络连通性或第三方平台安全边界。不要为了得到一张演示图把密钥写进公开notebook。</w:t>
      </w:r>
    </w:p>
    <w:bookmarkEnd w:id="145"/>
    <w:bookmarkEnd w:id="146"/>
    <w:bookmarkStart w:id="153" w:name="端到端最小系统把可以信任的部分先建好"/>
    <w:p>
      <w:bookmarkStart w:id="10009" w:name="chapter_9"/>
      <w:pPr>
        <w:pStyle w:val="Heading1"/>
      </w:pPr>
      <w:r>
        <w:t xml:space="preserve">9 端到端最小系统：把可以信任的部分先建好</w:t>
      </w:r>
      <w:bookmarkEnd w:id="10009"/>
    </w:p>
    <w:bookmarkStart w:id="147" w:name="系统的数据流与责任边界"/>
    <w:p>
      <w:pPr>
        <w:pStyle w:val="Heading2"/>
      </w:pPr>
      <w:r>
        <w:t xml:space="preserve">9.1 系统的数据流与责任边界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环节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输入 → 输出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不应越过的边界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问题与实例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任务规格、数据 → 验证后的实例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坐标、单位、约束和不可达关系必须明确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人工算法与精确参照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实例 → 解及求解状态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微型精确结果与大规模最好已知结果分开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任务包装器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实例、候选函数 → 完整解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可行性、终止和回退由可信代码负责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候选生成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任务接口、训练反馈 → 候选源码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不向生成器暴露测试解、评分器写权限或密钥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隔离执行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源码、受控输入 → 运行结果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独立受限环境；超时、崩溃和安全拒绝均留记录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独立评估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完整解 → 正确性、可行性、质量、成本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不相信候选自报的目标值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搜索与保留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训练评估 → 下一代/候选库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验证集只按事先规则用于少量选择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测试与报告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冻结方法 → 测试结果与图表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查看测试结果后不得偷偷继续选择同一结论</w:t>
            </w:r>
          </w:p>
        </w:tc>
      </w:tr>
    </w:tbl>
    <w:p>
      <w:pPr>
        <w:pStyle w:val="BodyText"/>
        <w:widowControl/>
      </w:pPr>
      <w:r>
        <w:t xml:space="preserve">第一版只开放一个纯评分函数，例如</w:t>
      </w:r>
      <w:r>
        <w:rPr>
          <w:rStyle w:val="VerbatimChar"/>
        </w:rPr>
        <w:t xml:space="preserve">score(item, residuals)</w:t>
      </w:r>
      <w:r>
        <w:t xml:space="preserve">或</w:t>
      </w:r>
      <w:r>
        <w:rPr>
          <w:rStyle w:val="VerbatimChar"/>
        </w:rPr>
        <w:t xml:space="preserve">priority(features)</w:t>
      </w:r>
      <w:r>
        <w:t xml:space="preserve">。它返回分数，不自行决定文件访问、实验配置和结果写入。任务包装器用合法动作掩码、确定性的并列规则及回退策略生成完整解。接口简单不等于科研简化；它能使方法差异和失效来源更容易被识别。</w:t>
      </w:r>
    </w:p>
    <w:bookmarkEnd w:id="147"/>
    <w:bookmarkStart w:id="148" w:name="候选对象运行记录与缓存"/>
    <w:p>
      <w:pPr>
        <w:pStyle w:val="Heading2"/>
      </w:pPr>
      <w:r>
        <w:t xml:space="preserve">9.2 候选对象、运行记录与缓存</w:t>
      </w:r>
    </w:p>
    <w:p>
      <w:pPr>
        <w:pStyle w:val="FirstParagraph"/>
        <w:widowControl/>
      </w:pPr>
      <w:r>
        <w:t xml:space="preserve">一个候选至少记录：源码hash、父代hash、生成方法、提示hash、模型标识、调用参数、原始返回文本、解析状态及创建次序。一次评价至少记录：候选hash、实例hash、求解器版本、随机种子、预算、运行状态、独立目标值、可行性、时间和资源消耗。不要只保存最后一个“最佳.py”。</w:t>
      </w:r>
    </w:p>
    <w:p>
      <w:pPr>
        <w:pStyle w:val="BodyText"/>
        <w:widowControl/>
      </w:pPr>
      <w:r>
        <w:t xml:space="preserve">状态应能区分成功、不可行、超时、内存不足、语法错误、接口错误、崩溃、安全拒绝及API失败。API失败可能发生在候选产生之前，不能捏造成某个候选的差质量。聚合时同时报告过程可靠性与成功后的解质量。</w:t>
      </w:r>
    </w:p>
    <w:p>
      <w:pPr>
        <w:pStyle w:val="BodyText"/>
        <w:widowControl/>
      </w:pPr>
      <w:r>
        <w:t xml:space="preserve">缓存键至少覆盖代码、数据、配置、种子和评估器版本。完全相同的确定性评价可以缓存，但节省了多少计算要如实说明；随机评价不得因忽略seed被错误复用。代码文本重复与行为相同是不同层次的重复，后者需要预先规定的探针实例或行为特征。</w:t>
      </w:r>
    </w:p>
    <w:bookmarkEnd w:id="148"/>
    <w:bookmarkStart w:id="149" w:name="搜索闭环的最小伪代码"/>
    <w:p>
      <w:pPr>
        <w:pStyle w:val="Heading2"/>
      </w:pPr>
      <w:r>
        <w:t xml:space="preserve">9.3 搜索闭环的最小伪代码</w:t>
      </w:r>
    </w:p>
    <w:p>
      <w:pPr>
        <w:pStyle w:val="SourceCode"/>
        <w:widowControl/>
      </w:pPr>
      <w:r>
        <w:rPr>
          <w:rStyle w:val="VerbatimChar"/>
        </w:rPr>
        <w:t xml:space="preserve">读取冻结的问题规格、训练集和总预算</w:t>
      </w:r>
      <w:r>
        <w:br/>
      </w:r>
      <w:r>
        <w:rPr>
          <w:rStyle w:val="VerbatimChar"/>
        </w:rPr>
        <w:t xml:space="preserve">用人工基线建立可运行的初始候选</w:t>
      </w:r>
      <w:r>
        <w:br/>
      </w:r>
      <w:r>
        <w:rPr>
          <w:rStyle w:val="VerbatimChar"/>
        </w:rPr>
        <w:t xml:space="preserve">当尚有预算时：</w:t>
      </w:r>
      <w:r>
        <w:br/>
      </w:r>
      <w:r>
        <w:rPr>
          <w:rStyle w:val="VerbatimChar"/>
        </w:rPr>
        <w:t xml:space="preserve">    从候选库选择父代或上下文</w:t>
      </w:r>
      <w:r>
        <w:br/>
      </w:r>
      <w:r>
        <w:rPr>
          <w:rStyle w:val="VerbatimChar"/>
        </w:rPr>
        <w:t xml:space="preserve">    生成一个候选；记录调用、重试与原始输出</w:t>
      </w:r>
      <w:r>
        <w:br/>
      </w:r>
      <w:r>
        <w:rPr>
          <w:rStyle w:val="VerbatimChar"/>
        </w:rPr>
        <w:t xml:space="preserve">    检查接口；在隔离环境运行微型安全/可行性测试</w:t>
      </w:r>
      <w:r>
        <w:br/>
      </w:r>
      <w:r>
        <w:rPr>
          <w:rStyle w:val="VerbatimChar"/>
        </w:rPr>
        <w:t xml:space="preserve">    若未通过，记录原因，不丢弃失败计数</w:t>
      </w:r>
      <w:r>
        <w:br/>
      </w:r>
      <w:r>
        <w:rPr>
          <w:rStyle w:val="VerbatimChar"/>
        </w:rPr>
        <w:t xml:space="preserve">    若通过，在训练实例上评价并计入预算</w:t>
      </w:r>
      <w:r>
        <w:br/>
      </w:r>
      <w:r>
        <w:rPr>
          <w:rStyle w:val="VerbatimChar"/>
        </w:rPr>
        <w:t xml:space="preserve">    按事先规定的保留规则更新候选库</w:t>
      </w:r>
      <w:r>
        <w:br/>
      </w:r>
      <w:r>
        <w:rPr>
          <w:rStyle w:val="VerbatimChar"/>
        </w:rPr>
        <w:t xml:space="preserve">按预定规则使用验证集选一个候选或一个固定集合</w:t>
      </w:r>
      <w:r>
        <w:br/>
      </w:r>
      <w:r>
        <w:rPr>
          <w:rStyle w:val="VerbatimChar"/>
        </w:rPr>
        <w:t xml:space="preserve">冻结源码、选择规则与配置</w:t>
      </w:r>
      <w:r>
        <w:br/>
      </w:r>
      <w:r>
        <w:rPr>
          <w:rStyle w:val="VerbatimChar"/>
        </w:rPr>
        <w:t xml:space="preserve">一次性运行保留测试集；导出全部状态与独立指标</w:t>
      </w:r>
    </w:p>
    <w:p>
      <w:pPr>
        <w:pStyle w:val="FirstParagraph"/>
        <w:widowControl/>
      </w:pPr>
      <w:r>
        <w:t xml:space="preserve">这段流程不是新的算法贡献，而是任何方法比较都需要的实验骨架。最初可用固定的手写候选代替网络生成器，验证整条数据流；这样的dry-run必须标为测试模式，不能计为LLM实验成果。</w:t>
      </w:r>
    </w:p>
    <w:bookmarkEnd w:id="149"/>
    <w:bookmarkStart w:id="150" w:name="生成代码的安全执行不是一个timeout参数"/>
    <w:p>
      <w:pPr>
        <w:pStyle w:val="Heading2"/>
      </w:pPr>
      <w:r>
        <w:t xml:space="preserve">9.4 生成代码的安全执行不是一个timeout参数</w:t>
      </w:r>
    </w:p>
    <w:p>
      <w:pPr>
        <w:pStyle w:val="FirstParagraph"/>
        <w:widowControl/>
      </w:pPr>
      <w:r>
        <w:t xml:space="preserve">AST检查、限制导入和子进程超时可以减少部分错误，却不是可靠的恶意代码安全边界。HumanEval官方仓库也明确警告，不可信代码不能未经隔离直接执行。</w:t>
      </w:r>
      <w:hyperlink r:id="rId36">
        <w:r>
          <w:rPr>
            <w:rStyle w:val="Hyperlink"/>
          </w:rPr>
          <w:t xml:space="preserve">[C18]</w:t>
        </w:r>
      </w:hyperlink>
      <w:r>
        <w:t xml:space="preserve"> </w:t>
      </w:r>
      <w:r>
        <w:t xml:space="preserve">学习中把候选视为不可信输入：主程序持有API密钥，评估worker不继承密钥；网络关闭；输入只读；可写临时目录有限；限制CPU、内存、进程数与运行时间；禁用特权和宿主机敏感挂载。</w:t>
      </w:r>
    </w:p>
    <w:p>
      <w:pPr>
        <w:pStyle w:val="BodyText"/>
        <w:widowControl/>
      </w:pPr>
      <w:r>
        <w:t xml:space="preserve">采用容器也不自动等于强安全；需要按风险选择额外隔离或虚拟机，并在运行未知代码前完成配置审查。此交付包</w:t>
      </w:r>
      <w:r>
        <w:rPr>
          <w:b/>
          <w:bCs/>
        </w:rPr>
        <w:t xml:space="preserve">不实现生产级沙箱</w:t>
      </w:r>
      <w:r>
        <w:t xml:space="preserve">，也没有包含运行任意LLM源码的</w:t>
      </w:r>
      <w:r>
        <w:rPr>
          <w:rStyle w:val="VerbatimChar"/>
        </w:rPr>
        <w:t xml:space="preserve">exec</w:t>
      </w:r>
      <w:r>
        <w:t xml:space="preserve">入口。教学代码只运行随包附带、可人工审读的函数，避免把未验证的安全组件包装成科研能力。</w:t>
      </w:r>
    </w:p>
    <w:bookmarkEnd w:id="150"/>
    <w:bookmarkStart w:id="151" w:name="随包教学实验已经运行了什么"/>
    <w:p>
      <w:pPr>
        <w:pStyle w:val="Heading2"/>
      </w:pPr>
      <w:r>
        <w:t xml:space="preserve">9.5 随包教学实验：已经运行了什么</w:t>
      </w:r>
    </w:p>
    <w:p>
      <w:pPr>
        <w:pStyle w:val="FirstParagraph"/>
        <w:widowControl/>
      </w:pPr>
      <w:r>
        <w:rPr>
          <w:rStyle w:val="VerbatimChar"/>
        </w:rPr>
        <w:t xml:space="preserve">teaching/lab.py</w:t>
      </w:r>
      <w:r>
        <w:t xml:space="preserve">与</w:t>
      </w:r>
      <w:r>
        <w:rPr>
          <w:rStyle w:val="VerbatimChar"/>
        </w:rPr>
        <w:t xml:space="preserve">test_lab.py</w:t>
      </w:r>
      <w:r>
        <w:t xml:space="preserve">提供最小纠错实验，使用本地NumPy与pytest，不需要API、外部数据或GPU。运行方法：</w:t>
      </w:r>
    </w:p>
    <w:p>
      <w:pPr>
        <w:pStyle w:val="SourceCode"/>
        <w:widowControl/>
      </w:pPr>
      <w:r>
        <w:rPr>
          <w:rStyle w:val="VerbatimChar"/>
        </w:rPr>
        <w:t xml:space="preserve">cd teaching</w:t>
      </w:r>
      <w:r>
        <w:br/>
      </w:r>
      <w:r>
        <w:rPr>
          <w:rStyle w:val="VerbatimChar"/>
        </w:rPr>
        <w:t xml:space="preserve">python -m pytest -q</w:t>
      </w:r>
      <w:r>
        <w:br/>
      </w:r>
      <w:r>
        <w:rPr>
          <w:rStyle w:val="VerbatimChar"/>
        </w:rPr>
        <w:t xml:space="preserve">python lab.py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检查项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本次实测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能支持什么；不能支持什么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单元测试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29项通过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教学函数通过这些测试；不是全面正确性证明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原指南关键错误的最小重现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rStyle w:val="VerbatimChar"/>
                <w:sz w:val="18"/>
              </w:rPr>
              <w:t xml:space="preserve">TypeError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新一代未评分便比较会出错；不是运行了原Word中的完整工程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修正后的GA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744次目标评估；历史最佳不升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评分顺序、预算计数与精英保留有效；不是某种优化器达到SOTA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正方形TSP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最优4.0；交叉回路4.828427…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微型精确参照与独立成本核验正确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装箱例子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best-fit为2箱，next-fit为3箱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策略和实例影响质量；不能推导总体优劣</w:t>
            </w:r>
          </w:p>
        </w:tc>
      </w:tr>
    </w:tbl>
    <w:p>
      <w:pPr>
        <w:pStyle w:val="BodyText"/>
        <w:widowControl/>
      </w:pPr>
      <w:r>
        <w:t xml:space="preserve">本次教学环境为Python 3.13.5、NumPy 2.3.5、pytest 9.0.2；具体平台信息和日志随包保存。上游LLM4AD的版本要求不同，因此这些测试不能冒充其安装验证。GA数值只用于回归检查，不是跨平台位级一致性的承诺。</w:t>
      </w:r>
    </w:p>
    <w:bookmarkEnd w:id="151"/>
    <w:bookmarkStart w:id="152" w:name="从教学实验到论文复现的四次升级"/>
    <w:p>
      <w:pPr>
        <w:pStyle w:val="Heading2"/>
      </w:pPr>
      <w:r>
        <w:t xml:space="preserve">9.6 从教学实验到论文复现的四次升级</w:t>
      </w:r>
    </w:p>
    <w:p>
      <w:pPr>
        <w:pStyle w:val="FirstParagraph"/>
        <w:widowControl/>
      </w:pPr>
      <w:r>
        <w:t xml:space="preserve">先把教学装箱评估改成可载入固定实例集；再接入一个人工评分函数和一个固定候选库；随后接入一种真实LLM生成方法，记录所有调用；最后按论文设置建立基线、独立重复和测试分割。每次升级只增加一个影响结果的因素。任一步出错都能回退到已有可信结果，而不需要重建一个庞大平台。</w:t>
      </w:r>
    </w:p>
    <w:bookmarkEnd w:id="152"/>
    <w:bookmarkEnd w:id="153"/>
    <w:bookmarkStart w:id="162" w:name="研究级实验协议让改进经得住重新运行"/>
    <w:p>
      <w:bookmarkStart w:id="10010" w:name="chapter_10"/>
      <w:pPr>
        <w:pStyle w:val="Heading1"/>
      </w:pPr>
      <w:r>
        <w:t xml:space="preserve">10 研究级实验协议：让改进经得住重新运行</w:t>
      </w:r>
      <w:bookmarkEnd w:id="10010"/>
    </w:p>
    <w:bookmarkStart w:id="154" w:name="数据划分与泄漏控制"/>
    <w:p>
      <w:pPr>
        <w:pStyle w:val="Heading2"/>
      </w:pPr>
      <w:r>
        <w:t xml:space="preserve">10.1 数据划分与泄漏控制</w:t>
      </w:r>
    </w:p>
    <w:p>
      <w:pPr>
        <w:pStyle w:val="FirstParagraph"/>
        <w:widowControl/>
      </w:pPr>
      <w:r>
        <w:t xml:space="preserve">至少区分设计训练集、方法选择验证集和最终测试集。训练集可用于反复进化；验证集只服务预先规定的超参数或候选选择；测试集在方法冻结后使用。若看了测试集又修算法，应建立新的独立测试证据，或如实把该集合降为开发数据。公开benchmark可能已经进入模型训练，不能声称仅靠随机切分就消除了预训练污染。</w:t>
      </w:r>
    </w:p>
    <w:p>
      <w:pPr>
        <w:pStyle w:val="BodyText"/>
        <w:widowControl/>
      </w:pPr>
      <w:r>
        <w:t xml:space="preserve">随机切分不是唯一方案。由同一地块、同一母实例或同一生成参数派生的样本应按组划分；防止旋转、尺度变化、点位扰动后的近重复实例跨集合。合成数据记录生成器、分布、seed与过滤条件，现实数据记录来源、许可、单位与预处理。删除失败或困难实例必须留理由，不能以“清洗”为名提高分数。</w:t>
      </w:r>
    </w:p>
    <w:p>
      <w:pPr>
        <w:pStyle w:val="BodyText"/>
        <w:widowControl/>
      </w:pPr>
      <w:r>
        <w:t xml:space="preserve">分布外测试至少分别考虑规模、几何/需求分布和约束变化，不把几种变化混成一个难以解释的OOD集合。规模外推不等于跨任务泛化；TSP到CVRP、CVRP到VRPTW也不是同一层次的问题。</w:t>
      </w:r>
      <w:hyperlink r:id="rId31">
        <w:r>
          <w:rPr>
            <w:rStyle w:val="Hyperlink"/>
          </w:rPr>
          <w:t xml:space="preserve">[P02]</w:t>
        </w:r>
      </w:hyperlink>
      <w:r>
        <w:t xml:space="preserve"> </w:t>
      </w:r>
      <w:hyperlink r:id="rId102">
        <w:r>
          <w:rPr>
            <w:rStyle w:val="Hyperlink"/>
          </w:rPr>
          <w:t xml:space="preserve">[P07]</w:t>
        </w:r>
      </w:hyperlink>
      <w:r>
        <w:t xml:space="preserve"> </w:t>
      </w:r>
      <w:hyperlink r:id="rId127">
        <w:r>
          <w:rPr>
            <w:rStyle w:val="Hyperlink"/>
          </w:rPr>
          <w:t xml:space="preserve">[C17]</w:t>
        </w:r>
      </w:hyperlink>
    </w:p>
    <w:bookmarkEnd w:id="154"/>
    <w:bookmarkStart w:id="155" w:name="必需基线和逐步增加的比较"/>
    <w:p>
      <w:pPr>
        <w:pStyle w:val="Heading2"/>
      </w:pPr>
      <w:r>
        <w:t xml:space="preserve">10.2 必需基线和逐步增加的比较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要判断的主张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最少需要的对照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必须控制的因素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LLM生成有效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人工规则、同预算独立LLM采样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模型、提示信息量、调用/评估成本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进化优于重复采样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独立采样、固定候选库、完整进化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相同候选数与总时间；均报告失败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自然语言反馈有效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仅分数、随机/打乱反馈、真实反馈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反馈token与生成预算，不能只控制迭代数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设计比配置更有效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人工结构的随机/标准参数搜索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可调空间、试验数与开发成本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集合/选择器有益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最佳单一算法、静态集合、随机选择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选择器额外成本及训练信息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学习方法有益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手写策略、无训练对照、简单学习器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数据、训练和推理总成本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农业约束有意义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同任务无该约束/不同强度的敏感性实验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不更换任务定义后直接比较总路长</w:t>
            </w:r>
          </w:p>
        </w:tc>
      </w:tr>
    </w:tbl>
    <w:p>
      <w:pPr>
        <w:pStyle w:val="BodyText"/>
        <w:widowControl/>
      </w:pPr>
      <w:r>
        <w:t xml:space="preserve">不是要求一次跑完所有基线，而是每提出一条主张补上对应证据。小问题先建立精确参照；大问题采用强公开求解器及明确的最好已知结果，不把未证明的参考值叫最优值。</w:t>
      </w:r>
      <w:hyperlink r:id="rId70">
        <w:r>
          <w:rPr>
            <w:rStyle w:val="Hyperlink"/>
          </w:rPr>
          <w:t xml:space="preserve">[C13]</w:t>
        </w:r>
      </w:hyperlink>
      <w:r>
        <w:t xml:space="preserve"> </w:t>
      </w:r>
      <w:hyperlink r:id="rId71">
        <w:r>
          <w:rPr>
            <w:rStyle w:val="Hyperlink"/>
          </w:rPr>
          <w:t xml:space="preserve">[C14]</w:t>
        </w:r>
      </w:hyperlink>
      <w:r>
        <w:t xml:space="preserve"> </w:t>
      </w:r>
      <w:hyperlink r:id="rId72">
        <w:r>
          <w:rPr>
            <w:rStyle w:val="Hyperlink"/>
          </w:rPr>
          <w:t xml:space="preserve">[C15]</w:t>
        </w:r>
      </w:hyperlink>
    </w:p>
    <w:bookmarkEnd w:id="155"/>
    <w:bookmarkStart w:id="156" w:name="预算同时回答开发效率与使用效率"/>
    <w:p>
      <w:pPr>
        <w:pStyle w:val="Heading2"/>
      </w:pPr>
      <w:r>
        <w:t xml:space="preserve">10.3 预算：同时回答开发效率与使用效率</w:t>
      </w:r>
    </w:p>
    <w:p>
      <w:pPr>
        <w:pStyle w:val="FirstParagraph"/>
        <w:widowControl/>
      </w:pPr>
      <w:r>
        <w:t xml:space="preserve">报告三条成本轴：模型生成的token与费用、候选评估次数与墙钟时间、冻结算法在新实例上的推理时间。相同迭代数不代表公平；失败重试和无效程序也是方法成本。并行硬件、线程数和终止策略一致或清晰标注。</w:t>
      </w:r>
    </w:p>
    <w:p>
      <w:pPr>
        <w:pStyle w:val="BodyText"/>
        <w:widowControl/>
      </w:pPr>
      <w:r>
        <w:t xml:space="preserve">若方法在部署前花费搜索成本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</m:oMath>
      <w:r>
        <w:t xml:space="preserve">，在</w:t>
      </w:r>
      <m:oMath>
        <m:r>
          <m:t>M</m:t>
        </m:r>
      </m:oMath>
      <w:r>
        <w:t xml:space="preserve">个实例上执行，每个实例开销为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</m:sub>
        </m:sSub>
      </m:oMath>
      <w:r>
        <w:t xml:space="preserve">，则摊销成本是</w:t>
      </w:r>
    </w:p>
    <w:p>
      <w:pPr>
        <w:pStyle w:val="BodyText"/>
        <w:widowControl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C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r>
                <m:t>M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这不是给昂贵设计辩护，而是把“生成很贵、使用很快”的取舍写清。与参考法比较时，应代入两者各自的搜索/训练与使用成本，给出不同</w:t>
      </w:r>
      <m:oMath>
        <m:r>
          <m:t>M</m:t>
        </m:r>
      </m:oMath>
      <w:r>
        <w:t xml:space="preserve">下结论是否改变。一次性任务和重复作业任务可能得到不同推荐。</w:t>
      </w:r>
    </w:p>
    <w:p>
      <w:pPr>
        <w:pStyle w:val="BodyText"/>
        <w:widowControl/>
      </w:pPr>
      <w:r>
        <w:t xml:space="preserve">第一轮可规定20个候选用于接口试运行、100个候选用于方法排错；这些是管理上限而不是论文充分预算。正式实验预算根据初步方差、成本曲线和研究问题确定，不能先用测试成绩决定某个方法多跑多少轮。</w:t>
      </w:r>
    </w:p>
    <w:bookmarkEnd w:id="156"/>
    <w:bookmarkStart w:id="157" w:name="指标的定义与失败处理"/>
    <w:p>
      <w:pPr>
        <w:pStyle w:val="Heading2"/>
      </w:pPr>
      <w:r>
        <w:t xml:space="preserve">10.4 指标的定义与失败处理</w:t>
      </w:r>
    </w:p>
    <w:p>
      <w:pPr>
        <w:pStyle w:val="FirstParagraph"/>
        <w:widowControl/>
      </w:pPr>
      <w:r>
        <w:t xml:space="preserve">正成本且参考值大于零时，可报告相对差距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p>
              </m:sSubSup>
            </m:num>
            <m:den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p>
              </m:sSub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必须说明参考是精确最优、下界还是最好已知解；对零/负参考值使用预先定义的绝对差或其他归一化，不靠任意极小数掩盖问题。装箱等离散目标同时报告原始箱数；路径任务同时报告单位及成本定义。</w:t>
      </w:r>
    </w:p>
    <w:p>
      <w:pPr>
        <w:pStyle w:val="BodyText"/>
        <w:widowControl/>
      </w:pPr>
      <w:r>
        <w:t xml:space="preserve">可行性优先单独报告。只对成功实例计算均值会产生幸存者偏差；至少同时给出成功率、超时/不可行数量、共同成功实例的成对比较和对全部实例的明确处理。若使用惩罚值，必须预先说明依据，并给出敏感性分析，不能让某个随手选的罚常数决定结论。</w:t>
      </w:r>
    </w:p>
    <w:p>
      <w:pPr>
        <w:pStyle w:val="BodyText"/>
        <w:widowControl/>
      </w:pPr>
      <w:r>
        <w:t xml:space="preserve">候选级正确率与最终算法质量分开。候选失败率低可能来自保守搜索，不必然产生更好的解；最终最优分数高也可能来自极高试错成本。报告任一单指标都会漏掉方法的重要性质。</w:t>
      </w:r>
    </w:p>
    <w:bookmarkEnd w:id="157"/>
    <w:bookmarkStart w:id="159" w:name="随机性独立单位与统计推断"/>
    <w:p>
      <w:pPr>
        <w:pStyle w:val="Heading2"/>
      </w:pPr>
      <w:r>
        <w:t xml:space="preserve">10.5 随机性、独立单位与统计推断</w:t>
      </w:r>
    </w:p>
    <w:p>
      <w:pPr>
        <w:pStyle w:val="FirstParagraph"/>
        <w:widowControl/>
      </w:pPr>
      <w:r>
        <w:t xml:space="preserve">至少区分生成搜索seed、下层求解器seed、实例seed和训练seed。一个搜索过程产生1000个候选，仍不是1000次独立搜索。方法在同一测试实例上配对比较；多个运行共享训练数据的依赖也要说明。</w:t>
      </w:r>
      <w:hyperlink r:id="rId20">
        <w:r>
          <w:rPr>
            <w:rStyle w:val="Hyperlink"/>
          </w:rPr>
          <w:t xml:space="preserve">[P22]</w:t>
        </w:r>
      </w:hyperlink>
      <w:r>
        <w:t xml:space="preserve"> </w:t>
      </w:r>
      <w:hyperlink r:id="rId158">
        <w:r>
          <w:rPr>
            <w:rStyle w:val="Hyperlink"/>
          </w:rPr>
          <w:t xml:space="preserve">[P23]</w:t>
        </w:r>
      </w:hyperlink>
    </w:p>
    <w:p>
      <w:pPr>
        <w:pStyle w:val="BodyText"/>
        <w:widowControl/>
      </w:pPr>
      <w:r>
        <w:t xml:space="preserve">先进行小规模试验估计变异，再确定正式重复数。若预算只允许3—5次独立搜索，应报告分布和不确定性，不用“取最好一次”代替稳定性。作为可执行起点，本计划建议先做5次独立搜索的探索性比较；是否增至10次或更多由区间宽度与计算预算决定，不能预先宣称某个次数具有统计充分性。</w:t>
      </w:r>
    </w:p>
    <w:p>
      <w:pPr>
        <w:pStyle w:val="BodyText"/>
        <w:widowControl/>
      </w:pPr>
      <w:r>
        <w:t xml:space="preserve">报告效应量、成对差值和置信区间；bootstrap应按真正独立单位重采样，例如先按搜索运行、再按实例组分层，而不是把所有run-instance行当成独立样本。多数据集排名检验有适用条件，不能机械套用Demšar论文；多重比较和重复查看结果应提前考虑。实用改进门槛应来自应用容忍度或成本，而不是为了显著而事后指定。</w:t>
      </w:r>
      <w:hyperlink r:id="rId158">
        <w:r>
          <w:rPr>
            <w:rStyle w:val="Hyperlink"/>
          </w:rPr>
          <w:t xml:space="preserve">[P23]</w:t>
        </w:r>
      </w:hyperlink>
    </w:p>
    <w:bookmarkEnd w:id="159"/>
    <w:bookmarkStart w:id="160" w:name="消融停止与诚实的负结果"/>
    <w:p>
      <w:pPr>
        <w:pStyle w:val="Heading2"/>
      </w:pPr>
      <w:r>
        <w:t xml:space="preserve">10.6 消融、停止与诚实的负结果</w:t>
      </w:r>
    </w:p>
    <w:p>
      <w:pPr>
        <w:pStyle w:val="FirstParagraph"/>
        <w:widowControl/>
      </w:pPr>
      <w:r>
        <w:t xml:space="preserve">第一篇报告只消融最关键的两个因素，例如反馈类型与多样性机制；其余保持固定。既跑“移除部件”，也验证简单替代方案能否达到相同效果。若同时换模型、提示、训练数据和搜索预算，结果不能归因于其中一个因素。</w:t>
      </w:r>
    </w:p>
    <w:p>
      <w:pPr>
        <w:pStyle w:val="BodyText"/>
        <w:widowControl/>
      </w:pPr>
      <w:r>
        <w:t xml:space="preserve">在正式运行前写下停止条件：预算耗尽、评估器错误、安全问题或预先约定的统计规则。安全/正确性问题触发立即停止；性能不够好不会触发偷偷换测试集。对失败方法写明适用范围、失效实例与成本，负结果也可以成为可靠的复现报告。</w:t>
      </w:r>
    </w:p>
    <w:bookmarkEnd w:id="160"/>
    <w:bookmarkStart w:id="161" w:name="应交付的图与表"/>
    <w:p>
      <w:pPr>
        <w:pStyle w:val="Heading2"/>
      </w:pPr>
      <w:r>
        <w:t xml:space="preserve">10.7 应交付的图与表</w:t>
      </w:r>
    </w:p>
    <w:p>
      <w:pPr>
        <w:pStyle w:val="FirstParagraph"/>
        <w:widowControl/>
      </w:pPr>
      <w:r>
        <w:t xml:space="preserve">推荐六类结果产物：质量—总成本曲线、各类失败比例、训练/验证/测试差距、规模及约束外推、关键机制消融、具体成功与失败案例。曲线展示多个独立运行的区间，不只画最好轨迹；对数轴、截断纵轴和归一化方式要解释。多目标任务可绘Pareto前沿，但只有目标存在实际取舍且单位/可行性明确时才采用，不能因图好看就增加目标。</w:t>
      </w:r>
    </w:p>
    <w:p>
      <w:pPr>
        <w:pStyle w:val="BodyText"/>
        <w:widowControl/>
      </w:pPr>
      <w:r>
        <w:t xml:space="preserve">图必须能从原始记录一键重建。自动生成的截图或任意模拟曲线只能标为示意，不进入结果区。本册没有伪造论文实验图；随包数值仅来自明确列出的教学运行。</w:t>
      </w:r>
    </w:p>
    <w:bookmarkEnd w:id="161"/>
    <w:bookmarkEnd w:id="162"/>
    <w:bookmarkStart w:id="167" w:name="周主线与前14天安排"/>
    <w:p>
      <w:bookmarkStart w:id="10011" w:name="chapter_11"/>
      <w:pPr>
        <w:pStyle w:val="Heading1"/>
      </w:pPr>
      <w:r>
        <w:t xml:space="preserve">11 24周主线与前14天安排</w:t>
      </w:r>
      <w:bookmarkEnd w:id="10011"/>
    </w:p>
    <w:bookmarkStart w:id="163" w:name="时间的使用原则"/>
    <w:p>
      <w:pPr>
        <w:pStyle w:val="Heading2"/>
      </w:pPr>
      <w:r>
        <w:t xml:space="preserve">11.1 时间的使用原则</w:t>
      </w:r>
    </w:p>
    <w:p>
      <w:pPr>
        <w:pStyle w:val="FirstParagraph"/>
        <w:widowControl/>
      </w:pPr>
      <w:r>
        <w:t xml:space="preserve">主线按每周14小时安排，共336小时，是建议预算，不是“24周后一定能发表”的保证。每周用约4小时阅读/视频、7小时代码/实验、2小时结果检查、1小时写作与交流；临近复现实验可把观看时间转给运行分析。基础缺口允许前置0—8周；主线后另设8—12周研究扩展，不把扩展工作藏进同一份336小时计划。</w:t>
      </w:r>
    </w:p>
    <w:p>
      <w:pPr>
        <w:pStyle w:val="BodyText"/>
        <w:widowControl/>
      </w:pPr>
      <w:r>
        <w:t xml:space="preserve">不固定某天必须连续学习多久。每周至少保留两次不看参考实现的独立推导或编程，并保留一次从失败中解释原因的记录。章节、录像和代码共同围绕一个可验收问题，不要求每天同时学五门课。</w:t>
      </w:r>
    </w:p>
    <w:bookmarkEnd w:id="163"/>
    <w:bookmarkStart w:id="164" w:name="每周产物与过关条件"/>
    <w:p>
      <w:pPr>
        <w:pStyle w:val="Heading2"/>
      </w:pPr>
      <w:r>
        <w:t xml:space="preserve">11.2 每周产物与过关条件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周次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学习与实验任务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当周必须留下的证据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阅读纠错章；运行教学包；补Shell/Git</w:t>
            </w:r>
            <w:r>
              <w:rPr>
                <w:sz w:val="18"/>
              </w:rPr>
              <w:t xml:space="preserve"> </w:t>
            </w:r>
            <w:hyperlink r:id="rId110">
              <w:r>
                <w:rPr>
                  <w:rStyle w:val="Hyperlink"/>
                </w:rPr>
                <w:t xml:space="preserve">[V02]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环境记录、29项测试日志；口述原指南三项事实错误与一项代码错误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第2周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贪心、图搜索与微型TSP</w:t>
            </w:r>
            <w:r>
              <w:rPr>
                <w:sz w:val="18"/>
              </w:rPr>
              <w:t xml:space="preserve"> </w:t>
            </w:r>
            <w:hyperlink r:id="rId111">
              <w:r>
                <w:rPr>
                  <w:rStyle w:val="Hyperlink"/>
                </w:rPr>
                <w:t xml:space="preserve">[V01]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独立实现/解释穷举参照；区分路径可达性与访问顺序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第3周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GA的选择、变异、重评估</w:t>
            </w:r>
            <w:r>
              <w:rPr>
                <w:sz w:val="18"/>
              </w:rPr>
              <w:t xml:space="preserve"> </w:t>
            </w:r>
            <w:hyperlink r:id="rId74">
              <w:r>
                <w:rPr>
                  <w:rStyle w:val="Hyperlink"/>
                </w:rPr>
                <w:t xml:space="preserve">[C11]</w:t>
              </w:r>
            </w:hyperlink>
            <w:r>
              <w:rPr>
                <w:sz w:val="18"/>
              </w:rPr>
              <w:t xml:space="preserve"> </w:t>
            </w:r>
            <w:hyperlink r:id="rId57">
              <w:r>
                <w:rPr>
                  <w:rStyle w:val="Hyperlink"/>
                </w:rPr>
                <w:t xml:space="preserve">[C12]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单目标方向明确；预算计数；加入dim=1和零代数测试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第4周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随机性、复杂度与公平比较</w:t>
            </w:r>
            <w:r>
              <w:rPr>
                <w:sz w:val="18"/>
              </w:rPr>
              <w:t xml:space="preserve"> </w:t>
            </w:r>
            <w:hyperlink r:id="rId114">
              <w:r>
                <w:rPr>
                  <w:rStyle w:val="Hyperlink"/>
                </w:rPr>
                <w:t xml:space="preserve">[V16]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对同一实例成对比较；说明为何候选数不是独立重复数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第5周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注意力、token与自动微分</w:t>
            </w:r>
            <w:r>
              <w:rPr>
                <w:sz w:val="18"/>
              </w:rPr>
              <w:t xml:space="preserve"> </w:t>
            </w:r>
            <w:hyperlink r:id="rId77">
              <w:r>
                <w:rPr>
                  <w:rStyle w:val="Hyperlink"/>
                </w:rPr>
                <w:t xml:space="preserve">[V03]</w:t>
              </w:r>
            </w:hyperlink>
            <w:r>
              <w:rPr>
                <w:sz w:val="18"/>
              </w:rPr>
              <w:t xml:space="preserve"> </w:t>
            </w:r>
            <w:hyperlink r:id="rId113">
              <w:r>
                <w:rPr>
                  <w:rStyle w:val="Hyperlink"/>
                </w:rPr>
                <w:t xml:space="preserve">[V04]</w:t>
              </w:r>
            </w:hyperlink>
            <w:r>
              <w:rPr>
                <w:sz w:val="18"/>
              </w:rPr>
              <w:t xml:space="preserve"> </w:t>
            </w:r>
            <w:hyperlink r:id="rId78">
              <w:r>
                <w:rPr>
                  <w:rStyle w:val="Hyperlink"/>
                </w:rPr>
                <w:t xml:space="preserve">[V10]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手写形状推导；小计算图梯度核验；不依赖大型GPU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第6周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预训练、对齐、提示与采样</w:t>
            </w:r>
            <w:r>
              <w:rPr>
                <w:sz w:val="18"/>
              </w:rPr>
              <w:t xml:space="preserve"> </w:t>
            </w:r>
            <w:hyperlink r:id="rId117">
              <w:r>
                <w:rPr>
                  <w:rStyle w:val="Hyperlink"/>
                </w:rPr>
                <w:t xml:space="preserve">[V05]</w:t>
              </w:r>
            </w:hyperlink>
            <w:r>
              <w:rPr>
                <w:sz w:val="18"/>
              </w:rPr>
              <w:t xml:space="preserve"> </w:t>
            </w:r>
            <w:hyperlink r:id="rId118">
              <w:r>
                <w:rPr>
                  <w:rStyle w:val="Hyperlink"/>
                </w:rPr>
                <w:t xml:space="preserve">[V06]</w:t>
              </w:r>
            </w:hyperlink>
            <w:r>
              <w:rPr>
                <w:sz w:val="18"/>
              </w:rPr>
              <w:t xml:space="preserve"> </w:t>
            </w:r>
            <w:hyperlink r:id="rId81">
              <w:r>
                <w:rPr>
                  <w:rStyle w:val="Hyperlink"/>
                </w:rPr>
                <w:t xml:space="preserve">[V07]</w:t>
              </w:r>
            </w:hyperlink>
            <w:r>
              <w:rPr>
                <w:sz w:val="18"/>
              </w:rPr>
              <w:t xml:space="preserve"> </w:t>
            </w:r>
            <w:hyperlink r:id="rId82">
              <w:r>
                <w:rPr>
                  <w:rStyle w:val="Hyperlink"/>
                </w:rPr>
                <w:t xml:space="preserve">[V08]</w:t>
              </w:r>
            </w:hyperlink>
            <w:r>
              <w:rPr>
                <w:sz w:val="18"/>
              </w:rPr>
              <w:t xml:space="preserve"> </w:t>
            </w:r>
            <w:hyperlink r:id="rId83">
              <w:r>
                <w:rPr>
                  <w:rStyle w:val="Hyperlink"/>
                </w:rPr>
                <w:t xml:space="preserve">[V09]</w:t>
              </w:r>
            </w:hyperlink>
            <w:r>
              <w:rPr>
                <w:sz w:val="18"/>
              </w:rPr>
              <w:t xml:space="preserve"> </w:t>
            </w:r>
            <w:hyperlink r:id="rId58">
              <w:r>
                <w:rPr>
                  <w:rStyle w:val="Hyperlink"/>
                </w:rPr>
                <w:t xml:space="preserve">[V12]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一张参数是否更新表；一次有预算上限的生成记录，或明确的离线解析练习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第7周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程序合成、规格、测试与NAS</w:t>
            </w:r>
            <w:r>
              <w:rPr>
                <w:sz w:val="18"/>
              </w:rPr>
              <w:t xml:space="preserve"> </w:t>
            </w:r>
            <w:hyperlink r:id="rId41">
              <w:r>
                <w:rPr>
                  <w:rStyle w:val="Hyperlink"/>
                </w:rPr>
                <w:t xml:space="preserve">[V18]</w:t>
              </w:r>
            </w:hyperlink>
            <w:r>
              <w:rPr>
                <w:sz w:val="18"/>
              </w:rPr>
              <w:t xml:space="preserve"> </w:t>
            </w:r>
            <w:hyperlink r:id="rId49">
              <w:r>
                <w:rPr>
                  <w:rStyle w:val="Hyperlink"/>
                </w:rPr>
                <w:t xml:space="preserve">[P14]</w:t>
              </w:r>
            </w:hyperlink>
            <w:r>
              <w:rPr>
                <w:sz w:val="18"/>
              </w:rPr>
              <w:t xml:space="preserve"> </w:t>
            </w:r>
            <w:hyperlink r:id="rId44">
              <w:r>
                <w:rPr>
                  <w:rStyle w:val="Hyperlink"/>
                </w:rPr>
                <w:t xml:space="preserve">[P15]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小表达式合成练习；NAS与启发式设计异同比较；安全边界说明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第8周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复盘三种教学任务，建立接口合同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装箱/TSP/CVRP微型问题规格；手写基线与独立验证，不急着训练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第9周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精读EoH正文与当前README</w:t>
            </w:r>
            <w:r>
              <w:rPr>
                <w:sz w:val="18"/>
              </w:rPr>
              <w:t xml:space="preserve"> </w:t>
            </w:r>
            <w:hyperlink r:id="rId31">
              <w:r>
                <w:rPr>
                  <w:rStyle w:val="Hyperlink"/>
                </w:rPr>
                <w:t xml:space="preserve">[P02]</w:t>
              </w:r>
            </w:hyperlink>
            <w:r>
              <w:rPr>
                <w:sz w:val="18"/>
              </w:rPr>
              <w:t xml:space="preserve"> </w:t>
            </w:r>
            <w:hyperlink r:id="rId54">
              <w:r>
                <w:rPr>
                  <w:rStyle w:val="Hyperlink"/>
                </w:rPr>
                <w:t xml:space="preserve">[C02]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五个搜索提示算子的准确说明；原版/当前版差异表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第10周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追踪一个装箱例子的完整调用链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一个实例从输入到fitness的追踪笔记；源码定位与版本记录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第11周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接入受限生成与可靠性记录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小预算端到端运行；所有失败、重试和token保留；评估环境安全审查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第12周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做EoH式首次方法复现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可恢复实验目录；与人工及独立采样对照；明确尚未对齐的论文设置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第13周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学习FunSearch程序库机制</w:t>
            </w:r>
            <w:r>
              <w:rPr>
                <w:sz w:val="18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[P03]</w:t>
              </w:r>
            </w:hyperlink>
            <w:r>
              <w:rPr>
                <w:sz w:val="18"/>
              </w:rPr>
              <w:t xml:space="preserve"> </w:t>
            </w:r>
            <w:hyperlink r:id="rId93">
              <w:r>
                <w:rPr>
                  <w:rStyle w:val="Hyperlink"/>
                </w:rPr>
                <w:t xml:space="preserve">[C05]</w:t>
              </w:r>
            </w:hyperlink>
            <w:r>
              <w:rPr>
                <w:sz w:val="18"/>
              </w:rPr>
              <w:t xml:space="preserve"> </w:t>
            </w:r>
            <w:hyperlink r:id="rId121">
              <w:r>
                <w:rPr>
                  <w:rStyle w:val="Hyperlink"/>
                </w:rPr>
                <w:t xml:space="preserve">[V19]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在同一包装器下的机制对照；与原版复现边界说明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第14周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学习ReEvo反馈机制</w:t>
            </w:r>
            <w:r>
              <w:rPr>
                <w:sz w:val="18"/>
              </w:rPr>
              <w:t xml:space="preserve"> </w:t>
            </w:r>
            <w:hyperlink r:id="rId95">
              <w:r>
                <w:rPr>
                  <w:rStyle w:val="Hyperlink"/>
                </w:rPr>
                <w:t xml:space="preserve">[P04]</w:t>
              </w:r>
            </w:hyperlink>
            <w:r>
              <w:rPr>
                <w:sz w:val="18"/>
              </w:rPr>
              <w:t xml:space="preserve"> </w:t>
            </w:r>
            <w:hyperlink r:id="rId96">
              <w:r>
                <w:rPr>
                  <w:rStyle w:val="Hyperlink"/>
                </w:rPr>
                <w:t xml:space="preserve">[C06]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分数/结构化反馈接口；打乱反馈对照设计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第15周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读取LLM4AD接口</w:t>
            </w:r>
            <w:r>
              <w:rPr>
                <w:sz w:val="18"/>
              </w:rPr>
              <w:t xml:space="preserve"> </w:t>
            </w:r>
            <w:hyperlink r:id="rId32">
              <w:r>
                <w:rPr>
                  <w:rStyle w:val="Hyperlink"/>
                </w:rPr>
                <w:t xml:space="preserve">[P05]</w:t>
              </w:r>
            </w:hyperlink>
            <w:r>
              <w:rPr>
                <w:sz w:val="18"/>
              </w:rPr>
              <w:t xml:space="preserve"> </w:t>
            </w:r>
            <w:hyperlink r:id="rId55">
              <w:r>
                <w:rPr>
                  <w:rStyle w:val="Hyperlink"/>
                </w:rPr>
                <w:t xml:space="preserve">[C03]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现有实现与平台的适配差异；不重新搭建一个完整GUI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第16周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冻结第一次比较协议，独立重复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数据分组划分、预算与运行seed清单；质量/成本/失败率表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第17周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从TSP转向CVRP约束</w:t>
            </w:r>
            <w:r>
              <w:rPr>
                <w:sz w:val="18"/>
              </w:rPr>
              <w:t xml:space="preserve"> </w:t>
            </w:r>
            <w:hyperlink r:id="rId70">
              <w:r>
                <w:rPr>
                  <w:rStyle w:val="Hyperlink"/>
                </w:rPr>
                <w:t xml:space="preserve">[C13]</w:t>
              </w:r>
            </w:hyperlink>
            <w:r>
              <w:rPr>
                <w:sz w:val="18"/>
              </w:rPr>
              <w:t xml:space="preserve"> </w:t>
            </w:r>
            <w:hyperlink r:id="rId71">
              <w:r>
                <w:rPr>
                  <w:rStyle w:val="Hyperlink"/>
                </w:rPr>
                <w:t xml:space="preserve">[C14]</w:t>
              </w:r>
            </w:hyperlink>
            <w:r>
              <w:rPr>
                <w:sz w:val="18"/>
              </w:rPr>
              <w:t xml:space="preserve"> </w:t>
            </w:r>
            <w:hyperlink r:id="rId72">
              <w:r>
                <w:rPr>
                  <w:rStyle w:val="Hyperlink"/>
                </w:rPr>
                <w:t xml:space="preserve">[C15]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小规模容量与回库核验；强基线输入对齐；不可达/不可行案例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第18周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区分算法选择、配置、设计</w:t>
            </w:r>
            <w:r>
              <w:rPr>
                <w:sz w:val="18"/>
              </w:rPr>
              <w:t xml:space="preserve"> </w:t>
            </w:r>
            <w:hyperlink r:id="rId62">
              <w:r>
                <w:rPr>
                  <w:rStyle w:val="Hyperlink"/>
                </w:rPr>
                <w:t xml:space="preserve">[V22]</w:t>
              </w:r>
            </w:hyperlink>
            <w:r>
              <w:rPr>
                <w:sz w:val="18"/>
              </w:rPr>
              <w:t xml:space="preserve"> </w:t>
            </w:r>
            <w:hyperlink r:id="rId124">
              <w:r>
                <w:rPr>
                  <w:rStyle w:val="Hyperlink"/>
                </w:rPr>
                <w:t xml:space="preserve">[V24]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同一人工结构的配置基线；说明自动生成到底新增什么自由度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第19周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RL与模仿学习入门</w:t>
            </w:r>
            <w:r>
              <w:rPr>
                <w:sz w:val="18"/>
              </w:rPr>
              <w:t xml:space="preserve"> </w:t>
            </w:r>
            <w:hyperlink r:id="rId86">
              <w:r>
                <w:rPr>
                  <w:rStyle w:val="Hyperlink"/>
                </w:rPr>
                <w:t xml:space="preserve">[V13]</w:t>
              </w:r>
            </w:hyperlink>
            <w:r>
              <w:rPr>
                <w:sz w:val="18"/>
              </w:rPr>
              <w:t xml:space="preserve"> </w:t>
            </w:r>
            <w:hyperlink r:id="rId85">
              <w:r>
                <w:rPr>
                  <w:rStyle w:val="Hyperlink"/>
                </w:rPr>
                <w:t xml:space="preserve">[V14]</w:t>
              </w:r>
            </w:hyperlink>
            <w:r>
              <w:rPr>
                <w:sz w:val="18"/>
              </w:rPr>
              <w:t xml:space="preserve"> </w:t>
            </w:r>
            <w:hyperlink r:id="rId127">
              <w:r>
                <w:rPr>
                  <w:rStyle w:val="Hyperlink"/>
                </w:rPr>
                <w:t xml:space="preserve">[C17]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为一个小问题定义状态/动作/奖励；简单模仿或表格学习练习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第20周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课程与分布外泛化；查近期先例</w:t>
            </w:r>
            <w:r>
              <w:rPr>
                <w:sz w:val="18"/>
              </w:rPr>
              <w:t xml:space="preserve"> </w:t>
            </w:r>
            <w:hyperlink r:id="rId102">
              <w:r>
                <w:rPr>
                  <w:rStyle w:val="Hyperlink"/>
                </w:rPr>
                <w:t xml:space="preserve">[P07]</w:t>
              </w:r>
            </w:hyperlink>
            <w:r>
              <w:rPr>
                <w:sz w:val="18"/>
              </w:rPr>
              <w:t xml:space="preserve"> </w:t>
            </w:r>
            <w:hyperlink r:id="rId80">
              <w:r>
                <w:rPr>
                  <w:rStyle w:val="Hyperlink"/>
                </w:rPr>
                <w:t xml:space="preserve">[P08]</w:t>
              </w:r>
            </w:hyperlink>
            <w:r>
              <w:rPr>
                <w:sz w:val="18"/>
              </w:rPr>
              <w:t xml:space="preserve"> </w:t>
            </w:r>
            <w:hyperlink r:id="rId103">
              <w:r>
                <w:rPr>
                  <w:rStyle w:val="Hyperlink"/>
                </w:rPr>
                <w:t xml:space="preserve">[P09]</w:t>
              </w:r>
            </w:hyperlink>
            <w:r>
              <w:rPr>
                <w:sz w:val="18"/>
              </w:rPr>
              <w:t xml:space="preserve"> </w:t>
            </w:r>
            <w:hyperlink r:id="rId104">
              <w:r>
                <w:rPr>
                  <w:rStyle w:val="Hyperlink"/>
                </w:rPr>
                <w:t xml:space="preserve">[P10]</w:t>
              </w:r>
            </w:hyperlink>
            <w:r>
              <w:rPr>
                <w:sz w:val="18"/>
              </w:rPr>
              <w:t xml:space="preserve"> </w:t>
            </w:r>
            <w:hyperlink r:id="rId105">
              <w:r>
                <w:rPr>
                  <w:rStyle w:val="Hyperlink"/>
                </w:rPr>
                <w:t xml:space="preserve">[P11]</w:t>
              </w:r>
            </w:hyperlink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一个不使用测试集反馈的难度采样方案；创新重合检查表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第21周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定义农业路径与任务问题，不先固定场景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单位、约束、地图、任务点与评估指标；导师可阅读的两页问题说明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第22周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选择一条研究假设并做可行性试验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对照、预期证伪条件、算力预算；必要时放弃该假设而保留复现成果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第23周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整理复现报告与可重建图表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方法、差异、结果、不确定性和失败案例；全部图表可追溯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第24周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从干净环境复跑、口头答辩与修订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可运行打包产物；10分钟讲解；不能回答的问题进入明确补学清单</w:t>
            </w:r>
          </w:p>
        </w:tc>
      </w:tr>
    </w:tbl>
    <w:p>
      <w:pPr>
        <w:pStyle w:val="BodyText"/>
        <w:widowControl/>
      </w:pPr>
      <w:r>
        <w:t xml:space="preserve">第12、16、24周是建议的验收节点，不是冻结研究的行政门槛。若评估器不可信，第13周不进入新方法，而是继续修复；若基础已具备，可压缩课程周，把同等精力投入更多独立复现和失败分析。</w:t>
      </w:r>
    </w:p>
    <w:bookmarkEnd w:id="164"/>
    <w:bookmarkStart w:id="165" w:name="前14天把开始学习变成具体动作"/>
    <w:p>
      <w:pPr>
        <w:pStyle w:val="Heading2"/>
      </w:pPr>
      <w:r>
        <w:t xml:space="preserve">11.3 前14天：把“开始学习”变成具体动作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天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当天重点（约2小时）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完成标志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阅读本册1—3章，对照原指南做更正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至少写清四角色、FunSearch和文献仓库三处问题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运行教学测试并阅读日志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说明每类测试在保护什么，不能只说“29 passed”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独立重现空适应度错误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写出先评分后选择的正确生命周期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手算装箱序列，再改变到达次序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区分离线排序、在线决策和重新装箱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手算正方形TSP并检查交叉回路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解释最优参照和独立计分器的用途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看MIT图算法相关片段并画小图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区分最短路与TSP，不用最短路长度代替全任务成本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不看源码讲解GA与装箱；写半页总结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讲出一个失败例子和一个尚不能解释的问题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手写TSP置换验证器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重复节点、漏节点、越界输入均被发现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给TSP做重标号和尺度测试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成本按预期变化，解的标签变化不造成伪改进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画一个容量10、需求6/6/4的CVRP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能判断哪些合并可行，理解回库不是错误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阅读EoH摘要、方法图及任务说明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用自己的话说清“程序是个体，路线是解”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看README并记录版本信息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识别新版API与旧教程；不盲装所有依赖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写生成函数的输入输出合同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不允许候选修改评分器、数据划分或实验日志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进行10分钟自测并修正前两周记录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能回答概念、代码、实验、公平性各一个问题</w:t>
            </w:r>
          </w:p>
        </w:tc>
      </w:tr>
    </w:tbl>
    <w:p>
      <w:pPr>
        <w:pStyle w:val="BodyText"/>
        <w:widowControl/>
      </w:pPr>
      <w:r>
        <w:t xml:space="preserve">第1—2周总量仍按28小时计；不要在这张日程之外再叠加一套14小时周任务。未接入真实模型前，离线解析和手写候选只能记作接口练习，不能写成完成LLM算法设计。</w:t>
      </w:r>
    </w:p>
    <w:bookmarkEnd w:id="165"/>
    <w:bookmarkStart w:id="166" w:name="基础补学与深入扩展"/>
    <w:p>
      <w:pPr>
        <w:pStyle w:val="Heading2"/>
      </w:pPr>
      <w:r>
        <w:t xml:space="preserve">11.4 基础补学与深入扩展</w:t>
      </w:r>
    </w:p>
    <w:p>
      <w:pPr>
        <w:pStyle w:val="FirstParagraph"/>
        <w:widowControl/>
      </w:pPr>
      <w:r>
        <w:rPr>
          <w:b/>
          <w:bCs/>
        </w:rPr>
        <w:t xml:space="preserve">需要前置补学时。</w:t>
      </w:r>
      <w:r>
        <w:t xml:space="preserve"> </w:t>
      </w:r>
      <w:r>
        <w:t xml:space="preserve">用一组能力题诊断，而不是刷题数量：能否独立编写纯函数与测试；能否说明时间复杂度；能否解释期望和方差；能否读懂矩阵形状；能否从终端重跑一个程序。每个缺口补1—2周，最多按需要安排0—8周；已经会的项目直接免修。</w:t>
      </w:r>
    </w:p>
    <w:p>
      <w:pPr>
        <w:pStyle w:val="BodyText"/>
        <w:widowControl/>
      </w:pPr>
      <w:r>
        <w:rPr>
          <w:b/>
          <w:bCs/>
        </w:rPr>
        <w:t xml:space="preserve">研究扩展8—12周。</w:t>
      </w:r>
      <w:r>
        <w:t xml:space="preserve"> </w:t>
      </w:r>
      <w:r>
        <w:t xml:space="preserve">前2周补齐最相关先例及差异；随后2—3周实现唯一核心机制；再用2—4周做固定协议的重复与外推；最后2—3周复核、作图与写作。几个区间不是要求取所有上限，按总预算协调。研究没有出现可靠提升时，交付严谨复现、负结果和边界分析，不虚构创新。</w:t>
      </w:r>
    </w:p>
    <w:bookmarkEnd w:id="166"/>
    <w:bookmarkEnd w:id="167"/>
    <w:bookmarkStart w:id="173" w:name="研究候选与农业规划迁移"/>
    <w:p>
      <w:bookmarkStart w:id="10012" w:name="chapter_12"/>
      <w:pPr>
        <w:pStyle w:val="Heading1"/>
      </w:pPr>
      <w:r>
        <w:t xml:space="preserve">12 研究候选与农业规划迁移</w:t>
      </w:r>
      <w:bookmarkEnd w:id="10012"/>
    </w:p>
    <w:bookmarkStart w:id="168" w:name="不把技术名词拼接当成研究问题"/>
    <w:p>
      <w:pPr>
        <w:pStyle w:val="Heading2"/>
      </w:pPr>
      <w:r>
        <w:t xml:space="preserve">12.1 不把技术名词拼接当成研究问题</w:t>
      </w:r>
    </w:p>
    <w:p>
      <w:pPr>
        <w:pStyle w:val="FirstParagraph"/>
        <w:widowControl/>
      </w:pPr>
      <w:r>
        <w:t xml:space="preserve">“</w:t>
      </w:r>
      <w:r>
        <w:t xml:space="preserve">LLM+RL+模仿学习+课程学习+VRP</w:t>
      </w:r>
      <w:r>
        <w:t xml:space="preserve">”</w:t>
      </w:r>
      <w:r>
        <w:t xml:space="preserve">只是技术组合，没有说明什么未知问题被解决。当前已有集合演化、启发式选择、生成器RL微调和求解器/实例共同演化的研究。</w:t>
      </w:r>
      <w:hyperlink r:id="rId102">
        <w:r>
          <w:rPr>
            <w:rStyle w:val="Hyperlink"/>
          </w:rPr>
          <w:t xml:space="preserve">[P07]</w:t>
        </w:r>
      </w:hyperlink>
      <w:r>
        <w:t xml:space="preserve"> </w:t>
      </w:r>
      <w:hyperlink r:id="rId80">
        <w:r>
          <w:rPr>
            <w:rStyle w:val="Hyperlink"/>
          </w:rPr>
          <w:t xml:space="preserve">[P08]</w:t>
        </w:r>
      </w:hyperlink>
      <w:r>
        <w:t xml:space="preserve"> </w:t>
      </w:r>
      <w:hyperlink r:id="rId103">
        <w:r>
          <w:rPr>
            <w:rStyle w:val="Hyperlink"/>
          </w:rPr>
          <w:t xml:space="preserve">[P09]</w:t>
        </w:r>
      </w:hyperlink>
      <w:r>
        <w:t xml:space="preserve"> </w:t>
      </w:r>
      <w:hyperlink r:id="rId104">
        <w:r>
          <w:rPr>
            <w:rStyle w:val="Hyperlink"/>
          </w:rPr>
          <w:t xml:space="preserve">[P10]</w:t>
        </w:r>
      </w:hyperlink>
      <w:r>
        <w:t xml:space="preserve"> </w:t>
      </w:r>
      <w:r>
        <w:t xml:space="preserve">合理起点是识别一个现有方法没有充分验证的机制，再用对照验证；不是先给系统起名、再寻找证明它有用的数据。</w:t>
      </w:r>
    </w:p>
    <w:p>
      <w:pPr>
        <w:pStyle w:val="BodyText"/>
        <w:widowControl/>
      </w:pPr>
      <w:r>
        <w:t xml:space="preserve">下面三个候选都是</w:t>
      </w:r>
      <w:r>
        <w:rPr>
          <w:b/>
          <w:bCs/>
        </w:rPr>
        <w:t xml:space="preserve">待文献深入核查、待实验检验的设计假设</w:t>
      </w:r>
      <w:r>
        <w:t xml:space="preserve">，不是声称已发现无人研究的方向。主线结束时只选一个，不同时进行三套研究。</w:t>
      </w:r>
    </w:p>
    <w:bookmarkEnd w:id="168"/>
    <w:bookmarkStart w:id="169" w:name="候选一结构化反例反馈是否提高有效搜索效率"/>
    <w:p>
      <w:pPr>
        <w:pStyle w:val="Heading2"/>
      </w:pPr>
      <w:r>
        <w:t xml:space="preserve">12.2 候选一：结构化反例反馈是否提高有效搜索效率</w:t>
      </w:r>
    </w:p>
    <w:p>
      <w:pPr>
        <w:pStyle w:val="FirstParagraph"/>
        <w:widowControl/>
      </w:pPr>
      <w:r>
        <w:rPr>
          <w:b/>
          <w:bCs/>
        </w:rPr>
        <w:t xml:space="preserve">问题。</w:t>
      </w:r>
      <w:r>
        <w:t xml:space="preserve"> </w:t>
      </w:r>
      <w:r>
        <w:t xml:space="preserve">与只有分数或自由文本反思相比，来源可核对的失败反例，能否在相同总预算下提高可行候选比例、降低找到有用启发式的成本？ReEvo和程序合成工作已经研究反馈与反例相关思想，因此创新不能只写“加入反思”。</w:t>
      </w:r>
      <w:hyperlink r:id="rId95">
        <w:r>
          <w:rPr>
            <w:rStyle w:val="Hyperlink"/>
          </w:rPr>
          <w:t xml:space="preserve">[P04]</w:t>
        </w:r>
      </w:hyperlink>
      <w:r>
        <w:t xml:space="preserve"> </w:t>
      </w:r>
      <w:hyperlink r:id="rId88">
        <w:r>
          <w:rPr>
            <w:rStyle w:val="Hyperlink"/>
          </w:rPr>
          <w:t xml:space="preserve">[P24]</w:t>
        </w:r>
      </w:hyperlink>
    </w:p>
    <w:p>
      <w:pPr>
        <w:pStyle w:val="BodyText"/>
        <w:widowControl/>
      </w:pPr>
      <w:r>
        <w:rPr>
          <w:b/>
          <w:bCs/>
        </w:rPr>
        <w:t xml:space="preserve">最小实现。</w:t>
      </w:r>
      <w:r>
        <w:t xml:space="preserve"> </w:t>
      </w:r>
      <w:r>
        <w:t xml:space="preserve">可信验证器把失败转成固定字段：违反的接口/约束、最小失败输入、候选实际输出、独立期望条件。失败缩减的计算也计入预算；生成器只看到训练实例中得到的反例。不可约束的自由文本建议留作对照。</w:t>
      </w:r>
    </w:p>
    <w:p>
      <w:pPr>
        <w:pStyle w:val="BodyText"/>
        <w:widowControl/>
      </w:pPr>
      <w:r>
        <w:rPr>
          <w:b/>
          <w:bCs/>
        </w:rPr>
        <w:t xml:space="preserve">核心比较。</w:t>
      </w:r>
      <w:r>
        <w:t xml:space="preserve"> </w:t>
      </w:r>
      <w:r>
        <w:t xml:space="preserve">同一模型、同一候选接口，比较只给分数、给长度匹配的通用说明、给随机/打乱反例、给真实结构化反例。分别报告正确性、可行性、质量与总成本；控制失败数量差异带来的反馈token变化。</w:t>
      </w:r>
    </w:p>
    <w:p>
      <w:pPr>
        <w:pStyle w:val="BodyText"/>
        <w:widowControl/>
      </w:pPr>
      <w:r>
        <w:rPr>
          <w:b/>
          <w:bCs/>
        </w:rPr>
        <w:t xml:space="preserve">证伪条件。</w:t>
      </w:r>
      <w:r>
        <w:t xml:space="preserve"> </w:t>
      </w:r>
      <w:r>
        <w:t xml:space="preserve">收益在token匹配后消失；只改善语法而不改善解质量；反例计算成本抵消搜索节省；换一种实例分布后没有收益。出现任一情况都需要缩小主张，而不是继续调图。</w:t>
      </w:r>
    </w:p>
    <w:bookmarkEnd w:id="169"/>
    <w:bookmarkStart w:id="170" w:name="候选二带回退机制的启发式选择能否减少坏情况"/>
    <w:p>
      <w:pPr>
        <w:pStyle w:val="Heading2"/>
      </w:pPr>
      <w:r>
        <w:t xml:space="preserve">12.3 候选二：带回退机制的启发式选择能否减少坏情况</w:t>
      </w:r>
    </w:p>
    <w:p>
      <w:pPr>
        <w:pStyle w:val="FirstParagraph"/>
        <w:widowControl/>
      </w:pPr>
      <w:r>
        <w:rPr>
          <w:b/>
          <w:bCs/>
        </w:rPr>
        <w:t xml:space="preserve">问题。</w:t>
      </w:r>
      <w:r>
        <w:t xml:space="preserve"> </w:t>
      </w:r>
      <w:r>
        <w:t xml:space="preserve">不是再证明一个集合优于单算法，而是研究低成本选择器何时应该放弃自信预测、回退到稳健基线，以减少分布变化时的严重退化。EoH-S与HeurAgenix是必须对照的先例。</w:t>
      </w:r>
      <w:hyperlink r:id="rId102">
        <w:r>
          <w:rPr>
            <w:rStyle w:val="Hyperlink"/>
          </w:rPr>
          <w:t xml:space="preserve">[P07]</w:t>
        </w:r>
      </w:hyperlink>
      <w:r>
        <w:t xml:space="preserve"> </w:t>
      </w:r>
      <w:hyperlink r:id="rId103">
        <w:r>
          <w:rPr>
            <w:rStyle w:val="Hyperlink"/>
          </w:rPr>
          <w:t xml:space="preserve">[P09]</w:t>
        </w:r>
      </w:hyperlink>
    </w:p>
    <w:p>
      <w:pPr>
        <w:pStyle w:val="BodyText"/>
        <w:widowControl/>
      </w:pPr>
      <w:r>
        <w:rPr>
          <w:b/>
          <w:bCs/>
        </w:rPr>
        <w:t xml:space="preserve">最小实现。</w:t>
      </w:r>
      <w:r>
        <w:t xml:space="preserve"> </w:t>
      </w:r>
      <w:r>
        <w:t xml:space="preserve">先固定一个小候选集合，提取求解前即可计算的实例特征，用简单树或线性模型预测相对表现；低置信度或超出训练范围时回退。特征开销、训练数据与回退阈值均由训练/验证确定，测试集不参加阈值选择。</w:t>
      </w:r>
    </w:p>
    <w:p>
      <w:pPr>
        <w:pStyle w:val="BodyText"/>
        <w:widowControl/>
      </w:pPr>
      <w:r>
        <w:rPr>
          <w:b/>
          <w:bCs/>
        </w:rPr>
        <w:t xml:space="preserve">关键边界。</w:t>
      </w:r>
      <w:r>
        <w:t xml:space="preserve"> </w:t>
      </w:r>
      <w:r>
        <w:t xml:space="preserve">未经形式化证明的经验回退不能叫“性能保证”；校准也不自动在任意OOD分布成立。至少对比最佳单算法、随机选择、始终回退、无回退选择器及不可部署的oracle上界。看最坏分位、尾部退化和平均成本，而不是只看平均路长。</w:t>
      </w:r>
    </w:p>
    <w:p>
      <w:pPr>
        <w:pStyle w:val="BodyText"/>
        <w:widowControl/>
      </w:pPr>
      <w:r>
        <w:rPr>
          <w:b/>
          <w:bCs/>
        </w:rPr>
        <w:t xml:space="preserve">证伪条件。</w:t>
      </w:r>
      <w:r>
        <w:t xml:space="preserve"> </w:t>
      </w:r>
      <w:r>
        <w:t xml:space="preserve">选择器费用高于改进；简单单算法已经足够；回退几乎从不触发或几乎一直触发；收益只来自在验证集反复搜索阈值。此时合理结论可能是该算法池无需复杂选择器。</w:t>
      </w:r>
    </w:p>
    <w:bookmarkEnd w:id="170"/>
    <w:bookmarkStart w:id="171" w:name="候选三受控课程是否改善约束泛化"/>
    <w:p>
      <w:pPr>
        <w:pStyle w:val="Heading2"/>
      </w:pPr>
      <w:r>
        <w:t xml:space="preserve">12.4 候选三：受控课程是否改善约束泛化</w:t>
      </w:r>
    </w:p>
    <w:p>
      <w:pPr>
        <w:pStyle w:val="FirstParagraph"/>
        <w:widowControl/>
      </w:pPr>
      <w:r>
        <w:rPr>
          <w:b/>
          <w:bCs/>
        </w:rPr>
        <w:t xml:space="preserve">问题。</w:t>
      </w:r>
      <w:r>
        <w:t xml:space="preserve"> </w:t>
      </w:r>
      <w:r>
        <w:t xml:space="preserve">在生成预算固定时，按规模、容量紧张度、障碍结构或时间窗紧张度安排训练实例，是否比固定混合采样更能产生跨分布有效的启发式？课程或共演化已有相关先例，必须与ASRO等区分；也不能把“从小到大”本身作为贡献。</w:t>
      </w:r>
      <w:hyperlink r:id="rId104">
        <w:r>
          <w:rPr>
            <w:rStyle w:val="Hyperlink"/>
          </w:rPr>
          <w:t xml:space="preserve">[P10]</w:t>
        </w:r>
      </w:hyperlink>
    </w:p>
    <w:p>
      <w:pPr>
        <w:pStyle w:val="BodyText"/>
        <w:widowControl/>
      </w:pPr>
      <w:r>
        <w:rPr>
          <w:b/>
          <w:bCs/>
        </w:rPr>
        <w:t xml:space="preserve">最小实现。</w:t>
      </w:r>
      <w:r>
        <w:t xml:space="preserve"> </w:t>
      </w:r>
      <w:r>
        <w:t xml:space="preserve">起初不训练实例生成器，只固定一个可解释的难度坐标和若干训练分布；比较均匀混合、固定递进和预先定义的自适应采样。难度应与实际可行性和求解成本相关，不能仅凭节点数命名“困难”。</w:t>
      </w:r>
    </w:p>
    <w:p>
      <w:pPr>
        <w:pStyle w:val="BodyText"/>
        <w:widowControl/>
      </w:pPr>
      <w:r>
        <w:rPr>
          <w:b/>
          <w:bCs/>
        </w:rPr>
        <w:t xml:space="preserve">学习方法的合理位置。</w:t>
      </w:r>
      <w:r>
        <w:t xml:space="preserve"> </w:t>
      </w:r>
      <w:r>
        <w:t xml:space="preserve">模仿学习可初始化算子选择器，RL可学习后续决策；但只有选定这一机制时才加入。先与不学习的课程比较，再研究学习课程是否值得；不同时更换启发式表示与生成模型。</w:t>
      </w:r>
    </w:p>
    <w:p>
      <w:pPr>
        <w:pStyle w:val="BodyText"/>
        <w:widowControl/>
      </w:pPr>
      <w:r>
        <w:rPr>
          <w:b/>
          <w:bCs/>
        </w:rPr>
        <w:t xml:space="preserve">证伪条件。</w:t>
      </w:r>
      <w:r>
        <w:t xml:space="preserve"> </w:t>
      </w:r>
      <w:r>
        <w:t xml:space="preserve">所谓泛化只发生在相似的生成器上；收益来自更多见过的实例而非课程；困难分布造成大面积无效候选；测试集参与调整课程。若这些问题无法解决，就保留均匀混合基线。</w:t>
      </w:r>
    </w:p>
    <w:bookmarkEnd w:id="171"/>
    <w:bookmarkStart w:id="172" w:name="农业任务如何进入而不把主线带偏"/>
    <w:p>
      <w:pPr>
        <w:pStyle w:val="Heading2"/>
      </w:pPr>
      <w:r>
        <w:t xml:space="preserve">12.5 农业任务如何进入，而不把主线带偏</w:t>
      </w:r>
    </w:p>
    <w:p>
      <w:pPr>
        <w:pStyle w:val="FirstParagraph"/>
        <w:widowControl/>
      </w:pPr>
      <w:r>
        <w:t xml:space="preserve">农业迁移先写问题定义：机器人在哪种二维可通行空间中移动；任务是访问点、沿边服务、覆盖区域还是混合；任务需要多少作业资源；在哪里补给；存在什么时间或作业顺序约束；优化哪些具有实际意义的成本。只有这些条件成立，才能判断适合TSP、CVRP、VRPTW、弧路由、覆盖规划或其他模型，不能先选名词再解释场景。</w:t>
      </w:r>
    </w:p>
    <w:p>
      <w:pPr>
        <w:pStyle w:val="BodyText"/>
        <w:widowControl/>
      </w:pPr>
      <w:r>
        <w:rPr>
          <w:b/>
          <w:bCs/>
        </w:rPr>
        <w:t xml:space="preserve">两个相连但不同的规划层。</w:t>
      </w:r>
      <w:r>
        <w:t xml:space="preserve"> </w:t>
      </w:r>
      <w:r>
        <w:t xml:space="preserve">几何/图上的点到点规划提供可行转移与成本；任务规划决定访问哪些任务以及先后次序。若位置、朝向或入射方向影响下一段成本，单个静态距离矩阵可能不足，需要显式状态扩展或更合适的接口。矩阵元素对称、三角不等式成立以及所有点相互可达，都必须验证而不是默认。</w:t>
      </w:r>
    </w:p>
    <w:p>
      <w:pPr>
        <w:pStyle w:val="BodyText"/>
        <w:widowControl/>
      </w:pPr>
      <w:r>
        <w:rPr>
          <w:b/>
          <w:bCs/>
        </w:rPr>
        <w:t xml:space="preserve">从仿真走向可信实例。</w:t>
      </w:r>
      <w:r>
        <w:t xml:space="preserve"> </w:t>
      </w:r>
      <w:r>
        <w:t xml:space="preserve">第一批场景用可控二维地图，包含通道、禁行区、任务点和补给点，明确长度、时间和容量单位。再引入来源与许可可核对的数据，按原始场景分组划分训练/测试。若没有真实作业验证，只能声称二维模型下的方法效果，不能把地图演示称为实际农业部署。</w:t>
      </w:r>
    </w:p>
    <w:p>
      <w:pPr>
        <w:pStyle w:val="BodyText"/>
        <w:widowControl/>
      </w:pPr>
      <w:r>
        <w:rPr>
          <w:b/>
          <w:bCs/>
        </w:rPr>
        <w:t xml:space="preserve">自动算法设计的位置。</w:t>
      </w:r>
      <w:r>
        <w:t xml:space="preserve"> </w:t>
      </w:r>
      <w:r>
        <w:t xml:space="preserve">它可以改进候选动作评分、邻域排序、局部搜索调度或算法选择，但不能修改任务真值和评价规则来制造提升。几何层的错误不能通过更复杂LLM来掩盖。科研图首先展示地图与约束如何对应模型，再展示预算、公平对照及失败案例，不先追求“数字孪生”外观。</w:t>
      </w:r>
    </w:p>
    <w:bookmarkEnd w:id="172"/>
    <w:bookmarkEnd w:id="173"/>
    <w:bookmarkStart w:id="177" w:name="从学习产物到可审查的论文"/>
    <w:p>
      <w:bookmarkStart w:id="10013" w:name="chapter_13"/>
      <w:pPr>
        <w:pStyle w:val="Heading1"/>
      </w:pPr>
      <w:r>
        <w:t xml:space="preserve">13 从学习产物到可审查的论文</w:t>
      </w:r>
      <w:bookmarkEnd w:id="10013"/>
    </w:p>
    <w:bookmarkStart w:id="174" w:name="论文结构与证据对应"/>
    <w:p>
      <w:pPr>
        <w:pStyle w:val="Heading2"/>
      </w:pPr>
      <w:r>
        <w:t xml:space="preserve">13.1 论文结构与证据对应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2154"/>
        <w:gridCol w:w="3288"/>
        <w:gridCol w:w="3969"/>
      </w:tblGrid>
      <w:tr>
        <w:trPr>
          <w:tblHeader w:val="on"/>
          <w:cantSplit/>
          <w:tblHeader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写作部分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要回答的问题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最低可追溯证据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引言与相关工作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未解决的是哪一个具体问题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与最近先例逐机制比较；不能用“农业暂无应用”替代方法空白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问题定义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输入、约束、输出、目标和假设是什么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单位、边界条件、可行性验证器和微型实例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方法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新增了哪一步，为什么可能有效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伪代码、接口、预算计算；不把平台功能当成算法贡献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实验设置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哪些条件固定，哪些允许调参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数据分割、模型、版本、种子、超参数和成本账单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主要结果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效果大小、不确定性和成本是什么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全部实例结果、独立重复、强基线与失败统计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消融与机制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收益是否真由该机制产生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单因素对照、简单替代方案、外推与案例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局限和复现</w:t>
            </w:r>
          </w:p>
        </w:tc>
        <w:tc>
          <w:tcPr>
            <w:tcW w:type="dxa" w:w="3288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结论在哪些情况下不成立</w:t>
            </w:r>
          </w:p>
        </w:tc>
        <w:tc>
          <w:tcPr>
            <w:tcW w:type="dxa" w:w="396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负结果、偏差来源、权限/安全边界、可运行材料</w:t>
            </w:r>
          </w:p>
        </w:tc>
      </w:tr>
    </w:tbl>
    <w:p>
      <w:pPr>
        <w:pStyle w:val="BodyText"/>
        <w:widowControl/>
      </w:pPr>
      <w:r>
        <w:t xml:space="preserve">不能先写“显著优于现有方法”再找实验支撑。开始写作时把主张分成已证明、实验支持、合理推测和未来工作四类；不同类型使用不同语气。顶刊要求是严谨性的目标，不是排版完成后的身份认证。</w:t>
      </w:r>
      <w:hyperlink r:id="rId20">
        <w:r>
          <w:rPr>
            <w:rStyle w:val="Hyperlink"/>
          </w:rPr>
          <w:t xml:space="preserve">[P22]</w:t>
        </w:r>
      </w:hyperlink>
    </w:p>
    <w:bookmarkEnd w:id="174"/>
    <w:bookmarkStart w:id="175" w:name="投稿前必须能够回答的八个问题"/>
    <w:p>
      <w:pPr>
        <w:pStyle w:val="Heading2"/>
      </w:pPr>
      <w:r>
        <w:t xml:space="preserve">13.2 投稿前必须能够回答的八个问题</w:t>
      </w:r>
    </w:p>
    <w:p>
      <w:pPr>
        <w:pStyle w:val="FirstParagraph"/>
        <w:widowControl/>
      </w:pPr>
      <w:r>
        <w:t xml:space="preserve">你是否能在不看代码时定义问题？评估器能否独立重算结果？原论文设置与改动是否透明？所有比较是否包含失败和完整成本？数据是否按真正的独立单位划分？新机制是否胜过简单替代？换分布后结论还剩什么？第三方是否能够用固定版本重建核心表格？</w:t>
      </w:r>
    </w:p>
    <w:p>
      <w:pPr>
        <w:pStyle w:val="BodyText"/>
        <w:widowControl/>
      </w:pPr>
      <w:r>
        <w:t xml:space="preserve">任何一项不能回答，都对应具体修复任务。工具数量、单元测试总数、代码行数、漂亮图和“多智能体”名称都不能代替这些答案。测试很多但验证错了目标，依然是不可信实验。</w:t>
      </w:r>
    </w:p>
    <w:bookmarkEnd w:id="175"/>
    <w:bookmarkStart w:id="176" w:name="每周汇报与答辩表达"/>
    <w:p>
      <w:pPr>
        <w:pStyle w:val="Heading2"/>
      </w:pPr>
      <w:r>
        <w:t xml:space="preserve">13.3 每周汇报与答辩表达</w:t>
      </w:r>
    </w:p>
    <w:p>
      <w:pPr>
        <w:pStyle w:val="FirstParagraph"/>
        <w:widowControl/>
      </w:pPr>
      <w:r>
        <w:t xml:space="preserve">每周汇报只需一页：本周问题、做过的实验、实际结果、发现的限制、下周唯一优先事项。明确“读过”</w:t>
      </w:r>
      <w:r>
        <w:t xml:space="preserve">“</w:t>
      </w:r>
      <w:r>
        <w:t xml:space="preserve">运行过</w:t>
      </w:r>
      <w:r>
        <w:t xml:space="preserve">”</w:t>
      </w:r>
      <w:r>
        <w:t xml:space="preserve">“</w:t>
      </w:r>
      <w:r>
        <w:t xml:space="preserve">复现过</w:t>
      </w:r>
      <w:r>
        <w:t xml:space="preserve">”</w:t>
      </w:r>
      <w:r>
        <w:t xml:space="preserve">“</w:t>
      </w:r>
      <w:r>
        <w:t xml:space="preserve">自己实现过</w:t>
      </w:r>
      <w:r>
        <w:t xml:space="preserve">”</w:t>
      </w:r>
      <w:r>
        <w:t xml:space="preserve">的区别。没有运行的数据就不填结果格；文献中的数字必须注明来源，不能混入个人实验表。</w:t>
      </w:r>
    </w:p>
    <w:p>
      <w:pPr>
        <w:pStyle w:val="BodyText"/>
        <w:widowControl/>
      </w:pPr>
      <w:r>
        <w:t xml:space="preserve">十分钟讲解按问题定义、方法机制、评估可信度、结果与局限组织。讲到老师指南中的错误时，可以说：</w:t>
      </w:r>
      <w:r>
        <w:t xml:space="preserve">“</w:t>
      </w:r>
      <w:r>
        <w:t xml:space="preserve">我沿用自动算法设计的主线，但核对原论文和仓库后修正了引文、角色分类与运行接口。</w:t>
      </w:r>
      <w:r>
        <w:t xml:space="preserve">”</w:t>
      </w:r>
      <w:r>
        <w:t xml:space="preserve">这是对材料的学术核查，不是对提供材料的人作价值判断。</w:t>
      </w:r>
    </w:p>
    <w:bookmarkEnd w:id="176"/>
    <w:bookmarkEnd w:id="177"/>
    <w:bookmarkStart w:id="180" w:name="附录概念自测与参考答案"/>
    <w:p>
      <w:bookmarkStart w:id="10014" w:name="chapter_14"/>
      <w:pPr>
        <w:pStyle w:val="Heading1"/>
      </w:pPr>
      <w:r>
        <w:t xml:space="preserve">14 附录：概念自测与参考答案</w:t>
      </w:r>
      <w:bookmarkEnd w:id="10014"/>
    </w:p>
    <w:bookmarkStart w:id="178" w:name="个必须能独立回答的问题"/>
    <w:p>
      <w:pPr>
        <w:pStyle w:val="Heading2"/>
      </w:pPr>
      <w:r>
        <w:t xml:space="preserve">14.1 20个必须能独立回答的问题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5" w:color="9CAFB9"/>
          <w:bottom w:val="single" w:sz="5" w:color="9CAFB9"/>
          <w:insideH w:val="single" w:sz="3" w:color="D5DFE6"/>
          <w:left w:val="nil"/>
          <w:right w:val="nil"/>
          <w:insideV w:val="nil"/>
        </w:tblBorders>
      </w:tblPr>
      <w:tblGrid>
        <w:gridCol w:w="4082"/>
        <w:gridCol w:w="5329"/>
      </w:tblGrid>
      <w:tr>
        <w:trPr>
          <w:tblHeader w:val="on"/>
          <w:cantSplit/>
          <w:tblHeader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问题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  <w:shd w:fill="EEF4F7"/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b/>
                <w:sz w:val="18"/>
              </w:rPr>
              <w:t xml:space="preserve">合格答案的核心，不是背诵模板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1. 一个TSP排列与一个启发式函数有何区别？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前者是某个实例的解；后者是可作用于多个实例的算法组成部分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2. EoH中的个体是什么？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思想描述与可执行代码构成的启发式候选，不是必然为一条路线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3. 综述四角色是什么？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optimizers、predictors、extractors、designers；不是指南的Programmer/Evolver四分法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4. FunSearch与AlphaTensor有何区别？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前者是LLM程序搜索及外部评估；后者研究RL发现矩阵乘法算法，任务与方法不同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5. EoH需要先微调一个LLM吗？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原方法不以微调为必需前提；外部进化不等于参数训练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6. 为什么1000个候选不是1000次独立实验？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它们共享父代、反馈和搜索历史，存在依赖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7. 为什么不能直接相信候选返回的cost？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候选可能算错、遗漏约束或操纵评分；可信验证器必须重算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8. 最大化fitness能否优化最短路？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可以转换符号，但方向必须在所有选择/排序/报告中一致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9. 训练最好为何不等于测试最好？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搜索反复适应训练样本，可能过拟合；选择还会引入偏差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10. 相同代数为何不公平？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每代候选、重试、token、评估和并行资源可能不同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11. first-fit、best-fit与next-fit有何区别？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选首个可行箱、最紧可行箱、只尝试当前箱；到达顺序会影响结果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12. 微型TSP穷举有什么价值？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提供可核验的精确参照，发现成本/可行性错误；不解决大规模复杂性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13. 距离矩阵何时可能不对称？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单行约束、方向状态或不同转移代价均可能导致方向相关；需建模核验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14. 为什么HumanEval高分不足以证明启发式好？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编程正确性指标与优化目标、泛化、成本不是同一评价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15. 一张GPU为何不代表能训练所有代码模型？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参数、优化器、梯度、激活、缓存和运行框架都有内存与计算成本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16. 什么情况下应加入RL？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存在明确可学习的序列决策和可测奖励，而且简单基线不足以回答问题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17. 课程学习会如何泄漏测试信息？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根据测试表现调整难度、生成器或采样规则会把测试变成开发反馈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18. 超时能否当成缺失值直接删除？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不应；它是算法可靠性和预算结果的一部分，删除会偏向成功样本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19. OpenEvolve是否是AlphaEvolve官方源码？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不是；它是社区实现，需按自身版本和任务评价</w:t>
            </w:r>
          </w:p>
        </w:tc>
      </w:tr>
      <w:tr>
        <w:trPr>
          <w:cantSplit/>
        </w:trPr>
        <w:tc>
          <w:tcPr>
            <w:tcW w:type="dxa" w:w="4082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20. 最终没有显著改进，还交付什么？</w:t>
            </w:r>
          </w:p>
        </w:tc>
        <w:tc>
          <w:tcPr>
            <w:tcW w:type="dxa" w:w="5329"/>
            <w:vAlign w:val="top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Compact"/>
              <w:keepNext w:val="0"/>
              <w:pageBreakBefore w:val="0"/>
              <w:spacing w:line="264" w:lineRule="auto" w:after="60" w:before="20"/>
              <w:jc w:val="left"/>
            </w:pPr>
            <w:r>
              <w:rPr>
                <w:sz w:val="18"/>
              </w:rPr>
              <w:t xml:space="preserve">可信复现、成本/失败分析、适用边界、可重建数据与明确负结果</w:t>
            </w:r>
          </w:p>
        </w:tc>
      </w:tr>
    </w:tbl>
    <w:bookmarkEnd w:id="178"/>
    <w:bookmarkStart w:id="179" w:name="概念索引"/>
    <w:p>
      <w:pPr>
        <w:pStyle w:val="Heading2"/>
      </w:pPr>
      <w:r>
        <w:t xml:space="preserve">14.2 概念索引</w:t>
      </w:r>
    </w:p>
    <w:p>
      <w:pPr>
        <w:pStyle w:val="FirstParagraph"/>
        <w:widowControl/>
      </w:pPr>
      <w:r>
        <w:t xml:space="preserve">实例instance：问题的一次具体输入；解solution：满足任务格式的输出；可行性feasibility：满足约束；目标objective：评价优劣的量；算法algorithm：从输入到输出的规则；启发式heuristic：利用结构快速求解的策略；配置configuration：给定结构的参数设置；选择selection：在已知方法间决策；设计design：搜索算法结构或代码。</w:t>
      </w:r>
    </w:p>
    <w:p>
      <w:pPr>
        <w:pStyle w:val="BodyText"/>
        <w:widowControl/>
      </w:pPr>
      <w:r>
        <w:t xml:space="preserve">种群population：并行维护的候选集合；父代parent：生成新候选的来源；变异mutation：产生局部/结构变化；交叉crossover：组合来源信息；精英保留elitism：保留已评价的优良候选；多样性diversity：避免候选过度同质；适应度fitness：搜索使用的评价，不必等同单个实例的目标值。</w:t>
      </w:r>
    </w:p>
    <w:p>
      <w:pPr>
        <w:pStyle w:val="BodyText"/>
        <w:widowControl/>
      </w:pPr>
      <w:r>
        <w:t xml:space="preserve">生成器generator：提出程序或数据的机制；评估器evaluator：执行并量化表现；验证器validator：独立检查格式、可行性或正确性；程序规格specification：程序应满足的要求；反例counterexample：违反规格的具体输入及行为；沙箱sandbox：限制不可信程序权限与资源的执行环境；接口合同contract：明确的输入输出和错误处理规定。</w:t>
      </w:r>
    </w:p>
    <w:p>
      <w:pPr>
        <w:pStyle w:val="BodyText"/>
        <w:widowControl/>
      </w:pPr>
      <w:r>
        <w:t xml:space="preserve">预训练pretraining：从大规模数据学习模型参数；微调fine-tuning：在后续数据/目标上更新参数；上下文学习in-context learning：通过输入上下文改变行为；策略policy：状态到动作分布；回报return：累计奖励；模仿学习imitation learning：从示范行为学习；课程curriculum：安排训练任务或采样难度；分布外OOD：与开发分布不同的评估条件。</w:t>
      </w:r>
    </w:p>
    <w:p>
      <w:pPr>
        <w:pStyle w:val="BodyText"/>
        <w:widowControl/>
      </w:pPr>
      <w:r>
        <w:t xml:space="preserve">独立重复independent replication：使用独立随机过程重复完整方法；消融ablation：移除或替换机制以测试贡献；效应量effect size：改进的大小；置信区间confidence interval：量化估计不确定性的方法；预注册preregistration：事先写明假设和分析规则；工件artifact：代码、数据、配置和可重建结果；最好已知解BKS：当前已知参考，不自动是最优证明。</w:t>
      </w:r>
    </w:p>
    <w:bookmarkEnd w:id="179"/>
    <w:bookmarkEnd w:id="180"/>
    <w:bookmarkStart w:id="185" w:name="参考文献与资源登记"/>
    <w:p>
      <w:bookmarkStart w:id="10015" w:name="chapter_15"/>
      <w:pPr>
        <w:pStyle w:val="Heading1"/>
        <w:pageBreakBefore/>
      </w:pPr>
      <w:r>
        <w:t xml:space="preserve">15 参考文献与资源登记</w:t>
      </w:r>
      <w:bookmarkEnd w:id="10015"/>
    </w:p>
    <w:p>
      <w:pPr>
        <w:pStyle w:val="FirstParagraph"/>
        <w:widowControl/>
      </w:pPr>
      <w:r>
        <w:t xml:space="preserve">编号前缀P为论文与研究规范，V为视频、课程及配套材料，C为源码与工具，A为误引核查证据。共82条记录；包含相同报告的不同入口及7条误引证据，不等于82门课程或82个独立推荐。核验截止日期统一为2026年9月19日。原始指南为用户提供的非公开学习材料，本册不附其原文件。</w:t>
      </w:r>
    </w:p>
    <w:bookmarkStart w:id="181" w:name="论文与研究规范"/>
    <w:p>
      <w:pPr>
        <w:pStyle w:val="Heading2"/>
      </w:pPr>
      <w:r>
        <w:t xml:space="preserve">15.1 论文与研究规范</w:t>
      </w:r>
    </w:p>
    <w:p>
      <w:pPr>
        <w:pStyle w:val="FirstParagraph"/>
        <w:keepNext/>
        <w:widowControl/>
      </w:pPr>
      <w:r>
        <w:rPr>
          <w:b/>
          <w:bCs/>
        </w:rPr>
        <w:t xml:space="preserve">P01 · Liu et al. A Systematic Survey on Large Language Models for Algorithm Design. arXiv:2410.14716v5, 2026-01-02.</w:t>
      </w:r>
    </w:p>
    <w:p>
      <w:pPr>
        <w:pStyle w:val="BodyText"/>
        <w:keepNext/>
        <w:widowControl/>
      </w:pPr>
      <w:r>
        <w:t xml:space="preserve">入口：</w:t>
      </w:r>
      <w:hyperlink r:id="rId27">
        <w:r>
          <w:rPr>
            <w:rStyle w:val="Hyperlink"/>
          </w:rPr>
          <w:t xml:space="preserve">https://arxiv.org/abs/2410.14716v5</w:t>
        </w:r>
      </w:hyperlink>
    </w:p>
    <w:p>
      <w:pPr>
        <w:pStyle w:val="BodyText"/>
        <w:widowControl/>
      </w:pPr>
      <w:r>
        <w:t xml:space="preserve">核验：一手页面已核验。按本次可读的 v5 引用；角色分类为 optimizers / predictors / extractors / designers。</w:t>
      </w:r>
    </w:p>
    <w:p>
      <w:pPr>
        <w:pStyle w:val="BodyText"/>
        <w:keepNext/>
        <w:widowControl/>
      </w:pPr>
      <w:r>
        <w:rPr>
          <w:b/>
          <w:bCs/>
        </w:rPr>
        <w:t xml:space="preserve">P02 · Liu et al. Evolution of Heuristics: Towards Efficient Automatic Algorithm Design Using Large Language Model. ICML 2024.</w:t>
      </w:r>
    </w:p>
    <w:p>
      <w:pPr>
        <w:pStyle w:val="BodyText"/>
        <w:keepNext/>
        <w:widowControl/>
      </w:pPr>
      <w:r>
        <w:t xml:space="preserve">入口：</w:t>
      </w:r>
      <w:hyperlink r:id="rId31">
        <w:r>
          <w:rPr>
            <w:rStyle w:val="Hyperlink"/>
          </w:rPr>
          <w:t xml:space="preserve">https://arxiv.org/abs/2401.02051</w:t>
        </w:r>
      </w:hyperlink>
    </w:p>
    <w:p>
      <w:pPr>
        <w:pStyle w:val="BodyText"/>
        <w:widowControl/>
      </w:pPr>
      <w:r>
        <w:t xml:space="preserve">核验：一手页面已核验。方法正文及第3、4页截图核验；原论文任务为在线装箱、TSP、流水车间调度。</w:t>
      </w:r>
    </w:p>
    <w:p>
      <w:pPr>
        <w:pStyle w:val="BodyText"/>
        <w:keepNext/>
        <w:widowControl/>
      </w:pPr>
      <w:r>
        <w:rPr>
          <w:b/>
          <w:bCs/>
        </w:rPr>
        <w:t xml:space="preserve">P03 · Romera-Paredes et al. Mathematical discoveries from program search with large language models. Nature 625, 468–475 (2024). DOI:10.1038/s41586-023-06924-6.</w:t>
      </w:r>
    </w:p>
    <w:p>
      <w:pPr>
        <w:pStyle w:val="BodyText"/>
        <w:keepNext/>
        <w:widowControl/>
      </w:pPr>
      <w:r>
        <w:t xml:space="preserve">入口：</w:t>
      </w:r>
      <w:hyperlink r:id="rId28">
        <w:r>
          <w:rPr>
            <w:rStyle w:val="Hyperlink"/>
          </w:rPr>
          <w:t xml:space="preserve">https://deepmind.google/blog/funsearch-making-new-discoveries-in-mathematical-sciences-using-large-language-models/</w:t>
        </w:r>
      </w:hyperlink>
    </w:p>
    <w:p>
      <w:pPr>
        <w:pStyle w:val="BodyText"/>
        <w:widowControl/>
      </w:pPr>
      <w:r>
        <w:t xml:space="preserve">核验：作者机构、官方代码与出版社检索元数据已核验；出版社直接抓取受限。FunSearch；在线发表于2023年，卷期为2024年。</w:t>
      </w:r>
    </w:p>
    <w:p>
      <w:pPr>
        <w:pStyle w:val="BodyText"/>
        <w:keepNext/>
        <w:widowControl/>
      </w:pPr>
      <w:r>
        <w:rPr>
          <w:b/>
          <w:bCs/>
        </w:rPr>
        <w:t xml:space="preserve">P04 · Ye et al. ReEvo: Large Language Models as Hyper-Heuristics with Reflective Evolution. NeurIPS 2024.</w:t>
      </w:r>
    </w:p>
    <w:p>
      <w:pPr>
        <w:pStyle w:val="BodyText"/>
        <w:keepNext/>
        <w:widowControl/>
      </w:pPr>
      <w:r>
        <w:t xml:space="preserve">入口：</w:t>
      </w:r>
      <w:hyperlink r:id="rId95">
        <w:r>
          <w:rPr>
            <w:rStyle w:val="Hyperlink"/>
          </w:rPr>
          <w:t xml:space="preserve">https://proceedings.neurips.cc/paper_files/paper/2024/hash/4ced59d480e07d290b6f29fc8798f195-Abstract-Conference.html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P05 · Liu et al. LLM4AD: A Platform for Algorithm Design with Large Language Model. arXiv:2412.17287v2, 2026-02-26.</w:t>
      </w:r>
    </w:p>
    <w:p>
      <w:pPr>
        <w:pStyle w:val="BodyText"/>
        <w:keepNext/>
        <w:widowControl/>
      </w:pPr>
      <w:r>
        <w:t xml:space="preserve">入口：</w:t>
      </w:r>
      <w:hyperlink r:id="rId32">
        <w:r>
          <w:rPr>
            <w:rStyle w:val="Hyperlink"/>
          </w:rPr>
          <w:t xml:space="preserve">https://arxiv.org/abs/2412.17287v2</w:t>
        </w:r>
      </w:hyperlink>
    </w:p>
    <w:p>
      <w:pPr>
        <w:pStyle w:val="BodyText"/>
        <w:widowControl/>
      </w:pPr>
      <w:r>
        <w:t xml:space="preserve">核验：一手页面已核验。首版2024-12-23；平台论文不等于EoH原论文。</w:t>
      </w:r>
    </w:p>
    <w:p>
      <w:pPr>
        <w:pStyle w:val="BodyText"/>
        <w:keepNext/>
        <w:widowControl/>
      </w:pPr>
      <w:r>
        <w:rPr>
          <w:b/>
          <w:bCs/>
        </w:rPr>
        <w:t xml:space="preserve">P06 · Novikov et al. AlphaEvolve: A coding agent for scientific and algorithmic discovery. arXiv:2506.13131, 2025.</w:t>
      </w:r>
    </w:p>
    <w:p>
      <w:pPr>
        <w:pStyle w:val="BodyText"/>
        <w:keepNext/>
        <w:widowControl/>
      </w:pPr>
      <w:r>
        <w:t xml:space="preserve">入口：</w:t>
      </w:r>
      <w:hyperlink r:id="rId29">
        <w:r>
          <w:rPr>
            <w:rStyle w:val="Hyperlink"/>
          </w:rPr>
          <w:t xml:space="preserve">https://arxiv.org/abs/2506.13131</w:t>
        </w:r>
      </w:hyperlink>
    </w:p>
    <w:p>
      <w:pPr>
        <w:pStyle w:val="BodyText"/>
        <w:widowControl/>
      </w:pPr>
      <w:r>
        <w:t xml:space="preserve">核验：一手页面已核验。白皮书；不把作者结果写成本文复现结果。</w:t>
      </w:r>
    </w:p>
    <w:p>
      <w:pPr>
        <w:pStyle w:val="BodyText"/>
        <w:keepNext/>
        <w:widowControl/>
      </w:pPr>
      <w:r>
        <w:rPr>
          <w:b/>
          <w:bCs/>
        </w:rPr>
        <w:t xml:space="preserve">P07 · Liu et al. EoH-S: Evolution of Heuristic Set Using LLMs for Automated Heuristic Design. AAAI 40(43):37090–37098, 2026.</w:t>
      </w:r>
    </w:p>
    <w:p>
      <w:pPr>
        <w:pStyle w:val="BodyText"/>
        <w:keepNext/>
        <w:widowControl/>
      </w:pPr>
      <w:r>
        <w:t xml:space="preserve">入口：</w:t>
      </w:r>
      <w:hyperlink r:id="rId102">
        <w:r>
          <w:rPr>
            <w:rStyle w:val="Hyperlink"/>
          </w:rPr>
          <w:t xml:space="preserve">https://ojs.aaai.org/index.php/AAAI/article/view/41038</w:t>
        </w:r>
      </w:hyperlink>
    </w:p>
    <w:p>
      <w:pPr>
        <w:pStyle w:val="BodyText"/>
        <w:widowControl/>
      </w:pPr>
      <w:r>
        <w:t xml:space="preserve">核验：一手页面已核验。DOI:10.1609/aaai.v40i43.41038；预印本2508.03082。</w:t>
      </w:r>
    </w:p>
    <w:p>
      <w:pPr>
        <w:pStyle w:val="BodyText"/>
        <w:keepNext/>
        <w:widowControl/>
      </w:pPr>
      <w:r>
        <w:rPr>
          <w:b/>
          <w:bCs/>
        </w:rPr>
        <w:t xml:space="preserve">P08 · Surina et al. Algorithm Discovery With LLMs: Evolutionary Search Meets Reinforcement Learning. arXiv:2504.05108, 2025.</w:t>
      </w:r>
    </w:p>
    <w:p>
      <w:pPr>
        <w:pStyle w:val="BodyText"/>
        <w:keepNext/>
        <w:widowControl/>
      </w:pPr>
      <w:r>
        <w:t xml:space="preserve">入口：</w:t>
      </w:r>
      <w:hyperlink r:id="rId80">
        <w:r>
          <w:rPr>
            <w:rStyle w:val="Hyperlink"/>
          </w:rPr>
          <w:t xml:space="preserve">https://arxiv.org/abs/2504.05108</w:t>
        </w:r>
      </w:hyperlink>
    </w:p>
    <w:p>
      <w:pPr>
        <w:pStyle w:val="BodyText"/>
        <w:widowControl/>
      </w:pPr>
      <w:r>
        <w:t xml:space="preserve">核验：一手页面已核验。FunTune；搜索反馈用于RL微调生成器，不能称RL+进化全新。</w:t>
      </w:r>
    </w:p>
    <w:p>
      <w:pPr>
        <w:pStyle w:val="BodyText"/>
        <w:keepNext/>
        <w:widowControl/>
      </w:pPr>
      <w:r>
        <w:rPr>
          <w:b/>
          <w:bCs/>
        </w:rPr>
        <w:t xml:space="preserve">P09 · Yang et al. HeurAgenix: Leveraging LLMs for Solving Complex Combinatorial Optimization Challenges. arXiv:2506.15196, 2025.</w:t>
      </w:r>
    </w:p>
    <w:p>
      <w:pPr>
        <w:pStyle w:val="BodyText"/>
        <w:keepNext/>
        <w:widowControl/>
      </w:pPr>
      <w:r>
        <w:t xml:space="preserve">入口：</w:t>
      </w:r>
      <w:hyperlink r:id="rId103">
        <w:r>
          <w:rPr>
            <w:rStyle w:val="Hyperlink"/>
          </w:rPr>
          <w:t xml:space="preserve">https://arxiv.org/abs/2506.15196</w:t>
        </w:r>
      </w:hyperlink>
    </w:p>
    <w:p>
      <w:pPr>
        <w:pStyle w:val="BodyText"/>
        <w:widowControl/>
      </w:pPr>
      <w:r>
        <w:t xml:space="preserve">核验：一手页面已核验。本手册使用其启发式生成与选择机制进行先例核查；未运行上游实验。</w:t>
      </w:r>
    </w:p>
    <w:p>
      <w:pPr>
        <w:pStyle w:val="BodyText"/>
        <w:keepNext/>
        <w:widowControl/>
      </w:pPr>
      <w:r>
        <w:rPr>
          <w:b/>
          <w:bCs/>
        </w:rPr>
        <w:t xml:space="preserve">P10 · Ke et al. Game-Theoretic Co-Evolution for LLM-Based Heuristic Discovery. arXiv:2601.22896, 2026.</w:t>
      </w:r>
    </w:p>
    <w:p>
      <w:pPr>
        <w:pStyle w:val="BodyText"/>
        <w:keepNext/>
        <w:widowControl/>
      </w:pPr>
      <w:r>
        <w:t xml:space="preserve">入口：</w:t>
      </w:r>
      <w:hyperlink r:id="rId104">
        <w:r>
          <w:rPr>
            <w:rStyle w:val="Hyperlink"/>
          </w:rPr>
          <w:t xml:space="preserve">https://arxiv.org/abs/2601.22896</w:t>
        </w:r>
      </w:hyperlink>
    </w:p>
    <w:p>
      <w:pPr>
        <w:pStyle w:val="BodyText"/>
        <w:widowControl/>
      </w:pPr>
      <w:r>
        <w:t xml:space="preserve">核验：一手页面已核验。预印本；求解器/实例生成器共同演化，影响课程学习的创新判断。</w:t>
      </w:r>
    </w:p>
    <w:p>
      <w:pPr>
        <w:pStyle w:val="BodyText"/>
        <w:keepNext/>
        <w:widowControl/>
      </w:pPr>
      <w:r>
        <w:rPr>
          <w:b/>
          <w:bCs/>
        </w:rPr>
        <w:t xml:space="preserve">P11 · Lai et al. ES-AHD: An Evolution Strategy Framework for Automatic Heuristic Design. arXiv:2609.00023, 2026.</w:t>
      </w:r>
    </w:p>
    <w:p>
      <w:pPr>
        <w:pStyle w:val="BodyText"/>
        <w:keepNext/>
        <w:widowControl/>
      </w:pPr>
      <w:r>
        <w:t xml:space="preserve">入口：</w:t>
      </w:r>
      <w:hyperlink r:id="rId105">
        <w:r>
          <w:rPr>
            <w:rStyle w:val="Hyperlink"/>
          </w:rPr>
          <w:t xml:space="preserve">https://arxiv.org/abs/2609.00023</w:t>
        </w:r>
      </w:hyperlink>
    </w:p>
    <w:p>
      <w:pPr>
        <w:pStyle w:val="BodyText"/>
        <w:widowControl/>
      </w:pPr>
      <w:r>
        <w:t xml:space="preserve">核验：一手页面已核验。近期预印本，身份和摘要核验；未独立复现，不列为已证明的最强基线。</w:t>
      </w:r>
    </w:p>
    <w:p>
      <w:pPr>
        <w:pStyle w:val="BodyText"/>
        <w:keepNext/>
        <w:widowControl/>
      </w:pPr>
      <w:r>
        <w:rPr>
          <w:b/>
          <w:bCs/>
        </w:rPr>
        <w:t xml:space="preserve">P12 · Li et al. Competition-Level Code Generation with AlphaCode. Science, 2022; arXiv:2203.07814.</w:t>
      </w:r>
    </w:p>
    <w:p>
      <w:pPr>
        <w:pStyle w:val="BodyText"/>
        <w:keepNext/>
        <w:widowControl/>
      </w:pPr>
      <w:r>
        <w:t xml:space="preserve">入口：</w:t>
      </w:r>
      <w:hyperlink r:id="rId50">
        <w:r>
          <w:rPr>
            <w:rStyle w:val="Hyperlink"/>
          </w:rPr>
          <w:t xml:space="preserve">https://arxiv.org/abs/2203.07814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P13 · Nijkamp et al. CodeGen: An Open Large Language Model for Code with Multi-Turn Program Synthesis. ICLR 2023; arXiv:2203.13474.</w:t>
      </w:r>
    </w:p>
    <w:p>
      <w:pPr>
        <w:pStyle w:val="BodyText"/>
        <w:keepNext/>
        <w:widowControl/>
      </w:pPr>
      <w:r>
        <w:t xml:space="preserve">入口：</w:t>
      </w:r>
      <w:hyperlink r:id="rId33">
        <w:r>
          <w:rPr>
            <w:rStyle w:val="Hyperlink"/>
          </w:rPr>
          <w:t xml:space="preserve">https://arxiv.org/abs/2203.13474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P14 · Liu, Simonyan, Yang. DARTS: Differentiable Architecture Search. ICLR 2019; arXiv:1806.09055.</w:t>
      </w:r>
    </w:p>
    <w:p>
      <w:pPr>
        <w:pStyle w:val="BodyText"/>
        <w:keepNext/>
        <w:widowControl/>
      </w:pPr>
      <w:r>
        <w:t xml:space="preserve">入口：</w:t>
      </w:r>
      <w:hyperlink r:id="rId49">
        <w:r>
          <w:rPr>
            <w:rStyle w:val="Hyperlink"/>
          </w:rPr>
          <w:t xml:space="preserve">https://arxiv.org/abs/1806.09055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P15 · Elsken, Metzen, Hutter. Neural Architecture Search: A Survey. JMLR 20(55), 2019; arXiv:1808.05377.</w:t>
      </w:r>
    </w:p>
    <w:p>
      <w:pPr>
        <w:pStyle w:val="BodyText"/>
        <w:keepNext/>
        <w:widowControl/>
      </w:pPr>
      <w:r>
        <w:t xml:space="preserve">入口：</w:t>
      </w:r>
      <w:hyperlink r:id="rId44">
        <w:r>
          <w:rPr>
            <w:rStyle w:val="Hyperlink"/>
          </w:rPr>
          <w:t xml:space="preserve">https://arxiv.org/abs/1808.05377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P16 · Jiang et al. A Survey on Large Language Models for Code Generation. arXiv:2406.00515, 2024.</w:t>
      </w:r>
    </w:p>
    <w:p>
      <w:pPr>
        <w:pStyle w:val="BodyText"/>
        <w:keepNext/>
        <w:widowControl/>
      </w:pPr>
      <w:r>
        <w:t xml:space="preserve">入口：</w:t>
      </w:r>
      <w:hyperlink r:id="rId39">
        <w:r>
          <w:rPr>
            <w:rStyle w:val="Hyperlink"/>
          </w:rPr>
          <w:t xml:space="preserve">https://arxiv.org/abs/2406.00515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P17 · Austin et al. Program Synthesis with Large Language Models. arXiv:2108.07732, 2021.</w:t>
      </w:r>
    </w:p>
    <w:p>
      <w:pPr>
        <w:pStyle w:val="BodyText"/>
        <w:keepNext/>
        <w:widowControl/>
      </w:pPr>
      <w:r>
        <w:t xml:space="preserve">入口：</w:t>
      </w:r>
      <w:hyperlink r:id="rId42">
        <w:r>
          <w:rPr>
            <w:rStyle w:val="Hyperlink"/>
          </w:rPr>
          <w:t xml:space="preserve">https://arxiv.org/abs/2108.07732</w:t>
        </w:r>
      </w:hyperlink>
    </w:p>
    <w:p>
      <w:pPr>
        <w:pStyle w:val="BodyText"/>
        <w:widowControl/>
      </w:pPr>
      <w:r>
        <w:t xml:space="preserve">核验：一手页面已核验。研究论文，不冒充原指南所写的综述。</w:t>
      </w:r>
    </w:p>
    <w:p>
      <w:pPr>
        <w:pStyle w:val="BodyText"/>
        <w:keepNext/>
        <w:widowControl/>
      </w:pPr>
      <w:r>
        <w:rPr>
          <w:b/>
          <w:bCs/>
        </w:rPr>
        <w:t xml:space="preserve">P18 · Vaswani et al. Attention Is All You Need. NeurIPS 2017; arXiv:1706.03762.</w:t>
      </w:r>
    </w:p>
    <w:p>
      <w:pPr>
        <w:pStyle w:val="BodyText"/>
        <w:keepNext/>
        <w:widowControl/>
      </w:pPr>
      <w:r>
        <w:t xml:space="preserve">入口：</w:t>
      </w:r>
      <w:hyperlink r:id="rId76">
        <w:r>
          <w:rPr>
            <w:rStyle w:val="Hyperlink"/>
          </w:rPr>
          <w:t xml:space="preserve">https://arxiv.org/abs/1706.03762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P19 · Rozière et al. Code Llama: Open Foundation Models for Code. arXiv:2308.12950, 2023.</w:t>
      </w:r>
    </w:p>
    <w:p>
      <w:pPr>
        <w:pStyle w:val="BodyText"/>
        <w:keepNext/>
        <w:widowControl/>
      </w:pPr>
      <w:r>
        <w:t xml:space="preserve">入口：</w:t>
      </w:r>
      <w:hyperlink r:id="rId34">
        <w:r>
          <w:rPr>
            <w:rStyle w:val="Hyperlink"/>
          </w:rPr>
          <w:t xml:space="preserve">https://arxiv.org/abs/2308.12950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P20 · Li et al. StarCoder: may the source be with you! arXiv:2305.06161, 2023.</w:t>
      </w:r>
    </w:p>
    <w:p>
      <w:pPr>
        <w:pStyle w:val="BodyText"/>
        <w:keepNext/>
        <w:widowControl/>
      </w:pPr>
      <w:r>
        <w:t xml:space="preserve">入口：</w:t>
      </w:r>
      <w:hyperlink r:id="rId35">
        <w:r>
          <w:rPr>
            <w:rStyle w:val="Hyperlink"/>
          </w:rPr>
          <w:t xml:space="preserve">https://arxiv.org/abs/2305.06161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P21 · Luo et al. WizardCoder: Empowering Code Large Language Models with Evol-Instruct. arXiv:2306.08568, 2023.</w:t>
      </w:r>
    </w:p>
    <w:p>
      <w:pPr>
        <w:pStyle w:val="BodyText"/>
        <w:keepNext/>
        <w:widowControl/>
      </w:pPr>
      <w:r>
        <w:t xml:space="preserve">入口：</w:t>
      </w:r>
      <w:hyperlink r:id="rId51">
        <w:r>
          <w:rPr>
            <w:rStyle w:val="Hyperlink"/>
          </w:rPr>
          <w:t xml:space="preserve">https://arxiv.org/abs/2306.08568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P22 · Pineau et al. Improving Reproducibility in Machine Learning Research. JMLR 22(164):1–20, 2021.</w:t>
      </w:r>
    </w:p>
    <w:p>
      <w:pPr>
        <w:pStyle w:val="BodyText"/>
        <w:keepNext/>
        <w:widowControl/>
      </w:pPr>
      <w:r>
        <w:t xml:space="preserve">入口：</w:t>
      </w:r>
      <w:hyperlink r:id="rId20">
        <w:r>
          <w:rPr>
            <w:rStyle w:val="Hyperlink"/>
          </w:rPr>
          <w:t xml:space="preserve">https://jmlr.org/papers/v22/20-303.html</w:t>
        </w:r>
      </w:hyperlink>
    </w:p>
    <w:p>
      <w:pPr>
        <w:pStyle w:val="BodyText"/>
        <w:widowControl/>
      </w:pPr>
      <w:r>
        <w:t xml:space="preserve">核验：一手页面已核验。</w:t>
      </w:r>
    </w:p>
    <w:p>
      <w:pPr>
        <w:pStyle w:val="BodyText"/>
        <w:keepNext/>
        <w:widowControl/>
      </w:pPr>
      <w:r>
        <w:rPr>
          <w:b/>
          <w:bCs/>
        </w:rPr>
        <w:t xml:space="preserve">P23 · Demšar. Statistical Comparisons of Classifiers over Multiple Data Sets. JMLR 7:1–30, 2006.</w:t>
      </w:r>
    </w:p>
    <w:p>
      <w:pPr>
        <w:pStyle w:val="BodyText"/>
        <w:keepNext/>
        <w:widowControl/>
      </w:pPr>
      <w:r>
        <w:t xml:space="preserve">入口：</w:t>
      </w:r>
      <w:hyperlink r:id="rId158">
        <w:r>
          <w:rPr>
            <w:rStyle w:val="Hyperlink"/>
          </w:rPr>
          <w:t xml:space="preserve">https://jmlr.org/papers/v7/demsar06a.html</w:t>
        </w:r>
      </w:hyperlink>
    </w:p>
    <w:p>
      <w:pPr>
        <w:pStyle w:val="BodyText"/>
        <w:widowControl/>
      </w:pPr>
      <w:r>
        <w:t xml:space="preserve">核验：一手页面已核验。统计思想需按实际独立实验单位使用，不能机械套用分类器检验。</w:t>
      </w:r>
    </w:p>
    <w:p>
      <w:pPr>
        <w:pStyle w:val="BodyText"/>
        <w:keepNext/>
        <w:widowControl/>
      </w:pPr>
      <w:r>
        <w:rPr>
          <w:b/>
          <w:bCs/>
        </w:rPr>
        <w:t xml:space="preserve">P24 · Li, Parsert, Polgreen. Guiding Enumerative Program Synthesis with Large Language Models. arXiv:2403.03997, 2024.</w:t>
      </w:r>
    </w:p>
    <w:p>
      <w:pPr>
        <w:pStyle w:val="BodyText"/>
        <w:keepNext/>
        <w:widowControl/>
      </w:pPr>
      <w:r>
        <w:t xml:space="preserve">入口：</w:t>
      </w:r>
      <w:hyperlink r:id="rId88">
        <w:r>
          <w:rPr>
            <w:rStyle w:val="Hyperlink"/>
          </w:rPr>
          <w:t xml:space="preserve">https://arxiv.org/abs/2403.03997</w:t>
        </w:r>
      </w:hyperlink>
    </w:p>
    <w:p>
      <w:pPr>
        <w:pStyle w:val="BodyText"/>
        <w:widowControl/>
      </w:pPr>
      <w:r>
        <w:t xml:space="preserve">核验：一手页面已核验。用于理解LLM与形式化枚举搜索的互补，不是必须复现项目。</w:t>
      </w:r>
    </w:p>
    <w:p>
      <w:pPr>
        <w:pStyle w:val="BodyText"/>
        <w:keepNext/>
        <w:widowControl/>
      </w:pPr>
      <w:r>
        <w:rPr>
          <w:b/>
          <w:bCs/>
        </w:rPr>
        <w:t xml:space="preserve">P25 · Fawzi et al. Discovering faster matrix multiplication algorithms with reinforcement learning. Nature 610, 47–53 (2022). DOI:10.1038/s41586-022-05172-4.</w:t>
      </w:r>
    </w:p>
    <w:p>
      <w:pPr>
        <w:pStyle w:val="BodyText"/>
        <w:keepNext/>
        <w:widowControl/>
      </w:pPr>
      <w:r>
        <w:t xml:space="preserve">入口：</w:t>
      </w:r>
      <w:hyperlink r:id="rId30">
        <w:r>
          <w:rPr>
            <w:rStyle w:val="Hyperlink"/>
          </w:rPr>
          <w:t xml:space="preserve">https://deepmind.google/blog/discovering-novel-algorithms-with-alphatensor/</w:t>
        </w:r>
      </w:hyperlink>
    </w:p>
    <w:p>
      <w:pPr>
        <w:pStyle w:val="BodyText"/>
        <w:widowControl/>
      </w:pPr>
      <w:r>
        <w:t xml:space="preserve">核验：作者机构原始介绍已核验。AlphaTensor；用于与FunSearch区分。</w:t>
      </w:r>
    </w:p>
    <w:bookmarkEnd w:id="181"/>
    <w:bookmarkStart w:id="182" w:name="视频课程与讲义"/>
    <w:p>
      <w:pPr>
        <w:pStyle w:val="Heading2"/>
      </w:pPr>
      <w:r>
        <w:t xml:space="preserve">15.2 视频、课程与讲义</w:t>
      </w:r>
    </w:p>
    <w:p>
      <w:pPr>
        <w:pStyle w:val="FirstParagraph"/>
        <w:keepNext/>
        <w:widowControl/>
      </w:pPr>
      <w:r>
        <w:rPr>
          <w:b/>
          <w:bCs/>
        </w:rPr>
        <w:t xml:space="preserve">V01 · MIT 6.006 Introduction to Algorithms, Spring 2020.</w:t>
      </w:r>
    </w:p>
    <w:p>
      <w:pPr>
        <w:pStyle w:val="BodyText"/>
        <w:keepNext/>
        <w:widowControl/>
      </w:pPr>
      <w:r>
        <w:t xml:space="preserve">入口：</w:t>
      </w:r>
      <w:hyperlink r:id="rId111">
        <w:r>
          <w:rPr>
            <w:rStyle w:val="Hyperlink"/>
          </w:rPr>
          <w:t xml:space="preserve">https://ocw.mit.edu/courses/6-006-introduction-to-algorithms-spring-2020/</w:t>
        </w:r>
      </w:hyperlink>
    </w:p>
    <w:p>
      <w:pPr>
        <w:pStyle w:val="BodyText"/>
        <w:widowControl/>
      </w:pPr>
      <w:r>
        <w:t xml:space="preserve">核验：一手页面已核验。课程主页含Video Lectures、讲义和习题；英文。</w:t>
      </w:r>
    </w:p>
    <w:p>
      <w:pPr>
        <w:pStyle w:val="BodyText"/>
        <w:keepNext/>
        <w:widowControl/>
      </w:pPr>
      <w:r>
        <w:rPr>
          <w:b/>
          <w:bCs/>
        </w:rPr>
        <w:t xml:space="preserve">V02 · MIT The Missing Semester of Your CS Education, 2026 / 2020 archives.</w:t>
      </w:r>
    </w:p>
    <w:p>
      <w:pPr>
        <w:pStyle w:val="BodyText"/>
        <w:keepNext/>
        <w:widowControl/>
      </w:pPr>
      <w:r>
        <w:t xml:space="preserve">入口：</w:t>
      </w:r>
      <w:hyperlink r:id="rId110">
        <w:r>
          <w:rPr>
            <w:rStyle w:val="Hyperlink"/>
          </w:rPr>
          <w:t xml:space="preserve">https://missing.csail.mit.edu/</w:t>
        </w:r>
      </w:hyperlink>
    </w:p>
    <w:p>
      <w:pPr>
        <w:pStyle w:val="BodyText"/>
        <w:widowControl/>
      </w:pPr>
      <w:r>
        <w:t xml:space="preserve">核验：一手页面已核验。Shell、Git、调试、性能分析；英文，站点列社区中文译本。</w:t>
      </w:r>
    </w:p>
    <w:p>
      <w:pPr>
        <w:pStyle w:val="BodyText"/>
        <w:keepNext/>
        <w:widowControl/>
      </w:pPr>
      <w:r>
        <w:rPr>
          <w:b/>
          <w:bCs/>
        </w:rPr>
        <w:t xml:space="preserve">V03 · 李沐等：动手学深度学习在线课程，2021。</w:t>
      </w:r>
    </w:p>
    <w:p>
      <w:pPr>
        <w:pStyle w:val="BodyText"/>
        <w:keepNext/>
        <w:widowControl/>
      </w:pPr>
      <w:r>
        <w:t xml:space="preserve">入口：</w:t>
      </w:r>
      <w:hyperlink r:id="rId77">
        <w:r>
          <w:rPr>
            <w:rStyle w:val="Hyperlink"/>
          </w:rPr>
          <w:t xml:space="preserve">https://courses.d2l.ai/zh-v2/</w:t>
        </w:r>
      </w:hyperlink>
    </w:p>
    <w:p>
      <w:pPr>
        <w:pStyle w:val="BodyText"/>
        <w:widowControl/>
      </w:pPr>
      <w:r>
        <w:t xml:space="preserve">核验：一手页面已核验。中文；作者课程页链接B站回放；单条B站播放器本次未验证。</w:t>
      </w:r>
    </w:p>
    <w:p>
      <w:pPr>
        <w:pStyle w:val="BodyText"/>
        <w:keepNext/>
        <w:widowControl/>
      </w:pPr>
      <w:r>
        <w:rPr>
          <w:b/>
          <w:bCs/>
        </w:rPr>
        <w:t xml:space="preserve">V04 · 动手学深度学习中文版。</w:t>
      </w:r>
    </w:p>
    <w:p>
      <w:pPr>
        <w:pStyle w:val="BodyText"/>
        <w:keepNext/>
        <w:widowControl/>
      </w:pPr>
      <w:r>
        <w:t xml:space="preserve">入口：</w:t>
      </w:r>
      <w:hyperlink r:id="rId113">
        <w:r>
          <w:rPr>
            <w:rStyle w:val="Hyperlink"/>
          </w:rPr>
          <w:t xml:space="preserve">https://zh.d2l.ai/</w:t>
        </w:r>
      </w:hyperlink>
    </w:p>
    <w:p>
      <w:pPr>
        <w:pStyle w:val="BodyText"/>
        <w:widowControl/>
      </w:pPr>
      <w:r>
        <w:t xml:space="preserve">核验：一手页面已核验。教材及可执行代码，不单独计为视频课程。</w:t>
      </w:r>
    </w:p>
    <w:p>
      <w:pPr>
        <w:pStyle w:val="BodyText"/>
        <w:keepNext/>
        <w:widowControl/>
      </w:pPr>
      <w:r>
        <w:rPr>
          <w:b/>
          <w:bCs/>
        </w:rPr>
        <w:t xml:space="preserve">V05 · 李宏毅：Machine Learning 2025 Spring。</w:t>
      </w:r>
    </w:p>
    <w:p>
      <w:pPr>
        <w:pStyle w:val="BodyText"/>
        <w:keepNext/>
        <w:widowControl/>
      </w:pPr>
      <w:r>
        <w:t xml:space="preserve">入口：</w:t>
      </w:r>
      <w:hyperlink r:id="rId117">
        <w:r>
          <w:rPr>
            <w:rStyle w:val="Hyperlink"/>
          </w:rPr>
          <w:t xml:space="preserve">https://speech.ee.ntu.edu.tw/~hylee/ml/2025-spring.php</w:t>
        </w:r>
      </w:hyperlink>
    </w:p>
    <w:p>
      <w:pPr>
        <w:pStyle w:val="BodyText"/>
        <w:widowControl/>
      </w:pPr>
      <w:r>
        <w:t xml:space="preserve">核验：一手页面已核验。中文；公开讲座链接可核验，部分校内作业平台不对外开放。</w:t>
      </w:r>
    </w:p>
    <w:p>
      <w:pPr>
        <w:pStyle w:val="BodyText"/>
        <w:keepNext/>
        <w:widowControl/>
      </w:pPr>
      <w:r>
        <w:rPr>
          <w:b/>
          <w:bCs/>
        </w:rPr>
        <w:t xml:space="preserve">V06 · 李宏毅：第三讲，语言模型内部运作机制剖析。</w:t>
      </w:r>
    </w:p>
    <w:p>
      <w:pPr>
        <w:pStyle w:val="BodyText"/>
        <w:keepNext/>
        <w:widowControl/>
      </w:pPr>
      <w:r>
        <w:t xml:space="preserve">入口：</w:t>
      </w:r>
      <w:hyperlink r:id="rId118">
        <w:r>
          <w:rPr>
            <w:rStyle w:val="Hyperlink"/>
          </w:rPr>
          <w:t xml:space="preserve">https://www.youtube.com/watch?v=Xnil63UDW2o</w:t>
        </w:r>
      </w:hyperlink>
    </w:p>
    <w:p>
      <w:pPr>
        <w:pStyle w:val="BodyText"/>
        <w:widowControl/>
      </w:pPr>
      <w:r>
        <w:t xml:space="preserve">核验：一手页面已核验。由V05官方课程页链接；不把这节替代完整Transformer数学教程。</w:t>
      </w:r>
    </w:p>
    <w:p>
      <w:pPr>
        <w:pStyle w:val="BodyText"/>
        <w:keepNext/>
        <w:widowControl/>
      </w:pPr>
      <w:r>
        <w:rPr>
          <w:b/>
          <w:bCs/>
        </w:rPr>
        <w:t xml:space="preserve">V07 · 李宏毅：第五讲，预训练—对齐。</w:t>
      </w:r>
    </w:p>
    <w:p>
      <w:pPr>
        <w:pStyle w:val="BodyText"/>
        <w:keepNext/>
        <w:widowControl/>
      </w:pPr>
      <w:r>
        <w:t xml:space="preserve">入口：</w:t>
      </w:r>
      <w:hyperlink r:id="rId81">
        <w:r>
          <w:rPr>
            <w:rStyle w:val="Hyperlink"/>
          </w:rPr>
          <w:t xml:space="preserve">https://www.youtube.com/watch?v=Ozos6M1JtIE</w:t>
        </w:r>
      </w:hyperlink>
    </w:p>
    <w:p>
      <w:pPr>
        <w:pStyle w:val="BodyText"/>
        <w:widowControl/>
      </w:pPr>
      <w:r>
        <w:t xml:space="preserve">核验：一手页面已核验。由V05链接；中文。</w:t>
      </w:r>
    </w:p>
    <w:p>
      <w:pPr>
        <w:pStyle w:val="BodyText"/>
        <w:keepNext/>
        <w:widowControl/>
      </w:pPr>
      <w:r>
        <w:rPr>
          <w:b/>
          <w:bCs/>
        </w:rPr>
        <w:t xml:space="preserve">V08 · 李宏毅：第六讲，后训练与遗忘问题。</w:t>
      </w:r>
    </w:p>
    <w:p>
      <w:pPr>
        <w:pStyle w:val="BodyText"/>
        <w:keepNext/>
        <w:widowControl/>
      </w:pPr>
      <w:r>
        <w:t xml:space="preserve">入口：</w:t>
      </w:r>
      <w:hyperlink r:id="rId82">
        <w:r>
          <w:rPr>
            <w:rStyle w:val="Hyperlink"/>
          </w:rPr>
          <w:t xml:space="preserve">https://www.youtube.com/watch?v=Z6b5-77EfGk</w:t>
        </w:r>
      </w:hyperlink>
    </w:p>
    <w:p>
      <w:pPr>
        <w:pStyle w:val="BodyText"/>
        <w:widowControl/>
      </w:pPr>
      <w:r>
        <w:t xml:space="preserve">核验：一手页面已核验。由V05链接；中文。</w:t>
      </w:r>
    </w:p>
    <w:p>
      <w:pPr>
        <w:pStyle w:val="BodyText"/>
        <w:keepNext/>
        <w:widowControl/>
      </w:pPr>
      <w:r>
        <w:rPr>
          <w:b/>
          <w:bCs/>
        </w:rPr>
        <w:t xml:space="preserve">V09 · 李宏毅：第七讲，推理能力与DeepSeek-R1。</w:t>
      </w:r>
    </w:p>
    <w:p>
      <w:pPr>
        <w:pStyle w:val="BodyText"/>
        <w:keepNext/>
        <w:widowControl/>
      </w:pPr>
      <w:r>
        <w:t xml:space="preserve">入口：</w:t>
      </w:r>
      <w:hyperlink r:id="rId83">
        <w:r>
          <w:rPr>
            <w:rStyle w:val="Hyperlink"/>
          </w:rPr>
          <w:t xml:space="preserve">https://www.youtube.com/watch?v=bJFtcwLSNxI</w:t>
        </w:r>
      </w:hyperlink>
    </w:p>
    <w:p>
      <w:pPr>
        <w:pStyle w:val="BodyText"/>
        <w:widowControl/>
      </w:pPr>
      <w:r>
        <w:t xml:space="preserve">核验：一手页面已核验。由V05链接；中文，课程内容为2025年。</w:t>
      </w:r>
    </w:p>
    <w:p>
      <w:pPr>
        <w:pStyle w:val="BodyText"/>
        <w:keepNext/>
        <w:widowControl/>
      </w:pPr>
      <w:r>
        <w:rPr>
          <w:b/>
          <w:bCs/>
        </w:rPr>
        <w:t xml:space="preserve">V10 · Andrej Karpathy: Neural Networks: Zero to Hero.</w:t>
      </w:r>
    </w:p>
    <w:p>
      <w:pPr>
        <w:pStyle w:val="BodyText"/>
        <w:keepNext/>
        <w:widowControl/>
      </w:pPr>
      <w:r>
        <w:t xml:space="preserve">入口：</w:t>
      </w:r>
      <w:hyperlink r:id="rId78">
        <w:r>
          <w:rPr>
            <w:rStyle w:val="Hyperlink"/>
          </w:rPr>
          <w:t xml:space="preserve">https://karpathy.ai/zero-to-hero.html</w:t>
        </w:r>
      </w:hyperlink>
    </w:p>
    <w:p>
      <w:pPr>
        <w:pStyle w:val="BodyText"/>
        <w:widowControl/>
      </w:pPr>
      <w:r>
        <w:t xml:space="preserve">核验：一手页面已核验。micrograd、makemore、GPT；英文，作者视频与代码。</w:t>
      </w:r>
    </w:p>
    <w:p>
      <w:pPr>
        <w:pStyle w:val="BodyText"/>
        <w:keepNext/>
        <w:widowControl/>
      </w:pPr>
      <w:r>
        <w:rPr>
          <w:b/>
          <w:bCs/>
        </w:rPr>
        <w:t xml:space="preserve">V11 · Stanford CS336: Language Modeling from Scratch, Spring 2025.</w:t>
      </w:r>
    </w:p>
    <w:p>
      <w:pPr>
        <w:pStyle w:val="BodyText"/>
        <w:keepNext/>
        <w:widowControl/>
      </w:pPr>
      <w:r>
        <w:t xml:space="preserve">入口：</w:t>
      </w:r>
      <w:hyperlink r:id="rId79">
        <w:r>
          <w:rPr>
            <w:rStyle w:val="Hyperlink"/>
          </w:rPr>
          <w:t xml:space="preserve">https://cs336.stanford.edu/spring2025/</w:t>
        </w:r>
      </w:hyperlink>
    </w:p>
    <w:p>
      <w:pPr>
        <w:pStyle w:val="BodyText"/>
        <w:widowControl/>
      </w:pPr>
      <w:r>
        <w:t xml:space="preserve">核验：一手页面已核验。选修分词、Transformer、实验；不要求完成大模型训练。</w:t>
      </w:r>
    </w:p>
    <w:p>
      <w:pPr>
        <w:pStyle w:val="BodyText"/>
        <w:keepNext/>
        <w:widowControl/>
      </w:pPr>
      <w:r>
        <w:rPr>
          <w:b/>
          <w:bCs/>
        </w:rPr>
        <w:t xml:space="preserve">V12 · Hugging Face LLM Course，中文页面。</w:t>
      </w:r>
    </w:p>
    <w:p>
      <w:pPr>
        <w:pStyle w:val="BodyText"/>
        <w:keepNext/>
        <w:widowControl/>
      </w:pPr>
      <w:r>
        <w:t xml:space="preserve">入口：</w:t>
      </w:r>
      <w:hyperlink r:id="rId58">
        <w:r>
          <w:rPr>
            <w:rStyle w:val="Hyperlink"/>
          </w:rPr>
          <w:t xml:space="preserve">https://huggingface.co/learn/llm-course/zh-CN/chapter1/1</w:t>
        </w:r>
      </w:hyperlink>
    </w:p>
    <w:p>
      <w:pPr>
        <w:pStyle w:val="BodyText"/>
        <w:widowControl/>
      </w:pPr>
      <w:r>
        <w:t xml:space="preserve">核验：一手页面已核验。中文讲义不代表所有视频为中文；接口实作参考。</w:t>
      </w:r>
    </w:p>
    <w:p>
      <w:pPr>
        <w:pStyle w:val="BodyText"/>
        <w:keepNext/>
        <w:widowControl/>
      </w:pPr>
      <w:r>
        <w:rPr>
          <w:b/>
          <w:bCs/>
        </w:rPr>
        <w:t xml:space="preserve">V13 · David Silver: Reinforcement Learning course.</w:t>
      </w:r>
    </w:p>
    <w:p>
      <w:pPr>
        <w:pStyle w:val="BodyText"/>
        <w:keepNext/>
        <w:widowControl/>
      </w:pPr>
      <w:r>
        <w:t xml:space="preserve">入口：</w:t>
      </w:r>
      <w:hyperlink r:id="rId86">
        <w:r>
          <w:rPr>
            <w:rStyle w:val="Hyperlink"/>
          </w:rPr>
          <w:t xml:space="preserve">https://www.davidsilver.uk/teaching/</w:t>
        </w:r>
      </w:hyperlink>
    </w:p>
    <w:p>
      <w:pPr>
        <w:pStyle w:val="BodyText"/>
        <w:widowControl/>
      </w:pPr>
      <w:r>
        <w:t xml:space="preserve">核验：一手页面已核验。官方教学页重定向到作者WordPress；MDP、策略梯度。</w:t>
      </w:r>
    </w:p>
    <w:p>
      <w:pPr>
        <w:pStyle w:val="BodyText"/>
        <w:keepNext/>
        <w:widowControl/>
      </w:pPr>
      <w:r>
        <w:rPr>
          <w:b/>
          <w:bCs/>
        </w:rPr>
        <w:t xml:space="preserve">V14 · Berkeley Deep Reinforcement Learning course (CS285).</w:t>
      </w:r>
    </w:p>
    <w:p>
      <w:pPr>
        <w:pStyle w:val="BodyText"/>
        <w:keepNext/>
        <w:widowControl/>
      </w:pPr>
      <w:r>
        <w:t xml:space="preserve">入口：</w:t>
      </w:r>
      <w:hyperlink r:id="rId85">
        <w:r>
          <w:rPr>
            <w:rStyle w:val="Hyperlink"/>
          </w:rPr>
          <w:t xml:space="preserve">https://rail.eecs.berkeley.edu/deeprlcourse/</w:t>
        </w:r>
      </w:hyperlink>
    </w:p>
    <w:p>
      <w:pPr>
        <w:pStyle w:val="BodyText"/>
        <w:widowControl/>
      </w:pPr>
      <w:r>
        <w:t xml:space="preserve">核验：一手页面已核验。从主页选择已结束学期；优先模仿学习与策略梯度。</w:t>
      </w:r>
    </w:p>
    <w:p>
      <w:pPr>
        <w:pStyle w:val="BodyText"/>
        <w:keepNext/>
        <w:widowControl/>
      </w:pPr>
      <w:r>
        <w:rPr>
          <w:b/>
          <w:bCs/>
        </w:rPr>
        <w:t xml:space="preserve">V15 · 3Blue1Brown: Linear Algebra.</w:t>
      </w:r>
    </w:p>
    <w:p>
      <w:pPr>
        <w:pStyle w:val="BodyText"/>
        <w:keepNext/>
        <w:widowControl/>
      </w:pPr>
      <w:r>
        <w:t xml:space="preserve">入口：</w:t>
      </w:r>
      <w:hyperlink r:id="rId112">
        <w:r>
          <w:rPr>
            <w:rStyle w:val="Hyperlink"/>
          </w:rPr>
          <w:t xml:space="preserve">https://www.3blue1brown.com/topics/linear-algebra</w:t>
        </w:r>
      </w:hyperlink>
    </w:p>
    <w:p>
      <w:pPr>
        <w:pStyle w:val="BodyText"/>
        <w:widowControl/>
      </w:pPr>
      <w:r>
        <w:t xml:space="preserve">核验：一手页面已核验。英文可视化直觉，不能替代矩阵形状推导。</w:t>
      </w:r>
    </w:p>
    <w:p>
      <w:pPr>
        <w:pStyle w:val="BodyText"/>
        <w:keepNext/>
        <w:widowControl/>
      </w:pPr>
      <w:r>
        <w:rPr>
          <w:b/>
          <w:bCs/>
        </w:rPr>
        <w:t xml:space="preserve">V16 · Harvard STAT 110.</w:t>
      </w:r>
    </w:p>
    <w:p>
      <w:pPr>
        <w:pStyle w:val="BodyText"/>
        <w:keepNext/>
        <w:widowControl/>
      </w:pPr>
      <w:r>
        <w:t xml:space="preserve">入口：</w:t>
      </w:r>
      <w:hyperlink r:id="rId114">
        <w:r>
          <w:rPr>
            <w:rStyle w:val="Hyperlink"/>
          </w:rPr>
          <w:t xml:space="preserve">https://stat110.hsites.harvard.edu/</w:t>
        </w:r>
      </w:hyperlink>
    </w:p>
    <w:p>
      <w:pPr>
        <w:pStyle w:val="BodyText"/>
        <w:widowControl/>
      </w:pPr>
      <w:r>
        <w:t xml:space="preserve">核验：一手页面已核验。概率论；选随机变量、条件概率、期望、极限定理。</w:t>
      </w:r>
    </w:p>
    <w:p>
      <w:pPr>
        <w:pStyle w:val="BodyText"/>
        <w:keepNext/>
        <w:widowControl/>
      </w:pPr>
      <w:r>
        <w:rPr>
          <w:b/>
          <w:bCs/>
        </w:rPr>
        <w:t xml:space="preserve">V17 · Boyd &amp; Vandenberghe: Convex Optimization，作者资源页。</w:t>
      </w:r>
    </w:p>
    <w:p>
      <w:pPr>
        <w:pStyle w:val="BodyText"/>
        <w:keepNext/>
        <w:widowControl/>
      </w:pPr>
      <w:r>
        <w:t xml:space="preserve">入口：</w:t>
      </w:r>
      <w:hyperlink r:id="rId115">
        <w:r>
          <w:rPr>
            <w:rStyle w:val="Hyperlink"/>
          </w:rPr>
          <w:t xml:space="preserve">https://web.stanford.edu/~boyd/cvxbook/</w:t>
        </w:r>
      </w:hyperlink>
    </w:p>
    <w:p>
      <w:pPr>
        <w:pStyle w:val="BodyText"/>
        <w:widowControl/>
      </w:pPr>
      <w:r>
        <w:t xml:space="preserve">核验：一手页面已核验。选约束与对偶；这是教材入口，不虚称完整免费视频。</w:t>
      </w:r>
    </w:p>
    <w:p>
      <w:pPr>
        <w:pStyle w:val="BodyText"/>
        <w:keepNext/>
        <w:widowControl/>
      </w:pPr>
      <w:r>
        <w:rPr>
          <w:b/>
          <w:bCs/>
        </w:rPr>
        <w:t xml:space="preserve">V18 · Armando Solar-Lezama: Program Synthesis course.</w:t>
      </w:r>
    </w:p>
    <w:p>
      <w:pPr>
        <w:pStyle w:val="BodyText"/>
        <w:keepNext/>
        <w:widowControl/>
      </w:pPr>
      <w:r>
        <w:t xml:space="preserve">入口：</w:t>
      </w:r>
      <w:hyperlink r:id="rId41">
        <w:r>
          <w:rPr>
            <w:rStyle w:val="Hyperlink"/>
          </w:rPr>
          <w:t xml:space="preserve">https://people.csail.mit.edu/asolar/SynthesisCourse/index.htm</w:t>
        </w:r>
      </w:hyperlink>
    </w:p>
    <w:p>
      <w:pPr>
        <w:pStyle w:val="BodyText"/>
        <w:widowControl/>
      </w:pPr>
      <w:r>
        <w:t xml:space="preserve">核验：一手页面已核验。MIT作者课程讲义；主要看规格、搜索、CEGIS。</w:t>
      </w:r>
    </w:p>
    <w:p>
      <w:pPr>
        <w:pStyle w:val="BodyText"/>
        <w:keepNext/>
        <w:widowControl/>
      </w:pPr>
      <w:r>
        <w:rPr>
          <w:b/>
          <w:bCs/>
        </w:rPr>
        <w:t xml:space="preserve">V19 · Matej Balog: FunSearch，Harvard CMSA，2024-10-28。</w:t>
      </w:r>
    </w:p>
    <w:p>
      <w:pPr>
        <w:pStyle w:val="BodyText"/>
        <w:keepNext/>
        <w:widowControl/>
      </w:pPr>
      <w:r>
        <w:t xml:space="preserve">入口：</w:t>
      </w:r>
      <w:hyperlink r:id="rId121">
        <w:r>
          <w:rPr>
            <w:rStyle w:val="Hyperlink"/>
          </w:rPr>
          <w:t xml:space="preserve">https://cmsa.fas.harvard.edu/event/mmlworkshop_1024/</w:t>
        </w:r>
      </w:hyperlink>
    </w:p>
    <w:p>
      <w:pPr>
        <w:pStyle w:val="BodyText"/>
        <w:widowControl/>
      </w:pPr>
      <w:r>
        <w:t xml:space="preserve">核验：一手页面已核验。主办方日程及YouTube播放列表已核验；不宣称逐帧观看。</w:t>
      </w:r>
    </w:p>
    <w:p>
      <w:pPr>
        <w:pStyle w:val="BodyText"/>
        <w:keepNext/>
        <w:widowControl/>
      </w:pPr>
      <w:r>
        <w:rPr>
          <w:b/>
          <w:bCs/>
        </w:rPr>
        <w:t xml:space="preserve">V20 · Matej Balog | FunSearch: Mathematical discoveries from program search with LLMs.</w:t>
      </w:r>
    </w:p>
    <w:p>
      <w:pPr>
        <w:pStyle w:val="BodyText"/>
        <w:keepNext/>
        <w:widowControl/>
      </w:pPr>
      <w:r>
        <w:t xml:space="preserve">入口：</w:t>
      </w:r>
      <w:hyperlink r:id="rId122">
        <w:r>
          <w:rPr>
            <w:rStyle w:val="Hyperlink"/>
          </w:rPr>
          <w:t xml:space="preserve">https://www.youtube.com/watch?v=VJ_meFdGwE8</w:t>
        </w:r>
      </w:hyperlink>
    </w:p>
    <w:p>
      <w:pPr>
        <w:pStyle w:val="BodyText"/>
        <w:widowControl/>
      </w:pPr>
      <w:r>
        <w:t xml:space="preserve">核验：视频索引与主办方事件交叉核验；直接播放器抓取受限。与V19为同一报告，不重复计为两门课。</w:t>
      </w:r>
    </w:p>
    <w:p>
      <w:pPr>
        <w:pStyle w:val="BodyText"/>
        <w:keepNext/>
        <w:widowControl/>
      </w:pPr>
      <w:r>
        <w:rPr>
          <w:b/>
          <w:bCs/>
        </w:rPr>
        <w:t xml:space="preserve">V21 · LLM4AD: TSP video example, Colab, CEC/EMO tutorial links.</w:t>
      </w:r>
    </w:p>
    <w:p>
      <w:pPr>
        <w:pStyle w:val="BodyText"/>
        <w:keepNext/>
        <w:widowControl/>
      </w:pPr>
      <w:r>
        <w:t xml:space="preserve">入口：</w:t>
      </w:r>
      <w:hyperlink r:id="rId120">
        <w:r>
          <w:rPr>
            <w:rStyle w:val="Hyperlink"/>
          </w:rPr>
          <w:t xml:space="preserve">https://www.llm4ad.com/</w:t>
        </w:r>
      </w:hyperlink>
    </w:p>
    <w:p>
      <w:pPr>
        <w:pStyle w:val="BodyText"/>
        <w:widowControl/>
      </w:pPr>
      <w:r>
        <w:t xml:space="preserve">核验：一手页面已核验。首页嵌入TSP演示；CEC/EMO链接为教程幻灯片，不冒充视频。</w:t>
      </w:r>
    </w:p>
    <w:p>
      <w:pPr>
        <w:pStyle w:val="BodyText"/>
        <w:keepNext/>
        <w:widowControl/>
      </w:pPr>
      <w:r>
        <w:rPr>
          <w:b/>
          <w:bCs/>
        </w:rPr>
        <w:t xml:space="preserve">V22 · AutoML 2023: A Survey of Methods for Automated Algorithm Configuration.</w:t>
      </w:r>
    </w:p>
    <w:p>
      <w:pPr>
        <w:pStyle w:val="BodyText"/>
        <w:keepNext/>
        <w:widowControl/>
      </w:pPr>
      <w:r>
        <w:t xml:space="preserve">入口：</w:t>
      </w:r>
      <w:hyperlink r:id="rId62">
        <w:r>
          <w:rPr>
            <w:rStyle w:val="Hyperlink"/>
          </w:rPr>
          <w:t xml:space="preserve">https://2023.automl.cc/program/tutorials/survey-of-methods/</w:t>
        </w:r>
      </w:hyperlink>
    </w:p>
    <w:p>
      <w:pPr>
        <w:pStyle w:val="BodyText"/>
        <w:widowControl/>
      </w:pPr>
      <w:r>
        <w:t xml:space="preserve">核验：一手页面已核验。会议官方页面含Video；学习参数配置与算法设计边界。</w:t>
      </w:r>
    </w:p>
    <w:p>
      <w:pPr>
        <w:pStyle w:val="BodyText"/>
        <w:keepNext/>
        <w:widowControl/>
      </w:pPr>
      <w:r>
        <w:rPr>
          <w:b/>
          <w:bCs/>
        </w:rPr>
        <w:t xml:space="preserve">V23 · AutoML 2023算法配置教程，tele-TASK录像。</w:t>
      </w:r>
    </w:p>
    <w:p>
      <w:pPr>
        <w:pStyle w:val="BodyText"/>
        <w:keepNext/>
        <w:widowControl/>
      </w:pPr>
      <w:r>
        <w:t xml:space="preserve">入口：</w:t>
      </w:r>
      <w:hyperlink r:id="rId123">
        <w:r>
          <w:rPr>
            <w:rStyle w:val="Hyperlink"/>
          </w:rPr>
          <w:t xml:space="preserve">https://www.tele-task.de/lecture/video/10161/</w:t>
        </w:r>
      </w:hyperlink>
    </w:p>
    <w:p>
      <w:pPr>
        <w:pStyle w:val="BodyText"/>
        <w:widowControl/>
      </w:pPr>
      <w:r>
        <w:t xml:space="preserve">核验：主办方/录像索引核验；直接页面抓取受限。索引列英文及01:27:56；本手册不依赖播放时长排计划。</w:t>
      </w:r>
    </w:p>
    <w:p>
      <w:pPr>
        <w:pStyle w:val="BodyText"/>
        <w:keepNext/>
        <w:widowControl/>
      </w:pPr>
      <w:r>
        <w:rPr>
          <w:b/>
          <w:bCs/>
        </w:rPr>
        <w:t xml:space="preserve">V24 · AutoML 2023: Language Modelling for Optimization.</w:t>
      </w:r>
    </w:p>
    <w:p>
      <w:pPr>
        <w:pStyle w:val="BodyText"/>
        <w:keepNext/>
        <w:widowControl/>
      </w:pPr>
      <w:r>
        <w:t xml:space="preserve">入口：</w:t>
      </w:r>
      <w:hyperlink r:id="rId124">
        <w:r>
          <w:rPr>
            <w:rStyle w:val="Hyperlink"/>
          </w:rPr>
          <w:t xml:space="preserve">https://2023.automl.cc/program/tutorials/language-modelling-for-optimization/</w:t>
        </w:r>
      </w:hyperlink>
    </w:p>
    <w:p>
      <w:pPr>
        <w:pStyle w:val="BodyText"/>
        <w:widowControl/>
      </w:pPr>
      <w:r>
        <w:t xml:space="preserve">核验：一手页面已核验。Xingyou Song、Yutian Chen；概念桥接课。</w:t>
      </w:r>
    </w:p>
    <w:p>
      <w:pPr>
        <w:pStyle w:val="BodyText"/>
        <w:keepNext/>
        <w:widowControl/>
      </w:pPr>
      <w:r>
        <w:rPr>
          <w:b/>
          <w:bCs/>
        </w:rPr>
        <w:t xml:space="preserve">V25 · AAAI 2026 EoH-S：Video/Slides。</w:t>
      </w:r>
    </w:p>
    <w:p>
      <w:pPr>
        <w:pStyle w:val="BodyText"/>
        <w:keepNext/>
        <w:widowControl/>
      </w:pPr>
      <w:r>
        <w:t xml:space="preserve">入口：</w:t>
      </w:r>
      <w:hyperlink r:id="rId102">
        <w:r>
          <w:rPr>
            <w:rStyle w:val="Hyperlink"/>
          </w:rPr>
          <w:t xml:space="preserve">https://ojs.aaai.org/index.php/AAAI/article/view/41038</w:t>
        </w:r>
      </w:hyperlink>
    </w:p>
    <w:p>
      <w:pPr>
        <w:pStyle w:val="BodyText"/>
        <w:widowControl/>
      </w:pPr>
      <w:r>
        <w:t xml:space="preserve">核验：一手页面已核验。已核验页面存在Video/Slides按钮；未宣称媒体文件已下载。</w:t>
      </w:r>
    </w:p>
    <w:bookmarkEnd w:id="182"/>
    <w:bookmarkStart w:id="183" w:name="源码基准与文档"/>
    <w:p>
      <w:pPr>
        <w:pStyle w:val="Heading2"/>
      </w:pPr>
      <w:r>
        <w:t xml:space="preserve">15.3 源码、基准与文档</w:t>
      </w:r>
    </w:p>
    <w:p>
      <w:pPr>
        <w:pStyle w:val="FirstParagraph"/>
        <w:keepNext/>
        <w:widowControl/>
      </w:pPr>
      <w:r>
        <w:rPr>
          <w:b/>
          <w:bCs/>
        </w:rPr>
        <w:t xml:space="preserve">C01 · FeiLiu36/LLM4AlgorithmDesign（LLM4Opt）</w:t>
      </w:r>
    </w:p>
    <w:p>
      <w:pPr>
        <w:pStyle w:val="BodyText"/>
        <w:keepNext/>
        <w:widowControl/>
      </w:pPr>
      <w:r>
        <w:t xml:space="preserve">入口：</w:t>
      </w:r>
      <w:hyperlink r:id="rId53">
        <w:r>
          <w:rPr>
            <w:rStyle w:val="Hyperlink"/>
          </w:rPr>
          <w:t xml:space="preserve">https://github.com/FeiLiu36/LLM4AlgorithmDesign</w:t>
        </w:r>
      </w:hyperlink>
    </w:p>
    <w:p>
      <w:pPr>
        <w:pStyle w:val="BodyText"/>
        <w:widowControl/>
      </w:pPr>
      <w:r>
        <w:t xml:space="preserve">核验：一手页面已核验。文献导航，不是运行框架。</w:t>
      </w:r>
    </w:p>
    <w:p>
      <w:pPr>
        <w:pStyle w:val="BodyText"/>
        <w:keepNext/>
        <w:widowControl/>
      </w:pPr>
      <w:r>
        <w:rPr>
          <w:b/>
          <w:bCs/>
        </w:rPr>
        <w:t xml:space="preserve">C02 · FeiLiu36/EoH</w:t>
      </w:r>
    </w:p>
    <w:p>
      <w:pPr>
        <w:pStyle w:val="BodyText"/>
        <w:keepNext/>
        <w:widowControl/>
      </w:pPr>
      <w:r>
        <w:t xml:space="preserve">入口：</w:t>
      </w:r>
      <w:hyperlink r:id="rId54">
        <w:r>
          <w:rPr>
            <w:rStyle w:val="Hyperlink"/>
          </w:rPr>
          <w:t xml:space="preserve">https://github.com/FeiLiu36/EoH</w:t>
        </w:r>
      </w:hyperlink>
    </w:p>
    <w:p>
      <w:pPr>
        <w:pStyle w:val="BodyText"/>
        <w:widowControl/>
      </w:pPr>
      <w:r>
        <w:t xml:space="preserve">核验：一手页面已核验。当前README：LLMConfig/EoH/BaseProblem；旧Paras/eoh.EVOL需v0.1；未运行上游。</w:t>
      </w:r>
    </w:p>
    <w:p>
      <w:pPr>
        <w:pStyle w:val="BodyText"/>
        <w:keepNext/>
        <w:widowControl/>
      </w:pPr>
      <w:r>
        <w:rPr>
          <w:b/>
          <w:bCs/>
        </w:rPr>
        <w:t xml:space="preserve">C03 · Optima-CityU/LLM4AD</w:t>
      </w:r>
    </w:p>
    <w:p>
      <w:pPr>
        <w:pStyle w:val="BodyText"/>
        <w:keepNext/>
        <w:widowControl/>
      </w:pPr>
      <w:r>
        <w:t xml:space="preserve">入口：</w:t>
      </w:r>
      <w:hyperlink r:id="rId55">
        <w:r>
          <w:rPr>
            <w:rStyle w:val="Hyperlink"/>
          </w:rPr>
          <w:t xml:space="preserve">https://github.com/Optima-CityU/LLM4AD</w:t>
        </w:r>
      </w:hyperlink>
    </w:p>
    <w:p>
      <w:pPr>
        <w:pStyle w:val="BodyText"/>
        <w:widowControl/>
      </w:pPr>
      <w:r>
        <w:t xml:space="preserve">核验：一手页面已核验。README blob 47e55f22d5058817a4e684339ee7b8273c74e013；不是commit；未运行上游。</w:t>
      </w:r>
    </w:p>
    <w:p>
      <w:pPr>
        <w:pStyle w:val="BodyText"/>
        <w:keepNext/>
        <w:widowControl/>
      </w:pPr>
      <w:r>
        <w:rPr>
          <w:b/>
          <w:bCs/>
        </w:rPr>
        <w:t xml:space="preserve">C04 · LLM4AD documentation</w:t>
      </w:r>
    </w:p>
    <w:p>
      <w:pPr>
        <w:pStyle w:val="BodyText"/>
        <w:keepNext/>
        <w:widowControl/>
      </w:pPr>
      <w:r>
        <w:t xml:space="preserve">入口：</w:t>
      </w:r>
      <w:hyperlink r:id="rId98">
        <w:r>
          <w:rPr>
            <w:rStyle w:val="Hyperlink"/>
          </w:rPr>
          <w:t xml:space="preserve">https://llm4ad-doc.readthedocs.io/en/latest/</w:t>
        </w:r>
      </w:hyperlink>
    </w:p>
    <w:p>
      <w:pPr>
        <w:pStyle w:val="BodyText"/>
        <w:widowControl/>
      </w:pPr>
      <w:r>
        <w:t xml:space="preserve">核验：官方README提供入口。安装/方法/任务/模型接口，版本需与仓库一致。</w:t>
      </w:r>
    </w:p>
    <w:p>
      <w:pPr>
        <w:pStyle w:val="BodyText"/>
        <w:keepNext/>
        <w:widowControl/>
      </w:pPr>
      <w:r>
        <w:rPr>
          <w:b/>
          <w:bCs/>
        </w:rPr>
        <w:t xml:space="preserve">C05 · google-deepmind/funsearch</w:t>
      </w:r>
    </w:p>
    <w:p>
      <w:pPr>
        <w:pStyle w:val="BodyText"/>
        <w:keepNext/>
        <w:widowControl/>
      </w:pPr>
      <w:r>
        <w:t xml:space="preserve">入口：</w:t>
      </w:r>
      <w:hyperlink r:id="rId93">
        <w:r>
          <w:rPr>
            <w:rStyle w:val="Hyperlink"/>
          </w:rPr>
          <w:t xml:space="preserve">https://github.com/google-deepmind/funsearch</w:t>
        </w:r>
      </w:hyperlink>
    </w:p>
    <w:p>
      <w:pPr>
        <w:pStyle w:val="BodyText"/>
        <w:widowControl/>
      </w:pPr>
      <w:r>
        <w:t xml:space="preserve">核验：一手页面已核验。算法结构学习；模型、沙箱、规模须单独核对。</w:t>
      </w:r>
    </w:p>
    <w:p>
      <w:pPr>
        <w:pStyle w:val="BodyText"/>
        <w:keepNext/>
        <w:widowControl/>
      </w:pPr>
      <w:r>
        <w:rPr>
          <w:b/>
          <w:bCs/>
        </w:rPr>
        <w:t xml:space="preserve">C06 · ai4co/reevo</w:t>
      </w:r>
    </w:p>
    <w:p>
      <w:pPr>
        <w:pStyle w:val="BodyText"/>
        <w:keepNext/>
        <w:widowControl/>
      </w:pPr>
      <w:r>
        <w:t xml:space="preserve">入口：</w:t>
      </w:r>
      <w:hyperlink r:id="rId96">
        <w:r>
          <w:rPr>
            <w:rStyle w:val="Hyperlink"/>
          </w:rPr>
          <w:t xml:space="preserve">https://github.com/ai4co/reevo</w:t>
        </w:r>
      </w:hyperlink>
    </w:p>
    <w:p>
      <w:pPr>
        <w:pStyle w:val="BodyText"/>
        <w:widowControl/>
      </w:pPr>
      <w:r>
        <w:t xml:space="preserve">核验：一手页面已核验。反思进化；未运行上游。</w:t>
      </w:r>
    </w:p>
    <w:p>
      <w:pPr>
        <w:pStyle w:val="BodyText"/>
        <w:keepNext/>
        <w:widowControl/>
      </w:pPr>
      <w:r>
        <w:rPr>
          <w:b/>
          <w:bCs/>
        </w:rPr>
        <w:t xml:space="preserve">C07 · FeiLiu36/EoH-S</w:t>
      </w:r>
    </w:p>
    <w:p>
      <w:pPr>
        <w:pStyle w:val="BodyText"/>
        <w:keepNext/>
        <w:widowControl/>
      </w:pPr>
      <w:r>
        <w:t xml:space="preserve">入口：</w:t>
      </w:r>
      <w:hyperlink r:id="rId130">
        <w:r>
          <w:rPr>
            <w:rStyle w:val="Hyperlink"/>
          </w:rPr>
          <w:t xml:space="preserve">https://github.com/FeiLiu36/EoH-S</w:t>
        </w:r>
      </w:hyperlink>
    </w:p>
    <w:p>
      <w:pPr>
        <w:pStyle w:val="BodyText"/>
        <w:widowControl/>
      </w:pPr>
      <w:r>
        <w:t xml:space="preserve">核验：一手页面已核验。互补集合设计；用于先例核查和进阶比较。</w:t>
      </w:r>
    </w:p>
    <w:p>
      <w:pPr>
        <w:pStyle w:val="BodyText"/>
        <w:keepNext/>
        <w:widowControl/>
      </w:pPr>
      <w:r>
        <w:rPr>
          <w:b/>
          <w:bCs/>
        </w:rPr>
        <w:t xml:space="preserve">C08 · algorithmicsuperintelligence/openevolve（原codelion路径重定向）</w:t>
      </w:r>
    </w:p>
    <w:p>
      <w:pPr>
        <w:pStyle w:val="BodyText"/>
        <w:keepNext/>
        <w:widowControl/>
      </w:pPr>
      <w:r>
        <w:t xml:space="preserve">入口：</w:t>
      </w:r>
      <w:hyperlink r:id="rId100">
        <w:r>
          <w:rPr>
            <w:rStyle w:val="Hyperlink"/>
          </w:rPr>
          <w:t xml:space="preserve">https://github.com/algorithmicsuperintelligence/openevolve</w:t>
        </w:r>
      </w:hyperlink>
    </w:p>
    <w:p>
      <w:pPr>
        <w:pStyle w:val="BodyText"/>
        <w:widowControl/>
      </w:pPr>
      <w:r>
        <w:t xml:space="preserve">核验：一手页面已核验。独立社区实现，不是DeepMind原版AlphaEvolve。</w:t>
      </w:r>
    </w:p>
    <w:p>
      <w:pPr>
        <w:pStyle w:val="BodyText"/>
        <w:keepNext/>
        <w:widowControl/>
      </w:pPr>
      <w:r>
        <w:rPr>
          <w:b/>
          <w:bCs/>
        </w:rPr>
        <w:t xml:space="preserve">C09 · XAI-liacs/LLaMEA（原nikivanstein路径重定向）</w:t>
      </w:r>
    </w:p>
    <w:p>
      <w:pPr>
        <w:pStyle w:val="BodyText"/>
        <w:keepNext/>
        <w:widowControl/>
      </w:pPr>
      <w:r>
        <w:t xml:space="preserve">入口：</w:t>
      </w:r>
      <w:hyperlink r:id="rId131">
        <w:r>
          <w:rPr>
            <w:rStyle w:val="Hyperlink"/>
          </w:rPr>
          <w:t xml:space="preserve">https://github.com/XAI-liacs/LLaMEA</w:t>
        </w:r>
      </w:hyperlink>
    </w:p>
    <w:p>
      <w:pPr>
        <w:pStyle w:val="BodyText"/>
        <w:widowControl/>
      </w:pPr>
      <w:r>
        <w:t xml:space="preserve">核验：一手页面已核验。优化器自动设计；先读README与评估配置。</w:t>
      </w:r>
    </w:p>
    <w:p>
      <w:pPr>
        <w:pStyle w:val="BodyText"/>
        <w:keepNext/>
        <w:widowControl/>
      </w:pPr>
      <w:r>
        <w:rPr>
          <w:b/>
          <w:bCs/>
        </w:rPr>
        <w:t xml:space="preserve">C10 · microsoft/HeurAgenix</w:t>
      </w:r>
    </w:p>
    <w:p>
      <w:pPr>
        <w:pStyle w:val="BodyText"/>
        <w:keepNext/>
        <w:widowControl/>
      </w:pPr>
      <w:r>
        <w:t xml:space="preserve">入口：</w:t>
      </w:r>
      <w:hyperlink r:id="rId132">
        <w:r>
          <w:rPr>
            <w:rStyle w:val="Hyperlink"/>
          </w:rPr>
          <w:t xml:space="preserve">https://github.com/microsoft/HeurAgenix</w:t>
        </w:r>
      </w:hyperlink>
    </w:p>
    <w:p>
      <w:pPr>
        <w:pStyle w:val="BodyText"/>
        <w:widowControl/>
      </w:pPr>
      <w:r>
        <w:t xml:space="preserve">核验：一手页面已核验。启发式生成与选择的既有工程。</w:t>
      </w:r>
    </w:p>
    <w:p>
      <w:pPr>
        <w:pStyle w:val="BodyText"/>
        <w:keepNext/>
        <w:widowControl/>
      </w:pPr>
      <w:r>
        <w:rPr>
          <w:b/>
          <w:bCs/>
        </w:rPr>
        <w:t xml:space="preserve">C11 · DEAP</w:t>
      </w:r>
    </w:p>
    <w:p>
      <w:pPr>
        <w:pStyle w:val="BodyText"/>
        <w:keepNext/>
        <w:widowControl/>
      </w:pPr>
      <w:r>
        <w:t xml:space="preserve">入口：</w:t>
      </w:r>
      <w:hyperlink r:id="rId74">
        <w:r>
          <w:rPr>
            <w:rStyle w:val="Hyperlink"/>
          </w:rPr>
          <w:t xml:space="preserve">https://github.com/DEAP/deap</w:t>
        </w:r>
      </w:hyperlink>
    </w:p>
    <w:p>
      <w:pPr>
        <w:pStyle w:val="BodyText"/>
        <w:widowControl/>
      </w:pPr>
      <w:r>
        <w:t xml:space="preserve">核验：一手页面已核验。进化操作及fitness生命周期练习。</w:t>
      </w:r>
    </w:p>
    <w:p>
      <w:pPr>
        <w:pStyle w:val="BodyText"/>
        <w:keepNext/>
        <w:widowControl/>
      </w:pPr>
      <w:r>
        <w:rPr>
          <w:b/>
          <w:bCs/>
        </w:rPr>
        <w:t xml:space="preserve">C12 · DEAP: Operators and Algorithms</w:t>
      </w:r>
    </w:p>
    <w:p>
      <w:pPr>
        <w:pStyle w:val="BodyText"/>
        <w:keepNext/>
        <w:widowControl/>
      </w:pPr>
      <w:r>
        <w:t xml:space="preserve">入口：</w:t>
      </w:r>
      <w:hyperlink r:id="rId57">
        <w:r>
          <w:rPr>
            <w:rStyle w:val="Hyperlink"/>
          </w:rPr>
          <w:t xml:space="preserve">https://deap.readthedocs.io/en/master/tutorials/basic/part2.html</w:t>
        </w:r>
      </w:hyperlink>
    </w:p>
    <w:p>
      <w:pPr>
        <w:pStyle w:val="BodyText"/>
        <w:widowControl/>
      </w:pPr>
      <w:r>
        <w:t xml:space="preserve">核验：一手页面已核验。clone和fitness失效必须理解；不能只照抄算子。</w:t>
      </w:r>
    </w:p>
    <w:p>
      <w:pPr>
        <w:pStyle w:val="BodyText"/>
        <w:keepNext/>
        <w:widowControl/>
      </w:pPr>
      <w:r>
        <w:rPr>
          <w:b/>
          <w:bCs/>
        </w:rPr>
        <w:t xml:space="preserve">C13 · PyVRP/PyVRP</w:t>
      </w:r>
    </w:p>
    <w:p>
      <w:pPr>
        <w:pStyle w:val="BodyText"/>
        <w:keepNext/>
        <w:widowControl/>
      </w:pPr>
      <w:r>
        <w:t xml:space="preserve">入口：</w:t>
      </w:r>
      <w:hyperlink r:id="rId70">
        <w:r>
          <w:rPr>
            <w:rStyle w:val="Hyperlink"/>
          </w:rPr>
          <w:t xml:space="preserve">https://github.com/PyVRP/PyVRP</w:t>
        </w:r>
      </w:hyperlink>
    </w:p>
    <w:p>
      <w:pPr>
        <w:pStyle w:val="BodyText"/>
        <w:widowControl/>
      </w:pPr>
      <w:r>
        <w:t xml:space="preserve">核验：一手页面已核验。当前README描述ILS；历史2024论文与最新主分支不是同一实现。</w:t>
      </w:r>
    </w:p>
    <w:p>
      <w:pPr>
        <w:pStyle w:val="BodyText"/>
        <w:keepNext/>
        <w:widowControl/>
      </w:pPr>
      <w:r>
        <w:rPr>
          <w:b/>
          <w:bCs/>
        </w:rPr>
        <w:t xml:space="preserve">C14 · vidalt/HGS-CVRP</w:t>
      </w:r>
    </w:p>
    <w:p>
      <w:pPr>
        <w:pStyle w:val="BodyText"/>
        <w:keepNext/>
        <w:widowControl/>
      </w:pPr>
      <w:r>
        <w:t xml:space="preserve">入口：</w:t>
      </w:r>
      <w:hyperlink r:id="rId71">
        <w:r>
          <w:rPr>
            <w:rStyle w:val="Hyperlink"/>
          </w:rPr>
          <w:t xml:space="preserve">https://github.com/vidalt/HGS-CVRP</w:t>
        </w:r>
      </w:hyperlink>
    </w:p>
    <w:p>
      <w:pPr>
        <w:pStyle w:val="BodyText"/>
        <w:widowControl/>
      </w:pPr>
      <w:r>
        <w:t xml:space="preserve">核验：一手页面已核验。README指向v1.0.0对应论文；读取round/seed/time设置。</w:t>
      </w:r>
    </w:p>
    <w:p>
      <w:pPr>
        <w:pStyle w:val="BodyText"/>
        <w:keepNext/>
        <w:widowControl/>
      </w:pPr>
      <w:r>
        <w:rPr>
          <w:b/>
          <w:bCs/>
        </w:rPr>
        <w:t xml:space="preserve">C15 · Google OR-Tools: Vehicle Routing Problem</w:t>
      </w:r>
    </w:p>
    <w:p>
      <w:pPr>
        <w:pStyle w:val="BodyText"/>
        <w:keepNext/>
        <w:widowControl/>
      </w:pPr>
      <w:r>
        <w:t xml:space="preserve">入口：</w:t>
      </w:r>
      <w:hyperlink r:id="rId72">
        <w:r>
          <w:rPr>
            <w:rStyle w:val="Hyperlink"/>
          </w:rPr>
          <w:t xml:space="preserve">https://developers.google.com/optimization/routing/vrp</w:t>
        </w:r>
      </w:hyperlink>
    </w:p>
    <w:p>
      <w:pPr>
        <w:pStyle w:val="BodyText"/>
        <w:widowControl/>
      </w:pPr>
      <w:r>
        <w:t xml:space="preserve">核验：一手页面已核验。模型与回调接口；启发式解不自动构成最优性证明。</w:t>
      </w:r>
    </w:p>
    <w:p>
      <w:pPr>
        <w:pStyle w:val="BodyText"/>
        <w:keepNext/>
        <w:widowControl/>
      </w:pPr>
      <w:r>
        <w:rPr>
          <w:b/>
          <w:bCs/>
        </w:rPr>
        <w:t xml:space="preserve">C16 · N-Wouda/ALNS</w:t>
      </w:r>
    </w:p>
    <w:p>
      <w:pPr>
        <w:pStyle w:val="BodyText"/>
        <w:keepNext/>
        <w:widowControl/>
      </w:pPr>
      <w:r>
        <w:t xml:space="preserve">入口：</w:t>
      </w:r>
      <w:hyperlink r:id="rId133">
        <w:r>
          <w:rPr>
            <w:rStyle w:val="Hyperlink"/>
          </w:rPr>
          <w:t xml:space="preserve">https://github.com/N-Wouda/ALNS</w:t>
        </w:r>
      </w:hyperlink>
    </w:p>
    <w:p>
      <w:pPr>
        <w:pStyle w:val="BodyText"/>
        <w:widowControl/>
      </w:pPr>
      <w:r>
        <w:t xml:space="preserve">核验：一手页面已核验。破坏/修复/选择/接受分离；不是预先指定最终研究框架。</w:t>
      </w:r>
    </w:p>
    <w:p>
      <w:pPr>
        <w:pStyle w:val="BodyText"/>
        <w:keepNext/>
        <w:widowControl/>
      </w:pPr>
      <w:r>
        <w:rPr>
          <w:b/>
          <w:bCs/>
        </w:rPr>
        <w:t xml:space="preserve">C17 · ai4co/rl4co</w:t>
      </w:r>
    </w:p>
    <w:p>
      <w:pPr>
        <w:pStyle w:val="BodyText"/>
        <w:keepNext/>
        <w:widowControl/>
      </w:pPr>
      <w:r>
        <w:t xml:space="preserve">入口：</w:t>
      </w:r>
      <w:hyperlink r:id="rId127">
        <w:r>
          <w:rPr>
            <w:rStyle w:val="Hyperlink"/>
          </w:rPr>
          <w:t xml:space="preserve">https://github.com/ai4co/rl4co</w:t>
        </w:r>
      </w:hyperlink>
    </w:p>
    <w:p>
      <w:pPr>
        <w:pStyle w:val="BodyText"/>
        <w:widowControl/>
      </w:pPr>
      <w:r>
        <w:t xml:space="preserve">核验：一手页面已核验。构造与改进策略；README含文档、Issues、Discussions、Slack。</w:t>
      </w:r>
    </w:p>
    <w:p>
      <w:pPr>
        <w:pStyle w:val="BodyText"/>
        <w:keepNext/>
        <w:widowControl/>
      </w:pPr>
      <w:r>
        <w:rPr>
          <w:b/>
          <w:bCs/>
        </w:rPr>
        <w:t xml:space="preserve">C18 · openai/human-eval</w:t>
      </w:r>
    </w:p>
    <w:p>
      <w:pPr>
        <w:pStyle w:val="BodyText"/>
        <w:keepNext/>
        <w:widowControl/>
      </w:pPr>
      <w:r>
        <w:t xml:space="preserve">入口：</w:t>
      </w:r>
      <w:hyperlink r:id="rId36">
        <w:r>
          <w:rPr>
            <w:rStyle w:val="Hyperlink"/>
          </w:rPr>
          <w:t xml:space="preserve">https://github.com/openai/human-eval</w:t>
        </w:r>
      </w:hyperlink>
    </w:p>
    <w:p>
      <w:pPr>
        <w:pStyle w:val="BodyText"/>
        <w:widowControl/>
      </w:pPr>
      <w:r>
        <w:t xml:space="preserve">核验：一手页面已核验。功能正确性；README明确警告执行不可信代码需要沙箱。</w:t>
      </w:r>
    </w:p>
    <w:p>
      <w:pPr>
        <w:pStyle w:val="BodyText"/>
        <w:keepNext/>
        <w:widowControl/>
      </w:pPr>
      <w:r>
        <w:rPr>
          <w:b/>
          <w:bCs/>
        </w:rPr>
        <w:t xml:space="preserve">C19 · bigcode-project/bigcodebench</w:t>
      </w:r>
    </w:p>
    <w:p>
      <w:pPr>
        <w:pStyle w:val="BodyText"/>
        <w:keepNext/>
        <w:widowControl/>
      </w:pPr>
      <w:r>
        <w:t xml:space="preserve">入口：</w:t>
      </w:r>
      <w:hyperlink r:id="rId135">
        <w:r>
          <w:rPr>
            <w:rStyle w:val="Hyperlink"/>
          </w:rPr>
          <w:t xml:space="preserve">https://github.com/bigcode-project/bigcodebench</w:t>
        </w:r>
      </w:hyperlink>
    </w:p>
    <w:p>
      <w:pPr>
        <w:pStyle w:val="BodyText"/>
        <w:widowControl/>
      </w:pPr>
      <w:r>
        <w:t xml:space="preserve">核验：一手页面已核验。页面显示2026-07-20归档；功能调用与复杂指令评估，未运行上游。</w:t>
      </w:r>
    </w:p>
    <w:p>
      <w:pPr>
        <w:pStyle w:val="BodyText"/>
        <w:keepNext/>
        <w:widowControl/>
      </w:pPr>
      <w:r>
        <w:rPr>
          <w:b/>
          <w:bCs/>
        </w:rPr>
        <w:t xml:space="preserve">C20 · hendrycks/apps</w:t>
      </w:r>
    </w:p>
    <w:p>
      <w:pPr>
        <w:pStyle w:val="BodyText"/>
        <w:keepNext/>
        <w:widowControl/>
      </w:pPr>
      <w:r>
        <w:t xml:space="preserve">入口：</w:t>
      </w:r>
      <w:hyperlink r:id="rId136">
        <w:r>
          <w:rPr>
            <w:rStyle w:val="Hyperlink"/>
          </w:rPr>
          <w:t xml:space="preserve">https://github.com/hendrycks/apps</w:t>
        </w:r>
      </w:hyperlink>
    </w:p>
    <w:p>
      <w:pPr>
        <w:pStyle w:val="BodyText"/>
        <w:widowControl/>
      </w:pPr>
      <w:r>
        <w:t xml:space="preserve">核验：GitHub连接器读取README已核验。APPS数据与训练/评价入口；网页直接抓取超时，但连接器成功。</w:t>
      </w:r>
    </w:p>
    <w:p>
      <w:pPr>
        <w:pStyle w:val="BodyText"/>
        <w:keepNext/>
        <w:widowControl/>
      </w:pPr>
      <w:r>
        <w:rPr>
          <w:b/>
          <w:bCs/>
        </w:rPr>
        <w:t xml:space="preserve">C21 · salesforce/CodeGen</w:t>
      </w:r>
    </w:p>
    <w:p>
      <w:pPr>
        <w:pStyle w:val="BodyText"/>
        <w:keepNext/>
        <w:widowControl/>
      </w:pPr>
      <w:r>
        <w:t xml:space="preserve">入口：</w:t>
      </w:r>
      <w:hyperlink r:id="rId137">
        <w:r>
          <w:rPr>
            <w:rStyle w:val="Hyperlink"/>
          </w:rPr>
          <w:t xml:space="preserve">https://github.com/salesforce/CodeGen</w:t>
        </w:r>
      </w:hyperlink>
    </w:p>
    <w:p>
      <w:pPr>
        <w:pStyle w:val="BodyText"/>
        <w:widowControl/>
      </w:pPr>
      <w:r>
        <w:t xml:space="preserve">核验：一手页面已核验。官方模型及程序合成入口；不作为2026最新推荐。</w:t>
      </w:r>
    </w:p>
    <w:p>
      <w:pPr>
        <w:pStyle w:val="BodyText"/>
        <w:keepNext/>
        <w:widowControl/>
      </w:pPr>
      <w:r>
        <w:rPr>
          <w:b/>
          <w:bCs/>
        </w:rPr>
        <w:t xml:space="preserve">C22 · bigcode-project/starcoder</w:t>
      </w:r>
    </w:p>
    <w:p>
      <w:pPr>
        <w:pStyle w:val="BodyText"/>
        <w:keepNext/>
        <w:widowControl/>
      </w:pPr>
      <w:r>
        <w:t xml:space="preserve">入口：</w:t>
      </w:r>
      <w:hyperlink r:id="rId138">
        <w:r>
          <w:rPr>
            <w:rStyle w:val="Hyperlink"/>
          </w:rPr>
          <w:t xml:space="preserve">https://github.com/bigcode-project/starcoder</w:t>
        </w:r>
      </w:hyperlink>
    </w:p>
    <w:p>
      <w:pPr>
        <w:pStyle w:val="BodyText"/>
        <w:widowControl/>
      </w:pPr>
      <w:r>
        <w:t xml:space="preserve">核验：一手页面已核验。官方微调与推理入口；运行与许可需按实际模型版本。</w:t>
      </w:r>
    </w:p>
    <w:p>
      <w:pPr>
        <w:pStyle w:val="BodyText"/>
        <w:keepNext/>
        <w:widowControl/>
      </w:pPr>
      <w:r>
        <w:rPr>
          <w:b/>
          <w:bCs/>
        </w:rPr>
        <w:t xml:space="preserve">C23 · meta-llama/codellama</w:t>
      </w:r>
    </w:p>
    <w:p>
      <w:pPr>
        <w:pStyle w:val="BodyText"/>
        <w:keepNext/>
        <w:widowControl/>
      </w:pPr>
      <w:r>
        <w:t xml:space="preserve">入口：</w:t>
      </w:r>
      <w:hyperlink r:id="rId139">
        <w:r>
          <w:rPr>
            <w:rStyle w:val="Hyperlink"/>
          </w:rPr>
          <w:t xml:space="preserve">https://github.com/meta-llama/codellama</w:t>
        </w:r>
      </w:hyperlink>
    </w:p>
    <w:p>
      <w:pPr>
        <w:pStyle w:val="BodyText"/>
        <w:widowControl/>
      </w:pPr>
      <w:r>
        <w:t xml:space="preserve">核验：一手页面已核验。推理代码入口；未下载权重，未验证当前设备兼容性。</w:t>
      </w:r>
    </w:p>
    <w:p>
      <w:pPr>
        <w:pStyle w:val="BodyText"/>
        <w:keepNext/>
        <w:widowControl/>
      </w:pPr>
      <w:r>
        <w:rPr>
          <w:b/>
          <w:bCs/>
        </w:rPr>
        <w:t xml:space="preserve">C24 · google-research/nasbench</w:t>
      </w:r>
    </w:p>
    <w:p>
      <w:pPr>
        <w:pStyle w:val="BodyText"/>
        <w:keepNext/>
        <w:widowControl/>
      </w:pPr>
      <w:r>
        <w:t xml:space="preserve">入口：</w:t>
      </w:r>
      <w:hyperlink r:id="rId140">
        <w:r>
          <w:rPr>
            <w:rStyle w:val="Hyperlink"/>
          </w:rPr>
          <w:t xml:space="preserve">https://github.com/google-research/nasbench</w:t>
        </w:r>
      </w:hyperlink>
    </w:p>
    <w:p>
      <w:pPr>
        <w:pStyle w:val="BodyText"/>
        <w:widowControl/>
      </w:pPr>
      <w:r>
        <w:t xml:space="preserve">核验：一手页面已核验。真实仓库名为nasbench；NAS数据与基准，非LLM启发式主线。</w:t>
      </w:r>
    </w:p>
    <w:p>
      <w:pPr>
        <w:pStyle w:val="BodyText"/>
        <w:keepNext/>
        <w:widowControl/>
      </w:pPr>
      <w:r>
        <w:rPr>
          <w:b/>
          <w:bCs/>
        </w:rPr>
        <w:t xml:space="preserve">C25 · google-deepmind/code_contests</w:t>
      </w:r>
    </w:p>
    <w:p>
      <w:pPr>
        <w:pStyle w:val="BodyText"/>
        <w:keepNext/>
        <w:widowControl/>
      </w:pPr>
      <w:r>
        <w:t xml:space="preserve">入口：</w:t>
      </w:r>
      <w:hyperlink r:id="rId141">
        <w:r>
          <w:rPr>
            <w:rStyle w:val="Hyperlink"/>
          </w:rPr>
          <w:t xml:space="preserve">https://github.com/google-deepmind/code_contests</w:t>
        </w:r>
      </w:hyperlink>
    </w:p>
    <w:p>
      <w:pPr>
        <w:pStyle w:val="BodyText"/>
        <w:widowControl/>
      </w:pPr>
      <w:r>
        <w:t xml:space="preserve">核验：一手页面已核验。AlphaCode相关公开数据/材料，不等于完整原系统发行版。</w:t>
      </w:r>
    </w:p>
    <w:bookmarkEnd w:id="183"/>
    <w:bookmarkStart w:id="184" w:name="原指南误引的核查证据"/>
    <w:p>
      <w:pPr>
        <w:pStyle w:val="Heading2"/>
      </w:pPr>
      <w:r>
        <w:t xml:space="preserve">15.4 原指南误引的核查证据</w:t>
      </w:r>
    </w:p>
    <w:p>
      <w:pPr>
        <w:pStyle w:val="FirstParagraph"/>
        <w:keepNext/>
        <w:widowControl/>
      </w:pPr>
      <w:r>
        <w:rPr>
          <w:b/>
          <w:bCs/>
        </w:rPr>
        <w:t xml:space="preserve">A01 · COWPEA (Candidates Optimally Weighted in Proportional Election using Approval voting)</w:t>
      </w:r>
    </w:p>
    <w:p>
      <w:pPr>
        <w:pStyle w:val="BodyText"/>
        <w:keepNext/>
        <w:widowControl/>
      </w:pPr>
      <w:r>
        <w:t xml:space="preserve">入口：</w:t>
      </w:r>
      <w:hyperlink r:id="rId38">
        <w:r>
          <w:rPr>
            <w:rStyle w:val="Hyperlink"/>
          </w:rPr>
          <w:t xml:space="preserve">https://arxiv.org/abs/2305.08857</w:t>
        </w:r>
      </w:hyperlink>
    </w:p>
    <w:p>
      <w:pPr>
        <w:pStyle w:val="BodyText"/>
        <w:widowControl/>
      </w:pPr>
      <w:r>
        <w:t xml:space="preserve">核验：一手页面已核验。原指南错配的真实标识符；仅用于查错，不是推荐阅读。</w:t>
      </w:r>
    </w:p>
    <w:p>
      <w:pPr>
        <w:pStyle w:val="BodyText"/>
        <w:keepNext/>
        <w:widowControl/>
      </w:pPr>
      <w:r>
        <w:rPr>
          <w:b/>
          <w:bCs/>
        </w:rPr>
        <w:t xml:space="preserve">A02 · Probing Early Modification of Gravity with Planck, ACT and SPT</w:t>
      </w:r>
    </w:p>
    <w:p>
      <w:pPr>
        <w:pStyle w:val="BodyText"/>
        <w:keepNext/>
        <w:widowControl/>
      </w:pPr>
      <w:r>
        <w:t xml:space="preserve">入口：</w:t>
      </w:r>
      <w:hyperlink r:id="rId40">
        <w:r>
          <w:rPr>
            <w:rStyle w:val="Hyperlink"/>
          </w:rPr>
          <w:t xml:space="preserve">https://arxiv.org/abs/2308.12345</w:t>
        </w:r>
      </w:hyperlink>
    </w:p>
    <w:p>
      <w:pPr>
        <w:pStyle w:val="BodyText"/>
        <w:widowControl/>
      </w:pPr>
      <w:r>
        <w:t xml:space="preserve">核验：一手页面已核验。原指南错配的真实标识符；仅用于查错，不是推荐阅读。</w:t>
      </w:r>
    </w:p>
    <w:p>
      <w:pPr>
        <w:pStyle w:val="BodyText"/>
        <w:keepNext/>
        <w:widowControl/>
      </w:pPr>
      <w:r>
        <w:rPr>
          <w:b/>
          <w:bCs/>
        </w:rPr>
        <w:t xml:space="preserve">A03 · Once-for-All: Train One Network and Specialize it for Efficient Deployment</w:t>
      </w:r>
    </w:p>
    <w:p>
      <w:pPr>
        <w:pStyle w:val="BodyText"/>
        <w:keepNext/>
        <w:widowControl/>
      </w:pPr>
      <w:r>
        <w:t xml:space="preserve">入口：</w:t>
      </w:r>
      <w:hyperlink r:id="rId43">
        <w:r>
          <w:rPr>
            <w:rStyle w:val="Hyperlink"/>
          </w:rPr>
          <w:t xml:space="preserve">https://arxiv.org/abs/1908.09791</w:t>
        </w:r>
      </w:hyperlink>
    </w:p>
    <w:p>
      <w:pPr>
        <w:pStyle w:val="BodyText"/>
        <w:widowControl/>
      </w:pPr>
      <w:r>
        <w:t xml:space="preserve">核验：一手页面已核验。原指南错配的真实标识符；仅用于查错，不是推荐阅读。</w:t>
      </w:r>
    </w:p>
    <w:p>
      <w:pPr>
        <w:pStyle w:val="BodyText"/>
        <w:keepNext/>
        <w:widowControl/>
      </w:pPr>
      <w:r>
        <w:rPr>
          <w:b/>
          <w:bCs/>
        </w:rPr>
        <w:t xml:space="preserve">A04 · High-quality axions in a class of chiral U(1) gauge theories</w:t>
      </w:r>
    </w:p>
    <w:p>
      <w:pPr>
        <w:pStyle w:val="BodyText"/>
        <w:keepNext/>
        <w:widowControl/>
      </w:pPr>
      <w:r>
        <w:t xml:space="preserve">入口：</w:t>
      </w:r>
      <w:hyperlink r:id="rId45">
        <w:r>
          <w:rPr>
            <w:rStyle w:val="Hyperlink"/>
          </w:rPr>
          <w:t xml:space="preserve">https://arxiv.org/abs/2301.02345</w:t>
        </w:r>
      </w:hyperlink>
    </w:p>
    <w:p>
      <w:pPr>
        <w:pStyle w:val="BodyText"/>
        <w:widowControl/>
      </w:pPr>
      <w:r>
        <w:t xml:space="preserve">核验：一手页面已核验。原指南错配的真实标识符；仅用于查错，不是推荐阅读。</w:t>
      </w:r>
    </w:p>
    <w:p>
      <w:pPr>
        <w:pStyle w:val="BodyText"/>
        <w:keepNext/>
        <w:widowControl/>
      </w:pPr>
      <w:r>
        <w:rPr>
          <w:b/>
          <w:bCs/>
        </w:rPr>
        <w:t xml:space="preserve">A05 · On Finite Analogs of Schmidt’s Problem and Its Variants</w:t>
      </w:r>
    </w:p>
    <w:p>
      <w:pPr>
        <w:pStyle w:val="BodyText"/>
        <w:keepNext/>
        <w:widowControl/>
      </w:pPr>
      <w:r>
        <w:t xml:space="preserve">入口：</w:t>
      </w:r>
      <w:hyperlink r:id="rId46">
        <w:r>
          <w:rPr>
            <w:rStyle w:val="Hyperlink"/>
          </w:rPr>
          <w:t xml:space="preserve">https://arxiv.org/abs/2205.00527</w:t>
        </w:r>
      </w:hyperlink>
    </w:p>
    <w:p>
      <w:pPr>
        <w:pStyle w:val="BodyText"/>
        <w:widowControl/>
      </w:pPr>
      <w:r>
        <w:t xml:space="preserve">核验：一手页面已核验。原指南错配的真实标识符；仅用于查错，不是推荐阅读。</w:t>
      </w:r>
    </w:p>
    <w:p>
      <w:pPr>
        <w:pStyle w:val="BodyText"/>
        <w:keepNext/>
        <w:widowControl/>
      </w:pPr>
      <w:r>
        <w:rPr>
          <w:b/>
          <w:bCs/>
        </w:rPr>
        <w:t xml:space="preserve">A06 · The doubly librating Plutinos</w:t>
      </w:r>
    </w:p>
    <w:p>
      <w:pPr>
        <w:pStyle w:val="BodyText"/>
        <w:keepNext/>
        <w:widowControl/>
      </w:pPr>
      <w:r>
        <w:t xml:space="preserve">入口：</w:t>
      </w:r>
      <w:hyperlink r:id="rId47">
        <w:r>
          <w:rPr>
            <w:rStyle w:val="Hyperlink"/>
          </w:rPr>
          <w:t xml:space="preserve">https://arxiv.org/abs/2501.12345</w:t>
        </w:r>
      </w:hyperlink>
    </w:p>
    <w:p>
      <w:pPr>
        <w:pStyle w:val="BodyText"/>
        <w:widowControl/>
      </w:pPr>
      <w:r>
        <w:t xml:space="preserve">核验：一手页面已核验。原指南错配的真实标识符；仅用于查错，不是推荐阅读。</w:t>
      </w:r>
    </w:p>
    <w:p>
      <w:pPr>
        <w:pStyle w:val="BodyText"/>
        <w:keepNext/>
        <w:widowControl/>
      </w:pPr>
      <w:r>
        <w:rPr>
          <w:b/>
          <w:bCs/>
        </w:rPr>
        <w:t xml:space="preserve">A07 · 原指南LLM4AD链接：arXiv:2502.23456</w:t>
      </w:r>
    </w:p>
    <w:p>
      <w:pPr>
        <w:pStyle w:val="BodyText"/>
        <w:keepNext/>
        <w:widowControl/>
      </w:pPr>
      <w:r>
        <w:t xml:space="preserve">入口：</w:t>
      </w:r>
      <w:hyperlink r:id="rId48">
        <w:r>
          <w:rPr>
            <w:rStyle w:val="Hyperlink"/>
          </w:rPr>
          <w:t xml:space="preserve">https://arxiv.org/abs/2502.23456</w:t>
        </w:r>
      </w:hyperlink>
    </w:p>
    <w:p>
      <w:pPr>
        <w:pStyle w:val="BodyText"/>
        <w:widowControl/>
      </w:pPr>
      <w:r>
        <w:t xml:space="preserve">核验：本次返回404。修正为P05，不据此断言一切同名资料不存在。</w:t>
      </w:r>
    </w:p>
    <w:bookmarkEnd w:id="184"/>
    <w:bookmarkEnd w:id="185"/>
    <w:sectPr>
      <w:headerReference w:type="default" r:id="rId9"/>
      <w:footerReference w:type="default" r:id="rId10"/>
      <w:pgSz w:w="11906" w:h="16838"/>
      <w:pgMar w:top="1247" w:bottom="1247" w:left="1247" w:right="1247" w:header="595" w:footer="62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核验截止：2026-09-19    | 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DejaVu Sans" w:hAnsi="DejaVu Sans"/>
        <w:color w:val="193347"/>
        <w:sz w:val="17"/>
      </w:rPr>
      <w:t>LLM 自动算法设计                                                    学习与研究手册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88" w:lineRule="auto" w:after="120"/>
      <w:ind w:firstLine="0"/>
    </w:pPr>
    <w:rPr>
      <w:rFonts w:ascii="DejaVu Serif" w:hAnsi="DejaVu Serif" w:eastAsia="Noto Serif CJK SC"/>
      <w:sz w:val="21"/>
      <w:lang w:val="en-US" w:eastAsia="zh-CN"/>
    </w:rPr>
  </w:style>
  <w:style w:styleId="BodyText" w:type="paragraph">
    <w:name w:val="Body Text"/>
    <w:basedOn w:val="Normal"/>
    <w:link w:val="BodyTextChar"/>
    <w:qFormat/>
    <w:pPr>
      <w:widowControl/>
      <w:spacing w:after="120" w:before="180" w:line="288" w:lineRule="auto"/>
      <w:ind w:firstLine="0"/>
    </w:pPr>
    <w:rPr>
      <w:rFonts w:ascii="DejaVu Serif" w:hAnsi="DejaVu Serif" w:eastAsia="Noto Serif CJK SC"/>
      <w:sz w:val="21"/>
      <w:lang w:val="en-US" w:eastAsia="zh-CN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88" w:lineRule="auto" w:after="120"/>
      <w:ind w:firstLine="0"/>
    </w:pPr>
    <w:rPr>
      <w:rFonts w:ascii="DejaVu Serif" w:hAnsi="DejaVu Serif" w:eastAsia="Noto Serif CJK SC"/>
      <w:sz w:val="21"/>
    </w:rPr>
  </w:style>
  <w:style w:customStyle="1" w:styleId="Compact" w:type="paragraph">
    <w:name w:val="Compact"/>
    <w:basedOn w:val="BodyText"/>
    <w:qFormat/>
    <w:pPr>
      <w:widowControl/>
      <w:spacing w:after="120" w:before="36" w:line="288" w:lineRule="auto"/>
      <w:ind w:firstLine="0"/>
    </w:pPr>
    <w:rPr>
      <w:rFonts w:ascii="DejaVu Serif" w:hAnsi="DejaVu Serif" w:eastAsia="Noto Serif CJK S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 w:val="0"/>
      <w:spacing w:after="160" w:before="260" w:line="264" w:lineRule="auto"/>
      <w:outlineLvl w:val="0"/>
    </w:pPr>
    <w:rPr>
      <w:rFonts w:asciiTheme="majorHAnsi" w:cstheme="majorBidi" w:eastAsiaTheme="majorEastAsia" w:hAnsiTheme="majorHAnsi" w:ascii="DejaVu Sans" w:hAnsi="DejaVu Sans" w:eastAsia="Noto Sans CJK SC"/>
      <w:b/>
      <w:bCs/>
      <w:color w:val="193347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260" w:line="264" w:lineRule="auto"/>
      <w:outlineLvl w:val="1"/>
    </w:pPr>
    <w:rPr>
      <w:rFonts w:asciiTheme="majorHAnsi" w:cstheme="majorBidi" w:eastAsiaTheme="majorEastAsia" w:hAnsiTheme="majorHAnsi" w:ascii="DejaVu Sans" w:hAnsi="DejaVu Sans" w:eastAsia="Noto Sans CJK SC"/>
      <w:b/>
      <w:bCs/>
      <w:color w:val="193347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60" w:before="260" w:line="264" w:lineRule="auto"/>
      <w:outlineLvl w:val="2"/>
    </w:pPr>
    <w:rPr>
      <w:rFonts w:asciiTheme="majorHAnsi" w:cstheme="majorBidi" w:eastAsiaTheme="majorEastAsia" w:hAnsiTheme="majorHAnsi" w:ascii="DejaVu Sans" w:hAnsi="DejaVu Sans" w:eastAsia="Noto Sans CJK SC"/>
      <w:b/>
      <w:bCs/>
      <w:color w:val="19334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eastAsia="Noto Sans Mono CJK SC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6D77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4" Type="http://schemas.openxmlformats.org/officeDocument/2006/relationships/hyperlink" Target="https://2023.automl.cc/program/tutorials/language-modelling-for-optimization/" TargetMode="External"/><Relationship Id="rId62" Type="http://schemas.openxmlformats.org/officeDocument/2006/relationships/hyperlink" Target="https://2023.automl.cc/program/tutorials/survey-of-methods/" TargetMode="External"/><Relationship Id="rId76" Type="http://schemas.openxmlformats.org/officeDocument/2006/relationships/hyperlink" Target="https://arxiv.org/abs/1706.03762" TargetMode="External"/><Relationship Id="rId49" Type="http://schemas.openxmlformats.org/officeDocument/2006/relationships/hyperlink" Target="https://arxiv.org/abs/1806.09055" TargetMode="External"/><Relationship Id="rId44" Type="http://schemas.openxmlformats.org/officeDocument/2006/relationships/hyperlink" Target="https://arxiv.org/abs/1808.05377" TargetMode="External"/><Relationship Id="rId43" Type="http://schemas.openxmlformats.org/officeDocument/2006/relationships/hyperlink" Target="https://arxiv.org/abs/1908.09791" TargetMode="External"/><Relationship Id="rId42" Type="http://schemas.openxmlformats.org/officeDocument/2006/relationships/hyperlink" Target="https://arxiv.org/abs/2108.07732" TargetMode="External"/><Relationship Id="rId50" Type="http://schemas.openxmlformats.org/officeDocument/2006/relationships/hyperlink" Target="https://arxiv.org/abs/2203.07814" TargetMode="External"/><Relationship Id="rId33" Type="http://schemas.openxmlformats.org/officeDocument/2006/relationships/hyperlink" Target="https://arxiv.org/abs/2203.13474" TargetMode="External"/><Relationship Id="rId46" Type="http://schemas.openxmlformats.org/officeDocument/2006/relationships/hyperlink" Target="https://arxiv.org/abs/2205.00527" TargetMode="External"/><Relationship Id="rId45" Type="http://schemas.openxmlformats.org/officeDocument/2006/relationships/hyperlink" Target="https://arxiv.org/abs/2301.02345" TargetMode="External"/><Relationship Id="rId35" Type="http://schemas.openxmlformats.org/officeDocument/2006/relationships/hyperlink" Target="https://arxiv.org/abs/2305.06161" TargetMode="External"/><Relationship Id="rId38" Type="http://schemas.openxmlformats.org/officeDocument/2006/relationships/hyperlink" Target="https://arxiv.org/abs/2305.08857" TargetMode="External"/><Relationship Id="rId51" Type="http://schemas.openxmlformats.org/officeDocument/2006/relationships/hyperlink" Target="https://arxiv.org/abs/2306.08568" TargetMode="External"/><Relationship Id="rId40" Type="http://schemas.openxmlformats.org/officeDocument/2006/relationships/hyperlink" Target="https://arxiv.org/abs/2308.12345" TargetMode="External"/><Relationship Id="rId34" Type="http://schemas.openxmlformats.org/officeDocument/2006/relationships/hyperlink" Target="https://arxiv.org/abs/2308.12950" TargetMode="External"/><Relationship Id="rId31" Type="http://schemas.openxmlformats.org/officeDocument/2006/relationships/hyperlink" Target="https://arxiv.org/abs/2401.02051" TargetMode="External"/><Relationship Id="rId88" Type="http://schemas.openxmlformats.org/officeDocument/2006/relationships/hyperlink" Target="https://arxiv.org/abs/2403.03997" TargetMode="External"/><Relationship Id="rId39" Type="http://schemas.openxmlformats.org/officeDocument/2006/relationships/hyperlink" Target="https://arxiv.org/abs/2406.00515" TargetMode="External"/><Relationship Id="rId27" Type="http://schemas.openxmlformats.org/officeDocument/2006/relationships/hyperlink" Target="https://arxiv.org/abs/2410.14716v5" TargetMode="External"/><Relationship Id="rId32" Type="http://schemas.openxmlformats.org/officeDocument/2006/relationships/hyperlink" Target="https://arxiv.org/abs/2412.17287v2" TargetMode="External"/><Relationship Id="rId47" Type="http://schemas.openxmlformats.org/officeDocument/2006/relationships/hyperlink" Target="https://arxiv.org/abs/2501.12345" TargetMode="External"/><Relationship Id="rId48" Type="http://schemas.openxmlformats.org/officeDocument/2006/relationships/hyperlink" Target="https://arxiv.org/abs/2502.23456" TargetMode="External"/><Relationship Id="rId80" Type="http://schemas.openxmlformats.org/officeDocument/2006/relationships/hyperlink" Target="https://arxiv.org/abs/2504.05108" TargetMode="External"/><Relationship Id="rId29" Type="http://schemas.openxmlformats.org/officeDocument/2006/relationships/hyperlink" Target="https://arxiv.org/abs/2506.13131" TargetMode="External"/><Relationship Id="rId103" Type="http://schemas.openxmlformats.org/officeDocument/2006/relationships/hyperlink" Target="https://arxiv.org/abs/2506.15196" TargetMode="External"/><Relationship Id="rId104" Type="http://schemas.openxmlformats.org/officeDocument/2006/relationships/hyperlink" Target="https://arxiv.org/abs/2601.22896" TargetMode="External"/><Relationship Id="rId105" Type="http://schemas.openxmlformats.org/officeDocument/2006/relationships/hyperlink" Target="https://arxiv.org/abs/2609.00023" TargetMode="External"/><Relationship Id="rId121" Type="http://schemas.openxmlformats.org/officeDocument/2006/relationships/hyperlink" Target="https://cmsa.fas.harvard.edu/event/mmlworkshop_1024/" TargetMode="External"/><Relationship Id="rId77" Type="http://schemas.openxmlformats.org/officeDocument/2006/relationships/hyperlink" Target="https://courses.d2l.ai/zh-v2/" TargetMode="External"/><Relationship Id="rId79" Type="http://schemas.openxmlformats.org/officeDocument/2006/relationships/hyperlink" Target="https://cs336.stanford.edu/spring2025/" TargetMode="External"/><Relationship Id="rId57" Type="http://schemas.openxmlformats.org/officeDocument/2006/relationships/hyperlink" Target="https://deap.readthedocs.io/en/master/tutorials/basic/part2.html" TargetMode="External"/><Relationship Id="rId30" Type="http://schemas.openxmlformats.org/officeDocument/2006/relationships/hyperlink" Target="https://deepmind.google/blog/discovering-novel-algorithms-with-alphatensor/" TargetMode="External"/><Relationship Id="rId28" Type="http://schemas.openxmlformats.org/officeDocument/2006/relationships/hyperlink" Target="https://deepmind.google/blog/funsearch-making-new-discoveries-in-mathematical-sciences-using-large-language-models/" TargetMode="External"/><Relationship Id="rId72" Type="http://schemas.openxmlformats.org/officeDocument/2006/relationships/hyperlink" Target="https://developers.google.com/optimization/routing/vrp" TargetMode="External"/><Relationship Id="rId74" Type="http://schemas.openxmlformats.org/officeDocument/2006/relationships/hyperlink" Target="https://github.com/DEAP/deap" TargetMode="External"/><Relationship Id="rId54" Type="http://schemas.openxmlformats.org/officeDocument/2006/relationships/hyperlink" Target="https://github.com/FeiLiu36/EoH" TargetMode="External"/><Relationship Id="rId130" Type="http://schemas.openxmlformats.org/officeDocument/2006/relationships/hyperlink" Target="https://github.com/FeiLiu36/EoH-S" TargetMode="External"/><Relationship Id="rId53" Type="http://schemas.openxmlformats.org/officeDocument/2006/relationships/hyperlink" Target="https://github.com/FeiLiu36/LLM4AlgorithmDesign" TargetMode="External"/><Relationship Id="rId133" Type="http://schemas.openxmlformats.org/officeDocument/2006/relationships/hyperlink" Target="https://github.com/N-Wouda/ALNS" TargetMode="External"/><Relationship Id="rId55" Type="http://schemas.openxmlformats.org/officeDocument/2006/relationships/hyperlink" Target="https://github.com/Optima-CityU/LLM4AD" TargetMode="External"/><Relationship Id="rId70" Type="http://schemas.openxmlformats.org/officeDocument/2006/relationships/hyperlink" Target="https://github.com/PyVRP/PyVRP" TargetMode="External"/><Relationship Id="rId131" Type="http://schemas.openxmlformats.org/officeDocument/2006/relationships/hyperlink" Target="https://github.com/XAI-liacs/LLaMEA" TargetMode="External"/><Relationship Id="rId96" Type="http://schemas.openxmlformats.org/officeDocument/2006/relationships/hyperlink" Target="https://github.com/ai4co/reevo" TargetMode="External"/><Relationship Id="rId127" Type="http://schemas.openxmlformats.org/officeDocument/2006/relationships/hyperlink" Target="https://github.com/ai4co/rl4co" TargetMode="External"/><Relationship Id="rId100" Type="http://schemas.openxmlformats.org/officeDocument/2006/relationships/hyperlink" Target="https://github.com/algorithmicsuperintelligence/openevolve" TargetMode="External"/><Relationship Id="rId135" Type="http://schemas.openxmlformats.org/officeDocument/2006/relationships/hyperlink" Target="https://github.com/bigcode-project/bigcodebench" TargetMode="External"/><Relationship Id="rId138" Type="http://schemas.openxmlformats.org/officeDocument/2006/relationships/hyperlink" Target="https://github.com/bigcode-project/starcoder" TargetMode="External"/><Relationship Id="rId141" Type="http://schemas.openxmlformats.org/officeDocument/2006/relationships/hyperlink" Target="https://github.com/google-deepmind/code_contests" TargetMode="External"/><Relationship Id="rId93" Type="http://schemas.openxmlformats.org/officeDocument/2006/relationships/hyperlink" Target="https://github.com/google-deepmind/funsearch" TargetMode="External"/><Relationship Id="rId140" Type="http://schemas.openxmlformats.org/officeDocument/2006/relationships/hyperlink" Target="https://github.com/google-research/nasbench" TargetMode="External"/><Relationship Id="rId136" Type="http://schemas.openxmlformats.org/officeDocument/2006/relationships/hyperlink" Target="https://github.com/hendrycks/apps" TargetMode="External"/><Relationship Id="rId139" Type="http://schemas.openxmlformats.org/officeDocument/2006/relationships/hyperlink" Target="https://github.com/meta-llama/codellama" TargetMode="External"/><Relationship Id="rId132" Type="http://schemas.openxmlformats.org/officeDocument/2006/relationships/hyperlink" Target="https://github.com/microsoft/HeurAgenix" TargetMode="External"/><Relationship Id="rId36" Type="http://schemas.openxmlformats.org/officeDocument/2006/relationships/hyperlink" Target="https://github.com/openai/human-eval" TargetMode="External"/><Relationship Id="rId137" Type="http://schemas.openxmlformats.org/officeDocument/2006/relationships/hyperlink" Target="https://github.com/salesforce/CodeGen" TargetMode="External"/><Relationship Id="rId71" Type="http://schemas.openxmlformats.org/officeDocument/2006/relationships/hyperlink" Target="https://github.com/vidalt/HGS-CVRP" TargetMode="External"/><Relationship Id="rId58" Type="http://schemas.openxmlformats.org/officeDocument/2006/relationships/hyperlink" Target="https://huggingface.co/learn/llm-course/zh-CN/chapter1/1" TargetMode="External"/><Relationship Id="rId20" Type="http://schemas.openxmlformats.org/officeDocument/2006/relationships/hyperlink" Target="https://jmlr.org/papers/v22/20-303.html" TargetMode="External"/><Relationship Id="rId158" Type="http://schemas.openxmlformats.org/officeDocument/2006/relationships/hyperlink" Target="https://jmlr.org/papers/v7/demsar06a.html" TargetMode="External"/><Relationship Id="rId78" Type="http://schemas.openxmlformats.org/officeDocument/2006/relationships/hyperlink" Target="https://karpathy.ai/zero-to-hero.html" TargetMode="External"/><Relationship Id="rId98" Type="http://schemas.openxmlformats.org/officeDocument/2006/relationships/hyperlink" Target="https://llm4ad-doc.readthedocs.io/en/latest/" TargetMode="External"/><Relationship Id="rId110" Type="http://schemas.openxmlformats.org/officeDocument/2006/relationships/hyperlink" Target="https://missing.csail.mit.edu/" TargetMode="External"/><Relationship Id="rId111" Type="http://schemas.openxmlformats.org/officeDocument/2006/relationships/hyperlink" Target="https://ocw.mit.edu/courses/6-006-introduction-to-algorithms-spring-2020/" TargetMode="External"/><Relationship Id="rId102" Type="http://schemas.openxmlformats.org/officeDocument/2006/relationships/hyperlink" Target="https://ojs.aaai.org/index.php/AAAI/article/view/41038" TargetMode="External"/><Relationship Id="rId41" Type="http://schemas.openxmlformats.org/officeDocument/2006/relationships/hyperlink" Target="https://people.csail.mit.edu/asolar/SynthesisCourse/index.htm" TargetMode="External"/><Relationship Id="rId95" Type="http://schemas.openxmlformats.org/officeDocument/2006/relationships/hyperlink" Target="https://proceedings.neurips.cc/paper_files/paper/2024/hash/4ced59d480e07d290b6f29fc8798f195-Abstract-Conference.html" TargetMode="External"/><Relationship Id="rId85" Type="http://schemas.openxmlformats.org/officeDocument/2006/relationships/hyperlink" Target="https://rail.eecs.berkeley.edu/deeprlcourse/" TargetMode="External"/><Relationship Id="rId117" Type="http://schemas.openxmlformats.org/officeDocument/2006/relationships/hyperlink" Target="https://speech.ee.ntu.edu.tw/~hylee/ml/2025-spring.php" TargetMode="External"/><Relationship Id="rId114" Type="http://schemas.openxmlformats.org/officeDocument/2006/relationships/hyperlink" Target="https://stat110.hsites.harvard.edu/" TargetMode="External"/><Relationship Id="rId115" Type="http://schemas.openxmlformats.org/officeDocument/2006/relationships/hyperlink" Target="https://web.stanford.edu/~boyd/cvxbook/" TargetMode="External"/><Relationship Id="rId112" Type="http://schemas.openxmlformats.org/officeDocument/2006/relationships/hyperlink" Target="https://www.3blue1brown.com/topics/linear-algebra" TargetMode="External"/><Relationship Id="rId86" Type="http://schemas.openxmlformats.org/officeDocument/2006/relationships/hyperlink" Target="https://www.davidsilver.uk/teaching/" TargetMode="External"/><Relationship Id="rId120" Type="http://schemas.openxmlformats.org/officeDocument/2006/relationships/hyperlink" Target="https://www.llm4ad.com/" TargetMode="External"/><Relationship Id="rId123" Type="http://schemas.openxmlformats.org/officeDocument/2006/relationships/hyperlink" Target="https://www.tele-task.de/lecture/video/10161/" TargetMode="External"/><Relationship Id="rId81" Type="http://schemas.openxmlformats.org/officeDocument/2006/relationships/hyperlink" Target="https://www.youtube.com/watch?v=Ozos6M1JtIE" TargetMode="External"/><Relationship Id="rId122" Type="http://schemas.openxmlformats.org/officeDocument/2006/relationships/hyperlink" Target="https://www.youtube.com/watch?v=VJ_meFdGwE8" TargetMode="External"/><Relationship Id="rId118" Type="http://schemas.openxmlformats.org/officeDocument/2006/relationships/hyperlink" Target="https://www.youtube.com/watch?v=Xnil63UDW2o" TargetMode="External"/><Relationship Id="rId82" Type="http://schemas.openxmlformats.org/officeDocument/2006/relationships/hyperlink" Target="https://www.youtube.com/watch?v=Z6b5-77EfGk" TargetMode="External"/><Relationship Id="rId83" Type="http://schemas.openxmlformats.org/officeDocument/2006/relationships/hyperlink" Target="https://www.youtube.com/watch?v=bJFtcwLSNxI" TargetMode="External"/><Relationship Id="rId113" Type="http://schemas.openxmlformats.org/officeDocument/2006/relationships/hyperlink" Target="https://zh.d2l.ai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2023.automl.cc/program/tutorials/language-modelling-for-optimization/" TargetMode="External"/><Relationship Id="rId62" Type="http://schemas.openxmlformats.org/officeDocument/2006/relationships/hyperlink" Target="https://2023.automl.cc/program/tutorials/survey-of-methods/" TargetMode="External"/><Relationship Id="rId76" Type="http://schemas.openxmlformats.org/officeDocument/2006/relationships/hyperlink" Target="https://arxiv.org/abs/1706.03762" TargetMode="External"/><Relationship Id="rId49" Type="http://schemas.openxmlformats.org/officeDocument/2006/relationships/hyperlink" Target="https://arxiv.org/abs/1806.09055" TargetMode="External"/><Relationship Id="rId44" Type="http://schemas.openxmlformats.org/officeDocument/2006/relationships/hyperlink" Target="https://arxiv.org/abs/1808.05377" TargetMode="External"/><Relationship Id="rId43" Type="http://schemas.openxmlformats.org/officeDocument/2006/relationships/hyperlink" Target="https://arxiv.org/abs/1908.09791" TargetMode="External"/><Relationship Id="rId42" Type="http://schemas.openxmlformats.org/officeDocument/2006/relationships/hyperlink" Target="https://arxiv.org/abs/2108.07732" TargetMode="External"/><Relationship Id="rId50" Type="http://schemas.openxmlformats.org/officeDocument/2006/relationships/hyperlink" Target="https://arxiv.org/abs/2203.07814" TargetMode="External"/><Relationship Id="rId33" Type="http://schemas.openxmlformats.org/officeDocument/2006/relationships/hyperlink" Target="https://arxiv.org/abs/2203.13474" TargetMode="External"/><Relationship Id="rId46" Type="http://schemas.openxmlformats.org/officeDocument/2006/relationships/hyperlink" Target="https://arxiv.org/abs/2205.00527" TargetMode="External"/><Relationship Id="rId45" Type="http://schemas.openxmlformats.org/officeDocument/2006/relationships/hyperlink" Target="https://arxiv.org/abs/2301.02345" TargetMode="External"/><Relationship Id="rId35" Type="http://schemas.openxmlformats.org/officeDocument/2006/relationships/hyperlink" Target="https://arxiv.org/abs/2305.06161" TargetMode="External"/><Relationship Id="rId38" Type="http://schemas.openxmlformats.org/officeDocument/2006/relationships/hyperlink" Target="https://arxiv.org/abs/2305.08857" TargetMode="External"/><Relationship Id="rId51" Type="http://schemas.openxmlformats.org/officeDocument/2006/relationships/hyperlink" Target="https://arxiv.org/abs/2306.08568" TargetMode="External"/><Relationship Id="rId40" Type="http://schemas.openxmlformats.org/officeDocument/2006/relationships/hyperlink" Target="https://arxiv.org/abs/2308.12345" TargetMode="External"/><Relationship Id="rId34" Type="http://schemas.openxmlformats.org/officeDocument/2006/relationships/hyperlink" Target="https://arxiv.org/abs/2308.12950" TargetMode="External"/><Relationship Id="rId31" Type="http://schemas.openxmlformats.org/officeDocument/2006/relationships/hyperlink" Target="https://arxiv.org/abs/2401.02051" TargetMode="External"/><Relationship Id="rId88" Type="http://schemas.openxmlformats.org/officeDocument/2006/relationships/hyperlink" Target="https://arxiv.org/abs/2403.03997" TargetMode="External"/><Relationship Id="rId39" Type="http://schemas.openxmlformats.org/officeDocument/2006/relationships/hyperlink" Target="https://arxiv.org/abs/2406.00515" TargetMode="External"/><Relationship Id="rId27" Type="http://schemas.openxmlformats.org/officeDocument/2006/relationships/hyperlink" Target="https://arxiv.org/abs/2410.14716v5" TargetMode="External"/><Relationship Id="rId32" Type="http://schemas.openxmlformats.org/officeDocument/2006/relationships/hyperlink" Target="https://arxiv.org/abs/2412.17287v2" TargetMode="External"/><Relationship Id="rId47" Type="http://schemas.openxmlformats.org/officeDocument/2006/relationships/hyperlink" Target="https://arxiv.org/abs/2501.12345" TargetMode="External"/><Relationship Id="rId48" Type="http://schemas.openxmlformats.org/officeDocument/2006/relationships/hyperlink" Target="https://arxiv.org/abs/2502.23456" TargetMode="External"/><Relationship Id="rId80" Type="http://schemas.openxmlformats.org/officeDocument/2006/relationships/hyperlink" Target="https://arxiv.org/abs/2504.05108" TargetMode="External"/><Relationship Id="rId29" Type="http://schemas.openxmlformats.org/officeDocument/2006/relationships/hyperlink" Target="https://arxiv.org/abs/2506.13131" TargetMode="External"/><Relationship Id="rId103" Type="http://schemas.openxmlformats.org/officeDocument/2006/relationships/hyperlink" Target="https://arxiv.org/abs/2506.15196" TargetMode="External"/><Relationship Id="rId104" Type="http://schemas.openxmlformats.org/officeDocument/2006/relationships/hyperlink" Target="https://arxiv.org/abs/2601.22896" TargetMode="External"/><Relationship Id="rId105" Type="http://schemas.openxmlformats.org/officeDocument/2006/relationships/hyperlink" Target="https://arxiv.org/abs/2609.00023" TargetMode="External"/><Relationship Id="rId121" Type="http://schemas.openxmlformats.org/officeDocument/2006/relationships/hyperlink" Target="https://cmsa.fas.harvard.edu/event/mmlworkshop_1024/" TargetMode="External"/><Relationship Id="rId77" Type="http://schemas.openxmlformats.org/officeDocument/2006/relationships/hyperlink" Target="https://courses.d2l.ai/zh-v2/" TargetMode="External"/><Relationship Id="rId79" Type="http://schemas.openxmlformats.org/officeDocument/2006/relationships/hyperlink" Target="https://cs336.stanford.edu/spring2025/" TargetMode="External"/><Relationship Id="rId57" Type="http://schemas.openxmlformats.org/officeDocument/2006/relationships/hyperlink" Target="https://deap.readthedocs.io/en/master/tutorials/basic/part2.html" TargetMode="External"/><Relationship Id="rId30" Type="http://schemas.openxmlformats.org/officeDocument/2006/relationships/hyperlink" Target="https://deepmind.google/blog/discovering-novel-algorithms-with-alphatensor/" TargetMode="External"/><Relationship Id="rId28" Type="http://schemas.openxmlformats.org/officeDocument/2006/relationships/hyperlink" Target="https://deepmind.google/blog/funsearch-making-new-discoveries-in-mathematical-sciences-using-large-language-models/" TargetMode="External"/><Relationship Id="rId72" Type="http://schemas.openxmlformats.org/officeDocument/2006/relationships/hyperlink" Target="https://developers.google.com/optimization/routing/vrp" TargetMode="External"/><Relationship Id="rId74" Type="http://schemas.openxmlformats.org/officeDocument/2006/relationships/hyperlink" Target="https://github.com/DEAP/deap" TargetMode="External"/><Relationship Id="rId54" Type="http://schemas.openxmlformats.org/officeDocument/2006/relationships/hyperlink" Target="https://github.com/FeiLiu36/EoH" TargetMode="External"/><Relationship Id="rId130" Type="http://schemas.openxmlformats.org/officeDocument/2006/relationships/hyperlink" Target="https://github.com/FeiLiu36/EoH-S" TargetMode="External"/><Relationship Id="rId53" Type="http://schemas.openxmlformats.org/officeDocument/2006/relationships/hyperlink" Target="https://github.com/FeiLiu36/LLM4AlgorithmDesign" TargetMode="External"/><Relationship Id="rId133" Type="http://schemas.openxmlformats.org/officeDocument/2006/relationships/hyperlink" Target="https://github.com/N-Wouda/ALNS" TargetMode="External"/><Relationship Id="rId55" Type="http://schemas.openxmlformats.org/officeDocument/2006/relationships/hyperlink" Target="https://github.com/Optima-CityU/LLM4AD" TargetMode="External"/><Relationship Id="rId70" Type="http://schemas.openxmlformats.org/officeDocument/2006/relationships/hyperlink" Target="https://github.com/PyVRP/PyVRP" TargetMode="External"/><Relationship Id="rId131" Type="http://schemas.openxmlformats.org/officeDocument/2006/relationships/hyperlink" Target="https://github.com/XAI-liacs/LLaMEA" TargetMode="External"/><Relationship Id="rId96" Type="http://schemas.openxmlformats.org/officeDocument/2006/relationships/hyperlink" Target="https://github.com/ai4co/reevo" TargetMode="External"/><Relationship Id="rId127" Type="http://schemas.openxmlformats.org/officeDocument/2006/relationships/hyperlink" Target="https://github.com/ai4co/rl4co" TargetMode="External"/><Relationship Id="rId100" Type="http://schemas.openxmlformats.org/officeDocument/2006/relationships/hyperlink" Target="https://github.com/algorithmicsuperintelligence/openevolve" TargetMode="External"/><Relationship Id="rId135" Type="http://schemas.openxmlformats.org/officeDocument/2006/relationships/hyperlink" Target="https://github.com/bigcode-project/bigcodebench" TargetMode="External"/><Relationship Id="rId138" Type="http://schemas.openxmlformats.org/officeDocument/2006/relationships/hyperlink" Target="https://github.com/bigcode-project/starcoder" TargetMode="External"/><Relationship Id="rId141" Type="http://schemas.openxmlformats.org/officeDocument/2006/relationships/hyperlink" Target="https://github.com/google-deepmind/code_contests" TargetMode="External"/><Relationship Id="rId93" Type="http://schemas.openxmlformats.org/officeDocument/2006/relationships/hyperlink" Target="https://github.com/google-deepmind/funsearch" TargetMode="External"/><Relationship Id="rId140" Type="http://schemas.openxmlformats.org/officeDocument/2006/relationships/hyperlink" Target="https://github.com/google-research/nasbench" TargetMode="External"/><Relationship Id="rId136" Type="http://schemas.openxmlformats.org/officeDocument/2006/relationships/hyperlink" Target="https://github.com/hendrycks/apps" TargetMode="External"/><Relationship Id="rId139" Type="http://schemas.openxmlformats.org/officeDocument/2006/relationships/hyperlink" Target="https://github.com/meta-llama/codellama" TargetMode="External"/><Relationship Id="rId132" Type="http://schemas.openxmlformats.org/officeDocument/2006/relationships/hyperlink" Target="https://github.com/microsoft/HeurAgenix" TargetMode="External"/><Relationship Id="rId36" Type="http://schemas.openxmlformats.org/officeDocument/2006/relationships/hyperlink" Target="https://github.com/openai/human-eval" TargetMode="External"/><Relationship Id="rId137" Type="http://schemas.openxmlformats.org/officeDocument/2006/relationships/hyperlink" Target="https://github.com/salesforce/CodeGen" TargetMode="External"/><Relationship Id="rId71" Type="http://schemas.openxmlformats.org/officeDocument/2006/relationships/hyperlink" Target="https://github.com/vidalt/HGS-CVRP" TargetMode="External"/><Relationship Id="rId58" Type="http://schemas.openxmlformats.org/officeDocument/2006/relationships/hyperlink" Target="https://huggingface.co/learn/llm-course/zh-CN/chapter1/1" TargetMode="External"/><Relationship Id="rId20" Type="http://schemas.openxmlformats.org/officeDocument/2006/relationships/hyperlink" Target="https://jmlr.org/papers/v22/20-303.html" TargetMode="External"/><Relationship Id="rId158" Type="http://schemas.openxmlformats.org/officeDocument/2006/relationships/hyperlink" Target="https://jmlr.org/papers/v7/demsar06a.html" TargetMode="External"/><Relationship Id="rId78" Type="http://schemas.openxmlformats.org/officeDocument/2006/relationships/hyperlink" Target="https://karpathy.ai/zero-to-hero.html" TargetMode="External"/><Relationship Id="rId98" Type="http://schemas.openxmlformats.org/officeDocument/2006/relationships/hyperlink" Target="https://llm4ad-doc.readthedocs.io/en/latest/" TargetMode="External"/><Relationship Id="rId110" Type="http://schemas.openxmlformats.org/officeDocument/2006/relationships/hyperlink" Target="https://missing.csail.mit.edu/" TargetMode="External"/><Relationship Id="rId111" Type="http://schemas.openxmlformats.org/officeDocument/2006/relationships/hyperlink" Target="https://ocw.mit.edu/courses/6-006-introduction-to-algorithms-spring-2020/" TargetMode="External"/><Relationship Id="rId102" Type="http://schemas.openxmlformats.org/officeDocument/2006/relationships/hyperlink" Target="https://ojs.aaai.org/index.php/AAAI/article/view/41038" TargetMode="External"/><Relationship Id="rId41" Type="http://schemas.openxmlformats.org/officeDocument/2006/relationships/hyperlink" Target="https://people.csail.mit.edu/asolar/SynthesisCourse/index.htm" TargetMode="External"/><Relationship Id="rId95" Type="http://schemas.openxmlformats.org/officeDocument/2006/relationships/hyperlink" Target="https://proceedings.neurips.cc/paper_files/paper/2024/hash/4ced59d480e07d290b6f29fc8798f195-Abstract-Conference.html" TargetMode="External"/><Relationship Id="rId85" Type="http://schemas.openxmlformats.org/officeDocument/2006/relationships/hyperlink" Target="https://rail.eecs.berkeley.edu/deeprlcourse/" TargetMode="External"/><Relationship Id="rId117" Type="http://schemas.openxmlformats.org/officeDocument/2006/relationships/hyperlink" Target="https://speech.ee.ntu.edu.tw/~hylee/ml/2025-spring.php" TargetMode="External"/><Relationship Id="rId114" Type="http://schemas.openxmlformats.org/officeDocument/2006/relationships/hyperlink" Target="https://stat110.hsites.harvard.edu/" TargetMode="External"/><Relationship Id="rId115" Type="http://schemas.openxmlformats.org/officeDocument/2006/relationships/hyperlink" Target="https://web.stanford.edu/~boyd/cvxbook/" TargetMode="External"/><Relationship Id="rId112" Type="http://schemas.openxmlformats.org/officeDocument/2006/relationships/hyperlink" Target="https://www.3blue1brown.com/topics/linear-algebra" TargetMode="External"/><Relationship Id="rId86" Type="http://schemas.openxmlformats.org/officeDocument/2006/relationships/hyperlink" Target="https://www.davidsilver.uk/teaching/" TargetMode="External"/><Relationship Id="rId120" Type="http://schemas.openxmlformats.org/officeDocument/2006/relationships/hyperlink" Target="https://www.llm4ad.com/" TargetMode="External"/><Relationship Id="rId123" Type="http://schemas.openxmlformats.org/officeDocument/2006/relationships/hyperlink" Target="https://www.tele-task.de/lecture/video/10161/" TargetMode="External"/><Relationship Id="rId81" Type="http://schemas.openxmlformats.org/officeDocument/2006/relationships/hyperlink" Target="https://www.youtube.com/watch?v=Ozos6M1JtIE" TargetMode="External"/><Relationship Id="rId122" Type="http://schemas.openxmlformats.org/officeDocument/2006/relationships/hyperlink" Target="https://www.youtube.com/watch?v=VJ_meFdGwE8" TargetMode="External"/><Relationship Id="rId118" Type="http://schemas.openxmlformats.org/officeDocument/2006/relationships/hyperlink" Target="https://www.youtube.com/watch?v=Xnil63UDW2o" TargetMode="External"/><Relationship Id="rId82" Type="http://schemas.openxmlformats.org/officeDocument/2006/relationships/hyperlink" Target="https://www.youtube.com/watch?v=Z6b5-77EfGk" TargetMode="External"/><Relationship Id="rId83" Type="http://schemas.openxmlformats.org/officeDocument/2006/relationships/hyperlink" Target="https://www.youtube.com/watch?v=bJFtcwLSNxI" TargetMode="External"/><Relationship Id="rId113" Type="http://schemas.openxmlformats.org/officeDocument/2006/relationships/hyperlink" Target="https://zh.d2l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LLM自动算法设计：学习与研究手册</dc:title>
  <dc:creator/>
  <cp:keywords/>
  <dcterms:created xsi:type="dcterms:W3CDTF">2026-09-19T13:23:59Z</dcterms:created>
  <dcterms:modified xsi:type="dcterms:W3CDTF">2026-09-19T13:23:59Z</dcterms:modified>
  <dc:subject>指南核查、视频与源码、复现协议、24周学习计划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