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cs="Times New Roman" w:eastAsia="黑体"/>
          <w:lang w:val="en-US" w:eastAsia="zh-CN"/>
        </w:rPr>
        <w:t>作业2</w:t>
      </w:r>
    </w:p>
    <w:p>
      <w:pPr>
        <w:pStyle w:val="Subtitle"/>
      </w:pPr>
      <w:r>
        <w:rPr>
          <w:rFonts w:ascii="Times New Roman" w:hAnsi="Times New Roman" w:cs="Times New Roman" w:eastAsia="宋体"/>
          <w:lang w:val="en-US" w:eastAsia="zh-CN"/>
        </w:rPr>
        <w:t>彭俊杰　智装备241　2024306100324</w:t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1、</w:t>
      </w:r>
      <w:r>
        <w:rPr>
          <w:rFonts w:ascii="Times New Roman" w:hAnsi="Times New Roman" w:cs="Times New Roman" w:eastAsia="宋体"/>
          <w:b/>
          <w:lang w:val="en-US" w:eastAsia="zh-CN"/>
        </w:rPr>
        <w:t>说明下列英文缩写的含义：ARM、AHB、AHB-Lite、APB、PPB、DAP（JTAG、SWD）、MPU、FPU、NVIC、ISR、Bitband、SCS、SysTick、MSP、PC、SP、GPIO、TIM、UART、CANBUS。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3402"/>
        <w:gridCol w:w="5102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lang w:val="en-US" w:eastAsia="zh-CN"/>
              </w:rPr>
              <w:t>缩写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lang w:val="en-US" w:eastAsia="zh-CN"/>
              </w:rPr>
              <w:t>英文名称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ARM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Advanced RISC Machines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英国 ARM 公司及其处理器架构的名称。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AHB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Advanced High-performance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AMBA 体系中的高性能总线，连接内核、存储器和高速外设。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AHB-Lite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Advanced High-performance Bus Lite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只支持单个主设备的 AHB 简化版本，去掉了总线仲裁。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APB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Advanced Peripheral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面向低速低带宽外设的简单总线，经桥接入 AHB。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PPB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Private Peripheral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内核私有的外设总线，连接 NVIC、SysTick 和调试部件。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DAP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Debug Access Port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调试访问端口，调试器经 JTAG 或 SWD 访问芯片内部资源。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JTAG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Joint Test Action Group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IEEE 1149.1 边界扫描标准接口，也用于芯片调试。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SWD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Serial Wire Debug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串行线调试接口，仅需 SWDIO、SWCLK 两根信号线。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MPU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Memory Protection Unit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存储器保护单元，把地址空间划分成区域并规定各自的访问权限。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FPU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Floating-Point Unit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浮点运算单元。Cortex-M4F 中的 FPU 仅支持单精度。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NVIC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Nested Vectored Interrupt Controller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嵌套向量中断控制器，负责中断的使能、挂起、优先级与嵌套管理。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ISR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Interrupt Service Routine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中断服务程序，处理器响应中断后跳转执行的例程。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Bitband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Bit-banding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位带机制：别名区的一个 32 位字对应位带区的一个位，读写别名即完成一次原子的位置位或清零。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SCS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System Control Space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系统控制空间，位于 PPB 区，集中存放 SCB、NVIC、SysTick 的寄存器。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SysTick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System Tick Timer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内核自带的 24 位递减定时器，常用作延时基准和 RTOS 时基。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MSP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Main Stack Pointer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主栈指针。复位后默认使用，处理异常时固定使用。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PC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Program Counter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程序计数器（R15），存放即将取回的指令地址。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SP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Stack Pointer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栈指针，即寄存器 R13。线程模式下可以选用 MSP 或进程栈指针 PSP。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GPIO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General-Purpose Input/Output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通用输入输出端口，引脚可逐个配置为输入或输出。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TIM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Timer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定时器外设，除定时计数外还可实现输入捕获与 PWM 输出。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UART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Universal Asynchronous Receiver/Transmitter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通用异步收发器。STM32 的 USART 另支持同步模式。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CANBUS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Controller Area Network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控制器局域网总线，多节点共享介质，以逐位仲裁避免发送冲突。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2、</w:t>
      </w:r>
      <w:r>
        <w:rPr>
          <w:rFonts w:ascii="Times New Roman" w:hAnsi="Times New Roman" w:cs="Times New Roman" w:eastAsia="宋体"/>
          <w:b/>
          <w:lang w:val="en-US" w:eastAsia="zh-CN"/>
        </w:rPr>
        <w:t>简要画图说明 ARM Cortex-M4 对存储器映射如何划分地址区域的，（自学）标出 GPIO、SysTick、CAN 这些外设寄存器所在的地址在哪个区域？</w:t>
      </w:r>
    </w:p>
    <w:p>
      <w:r>
        <w:rPr>
          <w:rFonts w:ascii="Times New Roman" w:hAnsi="Times New Roman" w:cs="Times New Roman" w:eastAsia="宋体"/>
          <w:lang w:val="en-US" w:eastAsia="zh-CN"/>
        </w:rPr>
        <w:t>Cortex-M4 的 32 位地址空间为 0x00000000～0xFFFFFFFF，共 4 GB，分区见图 1。</w:t>
      </w:r>
    </w:p>
    <w:p>
      <w:pPr>
        <w:keepNext/>
        <w:spacing w:after="0"/>
      </w:pPr>
      <w:r>
        <w:rPr>
          <w:rFonts w:ascii="Times New Roman" w:hAnsi="Times New Roman" w:cs="Times New Roman" w:eastAsia="宋体"/>
          <w:lang w:val="en-US" w:eastAsia="zh-CN"/>
        </w:rPr>
        <w:drawing>
          <wp:inline xmlns:a="http://schemas.openxmlformats.org/drawingml/2006/main" xmlns:pic="http://schemas.openxmlformats.org/drawingml/2006/picture">
            <wp:extent cx="6048000" cy="4532870"/>
            <wp:docPr id="1" name="Picture 1" descr="Cortex-M4 地址空间，GPIO和CAN位于外设区，SysTick位于系统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存储器映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53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图 1 Cortex-M4 统一地址空间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对象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寄存器地址或基址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所属区域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GPIOA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0x40020000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外设区 → AHB1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GPIOF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0x40021400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外设区 → AHB1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CAN1 / CAN2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0x40006400 / 0x40006800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外设区 → APB1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SysTick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0xE000E010～0xE000E01C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系统区 → PPB → SCS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t>STM32F407ZGT6 的 1 MB Flash 位于 0x08000000～0x080FFFFF；SRAM1 与 SRAM2 合计 128 KB，位于 0x20000000～0x2001FFFF；64 KB CCM 数据 RAM 位于 0x10000000～0x1000FFFF，仅供 CPU 通过 D-bus 访问。</w:t>
      </w: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3、</w:t>
      </w:r>
      <w:r>
        <w:rPr>
          <w:rFonts w:ascii="Times New Roman" w:hAnsi="Times New Roman" w:cs="Times New Roman" w:eastAsia="宋体"/>
          <w:b/>
          <w:lang w:val="en-US" w:eastAsia="zh-CN"/>
        </w:rPr>
        <w:t>画简图说明有关中断的概念（罗列关键词），并说明 ARM Cortex-M4 微处理器异常/中断向量表的作用是什么？</w:t>
      </w:r>
    </w:p>
    <w:p>
      <w:pPr>
        <w:keepNext/>
        <w:spacing w:after="0"/>
      </w:pPr>
      <w:r>
        <w:rPr>
          <w:rFonts w:ascii="Times New Roman" w:hAnsi="Times New Roman" w:cs="Times New Roman" w:eastAsia="宋体"/>
          <w:lang w:val="en-US" w:eastAsia="zh-CN"/>
        </w:rPr>
        <w:drawing>
          <wp:inline xmlns:a="http://schemas.openxmlformats.org/drawingml/2006/main" xmlns:pic="http://schemas.openxmlformats.org/drawingml/2006/picture">
            <wp:extent cx="6048000" cy="2847600"/>
            <wp:docPr id="2" name="Picture 2" descr="中断概念图：外设中断源 IRQ 经 NVIC 使能/屏蔽、挂起 Pending、优先级仲裁（抢占·嵌套），内核自动压栈、取向量执行 ISR、异常返回，底部为向量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断概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4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图 2 中断概念简图</w:t>
      </w:r>
    </w:p>
    <w:p>
      <w:pPr>
        <w:pStyle w:val="Heading2"/>
      </w:pPr>
      <w:r>
        <w:rPr>
          <w:rFonts w:ascii="Times New Roman" w:hAnsi="Times New Roman" w:cs="Times New Roman" w:eastAsia="黑体"/>
          <w:lang w:val="en-US" w:eastAsia="zh-CN"/>
        </w:rPr>
        <w:t>向量表的作用</w:t>
      </w:r>
    </w:p>
    <w:p>
      <w:r>
        <w:rPr>
          <w:rFonts w:ascii="Times New Roman" w:hAnsi="Times New Roman" w:cs="Times New Roman" w:eastAsia="宋体"/>
          <w:spacing w:val="-4"/>
          <w:lang w:val="en-US" w:eastAsia="zh-CN"/>
        </w:rPr>
        <w:t>向量表保存异常处理函数的入口地址，每项占 4 字节。第 0 项保存初始 MSP，第 1 项保存复位入口，其余为异常入口或保留项。外部中断 IRQn 的表项偏移为 4 × (16 + IRQn)。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098"/>
        <w:gridCol w:w="6066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表项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偏移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0x00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初始主栈指针 __initial_sp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0x04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Reset_Handler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2 / 3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0x08 / 0x0C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NMI_Handler / HardFault_Handler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11 / 14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0x2C / 0x38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SVC_Handler / PendSV_Handler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15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0x3C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SysTick_Handler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16 + IRQn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0x40 起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外部中断入口，例如 WWDG_IRQHandler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4、</w:t>
      </w:r>
      <w:r>
        <w:rPr>
          <w:rFonts w:ascii="Times New Roman" w:hAnsi="Times New Roman" w:cs="Times New Roman" w:eastAsia="宋体"/>
          <w:b/>
          <w:lang w:val="en-US" w:eastAsia="zh-CN"/>
        </w:rPr>
        <w:t>列写 STM32F40x 系列微控制器内部结构中片上外设主从总线有哪些，并说明 GPIO、TIMER2（或简写 TIM2）、USART1 模块分别挂在哪条总线上？</w:t>
      </w:r>
    </w:p>
    <w:p>
      <w:r>
        <w:rPr>
          <w:rFonts w:ascii="Times New Roman" w:hAnsi="Times New Roman" w:cs="Times New Roman" w:eastAsia="宋体"/>
          <w:lang w:val="en-US" w:eastAsia="zh-CN"/>
        </w:rPr>
        <w:t>STM32F407 通过 32 位多层 AHB 总线矩阵连接处理器、DMA、存储器和外设。参考手册 RM0090 列出 8 个主端口和 7 个从端口，见图 3。</w:t>
      </w:r>
    </w:p>
    <w:p>
      <w:pPr>
        <w:keepNext/>
        <w:spacing w:after="0"/>
      </w:pPr>
      <w:r>
        <w:rPr>
          <w:rFonts w:ascii="Times New Roman" w:hAnsi="Times New Roman" w:cs="Times New Roman" w:eastAsia="宋体"/>
          <w:lang w:val="en-US" w:eastAsia="zh-CN"/>
        </w:rPr>
        <w:drawing>
          <wp:inline xmlns:a="http://schemas.openxmlformats.org/drawingml/2006/main" xmlns:pic="http://schemas.openxmlformats.org/drawingml/2006/picture">
            <wp:extent cx="6048000" cy="3175200"/>
            <wp:docPr id="3" name="Picture 3" descr="STM32F407总线矩阵的八个主端口和七个从端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总线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图 3 STM32F407 总线矩阵及端口</w:t>
      </w:r>
    </w:p>
    <w:p>
      <w:pPr>
        <w:pStyle w:val="Heading2"/>
      </w:pPr>
      <w:r>
        <w:rPr>
          <w:rFonts w:ascii="Times New Roman" w:hAnsi="Times New Roman" w:cs="Times New Roman" w:eastAsia="黑体"/>
          <w:lang w:val="en-US" w:eastAsia="zh-CN"/>
        </w:rPr>
        <w:t>外设连接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701"/>
        <w:gridCol w:w="612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模块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挂接总线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基址与用途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GPIO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AHB1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GPIOA 基址 0x40020000；通用输入输出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TIM2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APB1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0x40000000；32 位通用定时器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USART1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APB2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0x40011000；同步或异步串行通信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t>AHB1 还连接 RCC、DMA 等控制器，并经总线桥接出 APB1 与 APB2；使用 GPIO 前需在 RCC 中打开对应的 AHB1 端口时钟。</w:t>
      </w: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5、</w:t>
      </w:r>
      <w:r>
        <w:rPr>
          <w:rFonts w:ascii="Times New Roman" w:hAnsi="Times New Roman" w:cs="Times New Roman" w:eastAsia="宋体"/>
          <w:b/>
          <w:lang w:val="en-US" w:eastAsia="zh-CN"/>
        </w:rPr>
        <w:t>STM32F40x 系列微控制器的高速和低速时钟源指的是哪些？如何得到系统时钟 SYSCLK？AHB1、APB1、APB2 总线的时钟最高频率各是多少？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531"/>
        <w:gridCol w:w="629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类别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时钟源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频率与用途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高速内部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HSI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16 MHz RC；复位后的系统时钟来源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高速外部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HSE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4～26 MHz 晶体；本例采用 8 MHz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低速内部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LSI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标称约 32 kHz RC；可供独立看门狗、RTC 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低速外部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LSE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32.768 kHz 晶体；常用作 RTC 时钟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倍频输出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主 PLL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输入选择 HSI 或 HSE；经 M、N、P 得到 PLLCLK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t>SYSCLK 可以直接选择 HSI、HSE，或选择主 PLL 输出。采用 PLL 时，SYSCLK = f输入 ÷ M × N ÷ P。例如 8 MHz ÷ 8 × 336 ÷ 2 = 168 MHz，配置示例如图 4 所示。</w:t>
      </w:r>
    </w:p>
    <w:p>
      <w:pPr>
        <w:keepNext/>
        <w:spacing w:after="0"/>
      </w:pPr>
      <w:r>
        <w:rPr>
          <w:rFonts w:ascii="Times New Roman" w:hAnsi="Times New Roman" w:cs="Times New Roman" w:eastAsia="宋体"/>
          <w:lang w:val="en-US" w:eastAsia="zh-CN"/>
        </w:rPr>
        <w:drawing>
          <wp:inline xmlns:a="http://schemas.openxmlformats.org/drawingml/2006/main" xmlns:pic="http://schemas.openxmlformats.org/drawingml/2006/picture">
            <wp:extent cx="6048000" cy="2016000"/>
            <wp:docPr id="4" name="Picture 4" descr="8MHz外部时钟经PLL得到168MHz，APB1为42MHz，APB2为84MH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时钟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图 4 168 MHz 配置示例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324"/>
        <w:gridCol w:w="436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时钟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最高频率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示例配置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SYSCLK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168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PLL 输出 168 MHz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AHB1 / HCLK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168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SYSCLK ÷ 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APB1 / PCLK1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42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HCLK ÷ 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APB2 / PCLK2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84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HCLK ÷ 2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t>APB 分频系数大于 1 时，定时器时钟为 2 × PCLK，本例中 APB1、APB2 定时器分别为 84 MHz、168 MHz。</w:t>
      </w: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6、</w:t>
      </w:r>
      <w:r>
        <w:rPr>
          <w:rFonts w:ascii="Times New Roman" w:hAnsi="Times New Roman" w:cs="Times New Roman" w:eastAsia="宋体"/>
          <w:b/>
          <w:lang w:val="en-US" w:eastAsia="zh-CN"/>
        </w:rPr>
        <w:t>在 STM32F407ZGT6 芯片引脚上找到复位脚，说明其名称的含义，并画出典型的复位电路。</w:t>
      </w:r>
    </w:p>
    <w:p>
      <w:r>
        <w:rPr>
          <w:rFonts w:ascii="Times New Roman" w:hAnsi="Times New Roman" w:cs="Times New Roman" w:eastAsia="宋体"/>
          <w:lang w:val="en-US" w:eastAsia="zh-CN"/>
        </w:rPr>
        <w:t>STM32F407ZGT6 采用 LQFP144 封装，复位引脚为第 25 脚 NRST。N 表示低电平有效，RST 表示复位；将 NRST 拉低即可复位芯片。</w:t>
      </w:r>
    </w:p>
    <w:p>
      <w:pPr>
        <w:keepNext/>
        <w:spacing w:after="0"/>
      </w:pPr>
      <w:r>
        <w:rPr>
          <w:rFonts w:ascii="Times New Roman" w:hAnsi="Times New Roman" w:cs="Times New Roman" w:eastAsia="宋体"/>
          <w:lang w:val="en-US" w:eastAsia="zh-CN"/>
        </w:rPr>
        <w:drawing>
          <wp:inline xmlns:a="http://schemas.openxmlformats.org/drawingml/2006/main" xmlns:pic="http://schemas.openxmlformats.org/drawingml/2006/picture">
            <wp:extent cx="6048000" cy="1814400"/>
            <wp:docPr id="5" name="Picture 5" descr="NRST第25脚通过10k电阻上拉到3.3V，并接100nF电容和复位按键到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复位电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图 5 NRST 典型复位电路</w:t>
      </w:r>
    </w:p>
    <w:p>
      <w:r>
        <w:rPr>
          <w:rFonts w:ascii="Times New Roman" w:hAnsi="Times New Roman" w:cs="Times New Roman" w:eastAsia="宋体"/>
          <w:lang w:val="en-US" w:eastAsia="zh-CN"/>
        </w:rPr>
        <w:t>按下按键，NRST 接地，芯片进入复位；松开后恢复高电平，处理器读取初始栈指针和复位入口，重新执行程序。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元件或信号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10 kΩ 上拉电阻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让复位脚在按键松开时保持高电平。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100 nF 电容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与上拉网络配合抑制复位脚上的短暂干扰。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常开按键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闭合时将 NRST 接地，实现手动复位。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调试器 NRST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连接同一复位网络，允许调试器控制复位。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7、</w:t>
      </w:r>
      <w:r>
        <w:rPr>
          <w:rFonts w:ascii="Times New Roman" w:hAnsi="Times New Roman" w:cs="Times New Roman" w:eastAsia="宋体"/>
          <w:b/>
          <w:lang w:val="en-US" w:eastAsia="zh-CN"/>
        </w:rPr>
        <w:t>请查找我们实验所用两种开发板（407通用、潘多拉物联网）的主芯片 STM32F407ZGT6、STM32L496 的 PDF 资料，简单描述一下其特征。</w:t>
      </w:r>
    </w:p>
    <w:p>
      <w:r>
        <w:rPr>
          <w:rFonts w:ascii="Times New Roman" w:hAnsi="Times New Roman" w:cs="Times New Roman" w:eastAsia="宋体"/>
          <w:spacing w:val="-3"/>
          <w:lang w:val="en-US" w:eastAsia="zh-CN"/>
        </w:rPr>
        <w:t>STM32F407ZGT6 与 STM32L496VET6 均采用 Cortex-M4 内核，带单精度 FPU，支持 DSP 指令。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940"/>
        <w:gridCol w:w="394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项目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STM32F407ZGT6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STM32L496VET6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官方手册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DS8626 Rev 12</w:t>
              <w:br/>
              <w:t>STM32F405xx / STM32F407xx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DS11585 Rev 20</w:t>
              <w:br/>
              <w:t>STM32L496xx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CPU 最高频率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168 MHz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80 MHz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Flash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 MB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512 KB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SRAM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192 KB，其中 CCM 为 64 KB；另有 4 KB 备份 SRAM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320 KB，其中 64 KB 带硬件奇偶校验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封装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LQFP144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LQFP100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工作电源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1.8～3.6 V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1.71～3.6 V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主要接口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以太网 MAC、USB OTG FS/HS、CAN、USART、SPI、I²C、FSMC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USB OTG FS、CAN、LPUART、I²C、SPI、QUADSPI、SDMMC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模拟与控制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3 个 12 位 ADC、2 个 DAC 通道、多组 TIM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3 个 12 位 ADC、2 个 DAC 通道、运放、比较器、低功耗定时器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低功耗模式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Sleep、Stop、Standby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Sleep、低功耗运行、低功耗睡眠、Stop 0/1/2、Standby、Shutdown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t>普中 F407-T100 采用 STM32F407ZGT6，潘多拉板的主芯片为 STM32L475VET6。</w:t>
      </w: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8、</w:t>
      </w:r>
      <w:r>
        <w:rPr>
          <w:rFonts w:ascii="Times New Roman" w:hAnsi="Times New Roman" w:cs="Times New Roman" w:eastAsia="宋体"/>
          <w:b/>
          <w:lang w:val="en-US" w:eastAsia="zh-CN"/>
        </w:rPr>
        <w:t>扩展练习（依据个人选做，建议都做）：</w:t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①查阅淘宝上 STM32F407ZGT6 最小系统的电路图，贴出来。</w:t>
      </w:r>
    </w:p>
    <w:p>
      <w:pPr>
        <w:keepNext/>
        <w:spacing w:after="0"/>
      </w:pPr>
      <w:r>
        <w:rPr>
          <w:rFonts w:ascii="Times New Roman" w:hAnsi="Times New Roman" w:cs="Times New Roman" w:eastAsia="宋体"/>
          <w:lang w:val="en-US" w:eastAsia="zh-CN"/>
        </w:rPr>
        <w:drawing>
          <wp:inline xmlns:a="http://schemas.openxmlformats.org/drawingml/2006/main" xmlns:pic="http://schemas.openxmlformats.org/drawingml/2006/picture">
            <wp:extent cx="6048000" cy="4024948"/>
            <wp:docPr id="6" name="Picture 6" descr="STM32F407 最小系统电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最小系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24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图 6 STM32F407 最小系统电路图</w:t>
      </w: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②参考网络教学平台的资源（安装软件和录制视频），构建标准库和抽象库的空白工程，观察 group、main.c 等信息，理解模板的作用。</w:t>
      </w:r>
    </w:p>
    <w:p>
      <w:r>
        <w:rPr>
          <w:rFonts w:ascii="Times New Roman" w:hAnsi="Times New Roman" w:cs="Times New Roman" w:eastAsia="宋体"/>
          <w:lang w:val="en-US" w:eastAsia="zh-CN"/>
        </w:rPr>
        <w:t>SPL_GPIO 和 HAL_GPIO 目录各有 Blank（空白模板）与 Template（GPIO 示例）两个 µVision 工程；Group 分组管理源文件，main.c 为应用入口，模板固定了芯片型号、头文件路径和编译配置。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940"/>
        <w:gridCol w:w="394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lang w:val="en-US" w:eastAsia="zh-CN"/>
              </w:rPr>
              <w:t>组成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lang w:val="en-US" w:eastAsia="zh-CN"/>
              </w:rPr>
              <w:t>标准库工程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9"/>
                <w:lang w:val="en-US" w:eastAsia="zh-CN"/>
              </w:rPr>
              <w:t>HAL 工程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用户程序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main_blank.c 或 main.c</w:t>
              <w:br/>
              <w:t>及中断处理文件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main_blank.c 或 main.c</w:t>
              <w:br/>
              <w:t>及中断处理文件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启动与内核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startup_stm32f40_41xxx.s</w:t>
              <w:br/>
              <w:t>CMSIS 与 system_stm32f4xx.c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startup_stm32f407xx.s</w:t>
              <w:br/>
              <w:t>CMSIS 与 system_stm32f4xx.c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驱动库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STM32F4xx_StdPeriph_Driver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STM32F4xx_HAL_Driver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空白模板入口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main → while (1)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9"/>
                <w:lang w:val="en-US" w:eastAsia="zh-CN"/>
              </w:rPr>
              <w:t>HAL_Init → SystemClock_Config</w:t>
              <w:br/>
              <w:t>→ while (1)</w:t>
            </w:r>
          </w:p>
        </w:tc>
      </w:tr>
    </w:tbl>
    <w:p>
      <w:pPr>
        <w:spacing w:after="40" w:line="20" w:lineRule="exact"/>
      </w:pP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③打开“startup_stm32f40_41xxx.s”或 startup_stm32f407xx.s 文件，观察有关向量表、堆栈等信息，理解复位序列。</w:t>
      </w:r>
    </w:p>
    <w:p>
      <w:r>
        <w:rPr>
          <w:rFonts w:ascii="Times New Roman" w:hAnsi="Times New Roman" w:cs="Times New Roman" w:eastAsia="宋体"/>
          <w:lang w:val="en-US" w:eastAsia="zh-CN"/>
        </w:rPr>
        <w:t>启动文件的向量表共 98 项：16 个系统表项和 82 个外部中断表项；Stack_Size = 0x00000400（1 KB 栈），Heap_Size = 0x00000200（512 B 堆），DCD 按 32 位字放置入口地址。向量表和复位入口节选如下。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>__Vectors       DCD     __initial_sp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DCD     Reset_Handler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DCD     NMI_Handler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DCD     HardFault_Handler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>Reset_Handler   PROC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EXPORT  Reset_Handler [WEAK]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IMPORT  SystemInit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IMPORT  __main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LDR     R0, =SystemInit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BLX     R0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LDR     R0, =__main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BX      R0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cs="Consolas" w:eastAsia="宋体"/>
          <w:sz w:val="19"/>
          <w:lang w:val="en-US" w:eastAsia="zh-CN"/>
        </w:rPr>
        <w:t xml:space="preserve">                ENDP</w:t>
      </w:r>
    </w:p>
    <w:p>
      <w:pPr>
        <w:spacing w:after="0" w:line="20" w:lineRule="exact"/>
      </w:pPr>
    </w:p>
    <w:p>
      <w:pPr>
        <w:keepNext/>
        <w:spacing w:after="0"/>
      </w:pPr>
      <w:r>
        <w:rPr>
          <w:rFonts w:ascii="Times New Roman" w:hAnsi="Times New Roman" w:cs="Times New Roman" w:eastAsia="宋体"/>
          <w:lang w:val="en-US" w:eastAsia="zh-CN"/>
        </w:rPr>
        <w:drawing>
          <wp:inline xmlns:a="http://schemas.openxmlformats.org/drawingml/2006/main" xmlns:pic="http://schemas.openxmlformats.org/drawingml/2006/picture">
            <wp:extent cx="6048000" cy="957600"/>
            <wp:docPr id="7" name="Picture 7" descr="复位后装载MSP，经过Reset_Handler、SystemInit和C运行时进入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启动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图 7 从复位到 main 的执行顺序</w:t>
      </w: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④新建一个 GPIO 的工程，体会标准库和抽象库中初始化、读引脚、写引脚函数的使用。</w:t>
      </w:r>
    </w:p>
    <w:p>
      <w:r>
        <w:rPr>
          <w:rFonts w:ascii="Times New Roman" w:hAnsi="Times New Roman" w:cs="Times New Roman" w:eastAsia="宋体"/>
          <w:lang w:val="en-US" w:eastAsia="zh-CN"/>
        </w:rPr>
        <w:t>PF9 接低电平点亮的 LED，PE4 接按下接地的按键，初始化后循环读按键、写 LED。</w:t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代码 1 SPL_GPIO/User/main.c 完整内容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#include "stm32f4xx.h"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static</w:t>
      </w:r>
      <w:r>
        <w:rPr>
          <w:rFonts w:ascii="Consolas" w:hAnsi="Consolas" w:cs="Consolas" w:eastAsia="宋体"/>
          <w:sz w:val="18"/>
          <w:lang w:val="en-US" w:eastAsia="zh-CN"/>
        </w:rPr>
        <w:t xml:space="preserve">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void</w:t>
      </w:r>
      <w:r>
        <w:rPr>
          <w:rFonts w:ascii="Consolas" w:hAnsi="Consolas" w:cs="Consolas" w:eastAsia="宋体"/>
          <w:sz w:val="18"/>
          <w:lang w:val="en-US" w:eastAsia="zh-CN"/>
        </w:rPr>
        <w:t xml:space="preserve"> GPIO_Setup(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void</w:t>
      </w:r>
      <w:r>
        <w:rPr>
          <w:rFonts w:ascii="Consolas" w:hAnsi="Consolas" w:cs="Consolas" w:eastAsia="宋体"/>
          <w:sz w:val="18"/>
          <w:lang w:val="en-US" w:eastAsia="zh-CN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GPIO_InitTypeDef</w:t>
      </w:r>
      <w:r>
        <w:rPr>
          <w:rFonts w:ascii="Consolas" w:hAnsi="Consolas" w:cs="Consolas" w:eastAsia="宋体"/>
          <w:sz w:val="18"/>
          <w:lang w:val="en-US" w:eastAsia="zh-CN"/>
        </w:rPr>
        <w:t xml:space="preserve"> gpio;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RCC_AHB1PeriphClockCmd(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    RCC_AHB1Periph_GPIOF | RCC_AHB1Periph_GPIOE, ENABLE);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GPIO_SetBits(GPIOF,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GPIO_StructInit(&amp;gpio);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gpio.GPIO_Pin = GPIO_Pin_9;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gpio.GPIO_Mode = GPIO_Mode_OUT;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gpio.GPIO_OType = GPIO_OType_PP;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gpio.GPIO_Speed = GPIO_Speed_2MHz;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gpio.GPIO_PuPd = GPIO_PuPd_NOPULL;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GPIO_Init(GPIOF,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gpio.GPIO_Pin = GPIO_Pin_4;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gpio.GPIO_Mode = GPIO_Mode_IN;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gpio.GPIO_PuPd = GPIO_PuPd_UP;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GPIO_Init(GPIOE,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}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int</w:t>
      </w:r>
      <w:r>
        <w:rPr>
          <w:rFonts w:ascii="Consolas" w:hAnsi="Consolas" w:cs="Consolas" w:eastAsia="宋体"/>
          <w:sz w:val="18"/>
          <w:lang w:val="en-US" w:eastAsia="zh-CN"/>
        </w:rPr>
        <w:t xml:space="preserve"> main(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void</w:t>
      </w:r>
      <w:r>
        <w:rPr>
          <w:rFonts w:ascii="Consolas" w:hAnsi="Consolas" w:cs="Consolas" w:eastAsia="宋体"/>
          <w:sz w:val="18"/>
          <w:lang w:val="en-US" w:eastAsia="zh-CN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GPIO_Setup();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while</w:t>
      </w:r>
      <w:r>
        <w:rPr>
          <w:rFonts w:ascii="Consolas" w:hAnsi="Consolas" w:cs="Consolas" w:eastAsia="宋体"/>
          <w:sz w:val="18"/>
          <w:lang w:val="en-US" w:eastAsia="zh-CN"/>
        </w:rPr>
        <w:t xml:space="preserve"> (1)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   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if</w:t>
      </w:r>
      <w:r>
        <w:rPr>
          <w:rFonts w:ascii="Consolas" w:hAnsi="Consolas" w:cs="Consolas" w:eastAsia="宋体"/>
          <w:sz w:val="18"/>
          <w:lang w:val="en-US" w:eastAsia="zh-CN"/>
        </w:rPr>
        <w:t xml:space="preserve"> (GPIO_ReadInputDataBit(GPIOE, GPIO_Pin_4) == Bit_RESET)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        GPIO_ResetBits(GPIOF,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   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else</w:t>
      </w:r>
      <w:r>
        <w:rPr>
          <w:rFonts w:ascii="Consolas" w:hAnsi="Consolas" w:cs="Consolas" w:eastAsia="宋体"/>
          <w:sz w:val="18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        GPIO_SetBits(GPIOF,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}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}</w:t>
      </w:r>
    </w:p>
    <w:p>
      <w:pPr>
        <w:spacing w:after="0"/>
      </w:pP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Question"/>
      </w:pPr>
      <w:r>
        <w:rPr>
          <w:rFonts w:ascii="Times New Roman" w:hAnsi="Times New Roman" w:cs="Times New Roman" w:eastAsia="宋体"/>
          <w:b/>
          <w:lang w:val="en-US" w:eastAsia="zh-CN"/>
        </w:rPr>
        <w:t>④新建一个 GPIO 的工程，体会标准库和抽象库中初始化、读引脚、写引脚函数的使用。</w:t>
      </w:r>
    </w:p>
    <w:p>
      <w:r>
        <w:rPr>
          <w:rFonts w:ascii="Times New Roman" w:hAnsi="Times New Roman" w:cs="Times New Roman" w:eastAsia="宋体"/>
          <w:lang w:val="en-US" w:eastAsia="zh-CN"/>
        </w:rPr>
        <w:t>HAL 工程沿用 PF9、PE4 接线，8 MHz HSE 经 PLL 配为 168 MHz。</w:t>
      </w:r>
    </w:p>
    <w:p>
      <w:pPr>
        <w:pStyle w:val="Caption"/>
      </w:pPr>
      <w:r>
        <w:rPr>
          <w:rFonts w:ascii="Times New Roman" w:hAnsi="Times New Roman" w:cs="Times New Roman" w:eastAsia="宋体"/>
          <w:lang w:val="en-US" w:eastAsia="zh-CN"/>
        </w:rPr>
        <w:t>代码 2 HAL_GPIO/User/main.c 中的初始化与主循环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static</w:t>
      </w:r>
      <w:r>
        <w:rPr>
          <w:rFonts w:ascii="Consolas" w:hAnsi="Consolas" w:cs="Consolas" w:eastAsia="宋体"/>
          <w:sz w:val="18"/>
          <w:lang w:val="en-US" w:eastAsia="zh-CN"/>
        </w:rPr>
        <w:t xml:space="preserve">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void</w:t>
      </w:r>
      <w:r>
        <w:rPr>
          <w:rFonts w:ascii="Consolas" w:hAnsi="Consolas" w:cs="Consolas" w:eastAsia="宋体"/>
          <w:sz w:val="18"/>
          <w:lang w:val="en-US" w:eastAsia="zh-CN"/>
        </w:rPr>
        <w:t xml:space="preserve"> GPIO_Setup(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void</w:t>
      </w:r>
      <w:r>
        <w:rPr>
          <w:rFonts w:ascii="Consolas" w:hAnsi="Consolas" w:cs="Consolas" w:eastAsia="宋体"/>
          <w:sz w:val="18"/>
          <w:lang w:val="en-US" w:eastAsia="zh-CN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GPIO_InitTypeDef</w:t>
      </w:r>
      <w:r>
        <w:rPr>
          <w:rFonts w:ascii="Consolas" w:hAnsi="Consolas" w:cs="Consolas" w:eastAsia="宋体"/>
          <w:sz w:val="18"/>
          <w:lang w:val="en-US" w:eastAsia="zh-CN"/>
        </w:rPr>
        <w:t xml:space="preserve"> gpio = {0};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__HAL_RCC_GPIOF_CLK_ENABLE();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__HAL_RCC_GPIOE_CLK_ENABLE();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HAL_GPIO_WritePin(GPIOF, GPIO_PIN_9, GPIO_PIN_SET);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gpio.Pin = GPIO_PIN_9;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gpio.Mode = GPIO_MODE_OUTPUT_PP;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gpio.Pull = GPIO_NOPULL;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gpio.Speed = GPIO_SPEED_FREQ_LOW;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HAL_GPIO_Init(GPIOF,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gpio.Pin = GPIO_PIN_4;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gpio.Mode = GPIO_MODE_INPUT;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gpio.Pull = GPIO_PULLUP;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HAL_GPIO_Init(GPIOE,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}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int</w:t>
      </w:r>
      <w:r>
        <w:rPr>
          <w:rFonts w:ascii="Consolas" w:hAnsi="Consolas" w:cs="Consolas" w:eastAsia="宋体"/>
          <w:sz w:val="18"/>
          <w:lang w:val="en-US" w:eastAsia="zh-CN"/>
        </w:rPr>
        <w:t xml:space="preserve"> main(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void</w:t>
      </w:r>
      <w:r>
        <w:rPr>
          <w:rFonts w:ascii="Consolas" w:hAnsi="Consolas" w:cs="Consolas" w:eastAsia="宋体"/>
          <w:sz w:val="18"/>
          <w:lang w:val="en-US" w:eastAsia="zh-CN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HAL_Init();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SystemClock_Config();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GPIO_Setup();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while</w:t>
      </w:r>
      <w:r>
        <w:rPr>
          <w:rFonts w:ascii="Consolas" w:hAnsi="Consolas" w:cs="Consolas" w:eastAsia="宋体"/>
          <w:sz w:val="18"/>
          <w:lang w:val="en-US" w:eastAsia="zh-CN"/>
        </w:rPr>
        <w:t xml:space="preserve"> (1)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    </w:t>
      </w:r>
      <w:r>
        <w:rPr>
          <w:rFonts w:ascii="Consolas" w:hAnsi="Consolas" w:cs="Consolas" w:eastAsia="宋体"/>
          <w:color w:val="236A73"/>
          <w:sz w:val="18"/>
          <w:lang w:val="en-US" w:eastAsia="zh-CN"/>
        </w:rPr>
        <w:t>GPIO_PinState</w:t>
      </w:r>
      <w:r>
        <w:rPr>
          <w:rFonts w:ascii="Consolas" w:hAnsi="Consolas" w:cs="Consolas" w:eastAsia="宋体"/>
          <w:sz w:val="18"/>
          <w:lang w:val="en-US" w:eastAsia="zh-CN"/>
        </w:rPr>
        <w:t xml:space="preserve"> key = HAL_GPIO_ReadPin(GPIOE, GPIO_PIN_4);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    HAL_GPIO_WritePin(GPIOF, GPIO_PIN_9, key);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 xml:space="preserve">    }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cs="Consolas" w:eastAsia="宋体"/>
          <w:sz w:val="18"/>
          <w:lang w:val="en-US" w:eastAsia="zh-CN"/>
        </w:rPr>
        <w:t>}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997"/>
        <w:gridCol w:w="399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lang w:val="en-US" w:eastAsia="zh-CN"/>
              </w:rPr>
              <w:t>操作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lang w:val="en-US" w:eastAsia="zh-CN"/>
              </w:rPr>
              <w:t>标准库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18"/>
                <w:lang w:val="en-US" w:eastAsia="zh-CN"/>
              </w:rPr>
              <w:t>HAL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打开时钟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RCC_AHB1PeriphClockCmd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__HAL_RCC_GPIOx_CLK_ENABLE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初始化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GPIO_Init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HAL_GPIO_Init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读输入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GPIO_ReadInputDataBit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HAL_GPIO_ReadPin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写输出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GPIO_SetBits / GPIO_ResetBits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  <w:lang w:val="en-US" w:eastAsia="zh-CN"/>
              </w:rPr>
              <w:t>HAL_GPIO_WritePin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宋体"/>
          <w:lang w:val="en-US" w:eastAsia="zh-CN"/>
        </w:rPr>
        <w:br w:type="page"/>
      </w:r>
    </w:p>
    <w:p>
      <w:pPr>
        <w:pStyle w:val="Heading1"/>
      </w:pPr>
      <w:r>
        <w:rPr>
          <w:rFonts w:ascii="Times New Roman" w:hAnsi="Times New Roman" w:cs="Times New Roman" w:eastAsia="黑体"/>
          <w:lang w:val="en-US" w:eastAsia="zh-CN"/>
        </w:rPr>
        <w:t>编译记录</w:t>
      </w:r>
    </w:p>
    <w:p>
      <w:r>
        <w:rPr>
          <w:rFonts w:ascii="Times New Roman" w:hAnsi="Times New Roman" w:cs="Times New Roman" w:eastAsia="宋体"/>
          <w:spacing w:val="-4"/>
          <w:lang w:val="en-US" w:eastAsia="zh-CN"/>
        </w:rPr>
        <w:t>编译环境为 Keil µVision，编译器为 Arm Compiler 5.06 update 7 build 960。四个工程的编译结果如下。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948"/>
        <w:gridCol w:w="464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工程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编译结果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sz w:val="20"/>
                <w:lang w:val="en-US" w:eastAsia="zh-CN"/>
              </w:rPr>
              <w:t>代码与只读数据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SPL_Blank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Code 704 B，RO-data 408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HAL_Blank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Code 3106 B，RO-data 450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SPL_GPIO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Code 1068 B，RO-data 408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HAL_GPIO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rFonts w:ascii="Times New Roman" w:hAnsi="Times New Roman" w:cs="Times New Roman" w:eastAsia="宋体"/>
                <w:b w:val="0"/>
                <w:sz w:val="20"/>
                <w:lang w:val="en-US" w:eastAsia="zh-CN"/>
              </w:rPr>
              <w:t>Code 3814 B，RO-data 450 B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91" w:bottom="1020" w:left="119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18"/>
        <w:lang w:val="en-US" w:eastAsia="zh-CN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76" w:lineRule="auto"/>
    </w:pPr>
    <w:rPr>
      <w:rFonts w:ascii="Times New Roman" w:hAnsi="Times New Roman" w:cs="Times New Roman" w:eastAsia="宋体"/>
      <w:color w:val="000000"/>
      <w:sz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  <w:sz w:val="18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 w:line="276" w:lineRule="auto"/>
      <w:outlineLvl w:val="0"/>
    </w:pPr>
    <w:rPr>
      <w:rFonts w:ascii="Times New Roman" w:hAnsi="Times New Roman" w:cs="Times New Roman" w:eastAsia="黑体"/>
      <w:b/>
      <w:bCs/>
      <w:color w:val="000000"/>
      <w:sz w:val="32"/>
      <w:szCs w:val="28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76" w:lineRule="auto"/>
      <w:outlineLvl w:val="1"/>
    </w:pPr>
    <w:rPr>
      <w:rFonts w:ascii="Times New Roman" w:hAnsi="Times New Roman" w:cs="Times New Roman" w:eastAsia="黑体"/>
      <w:b/>
      <w:bCs/>
      <w:color w:val="000000"/>
      <w:sz w:val="24"/>
      <w:szCs w:val="26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 w:before="0"/>
      <w:contextualSpacing/>
      <w:jc w:val="center"/>
    </w:pPr>
    <w:rPr>
      <w:rFonts w:ascii="Times New Roman" w:hAnsi="Times New Roman" w:cs="Times New Roman" w:eastAsia="黑体"/>
      <w:color w:val="000000"/>
      <w:spacing w:val="5"/>
      <w:kern w:val="28"/>
      <w:sz w:val="48"/>
      <w:szCs w:val="52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60" w:line="276" w:lineRule="auto"/>
      <w:jc w:val="center"/>
    </w:pPr>
    <w:rPr>
      <w:rFonts w:ascii="Times New Roman" w:hAnsi="Times New Roman" w:cs="Times New Roman" w:eastAsia="宋体"/>
      <w:i w:val="0"/>
      <w:iCs/>
      <w:color w:val="000000"/>
      <w:spacing w:val="15"/>
      <w:sz w:val="21"/>
      <w:szCs w:val="24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80" w:after="180"/>
    </w:pPr>
    <w:rPr>
      <w:rFonts w:ascii="Times New Roman" w:hAnsi="Times New Roman" w:cs="Times New Roman" w:eastAsia="宋体"/>
      <w:b w:val="0"/>
      <w:bCs/>
      <w:color w:val="53616B"/>
      <w:sz w:val="18"/>
      <w:szCs w:val="18"/>
      <w:lang w:val="en-US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keepLines/>
      <w:spacing w:line="269" w:lineRule="auto" w:before="200" w:after="160"/>
    </w:pPr>
    <w:rPr>
      <w:rFonts w:ascii="Times New Roman" w:hAnsi="Times New Roman" w:cs="Times New Roman" w:eastAsia="宋体"/>
      <w:color w:val="000000"/>
      <w:sz w:val="21"/>
      <w:lang w:val="en-US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作业2</dc:title>
  <dc:subject>Cortex-M4 与 STM32F407 基础及 GPIO 工程</dc:subject>
  <dc:creator>彭俊杰</dc:creator>
  <cp:keywords>STM32F407ZGT6 STM32L496 Cortex-M4 GPIO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