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560" w:lineRule="atLeast"/>
        <w:jc w:val="center"/>
      </w:pPr>
      <w:r>
        <w:rPr>
          <w:rFonts w:ascii="Times New Roman" w:eastAsia="SimHei" w:hAnsi="Times New Roman"/>
          <w:b/>
          <w:bCs/>
          <w:color w:val="000000"/>
          <w:sz w:val="44"/>
          <w:szCs w:val="44"/>
        </w:rPr>
        <w:t xml:space="preserve">《嵌入式系统原理及应用》第二次作业</w:t>
      </w:r>
    </w:p>
    <w:p>
      <w:pPr>
        <w:spacing w:after="40" w:line="360"/>
        <w:jc w:val="center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班级：智装备 241　　　学号：2024306100324　　　姓名：彭俊杰</w:t>
      </w:r>
    </w:p>
    <w:p>
      <w:pPr>
        <w:pBdr>
          <w:bottom w:val="single" w:color="808080" w:sz="6" w:space="8"/>
        </w:pBdr>
        <w:spacing w:after="0" w:line="360"/>
        <w:jc w:val="center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作业日期：2026 年 9 月 29 日</w:t>
      </w: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第 1 题　英文缩写的含义</w:t>
      </w:r>
    </w:p>
    <w:p>
      <w:pPr>
        <w:pBdr>
          <w:left w:val="single" w:color="7F7F7F" w:sz="16" w:space="4"/>
        </w:pBdr>
        <w:shd w:fill="F2F2F2" w:color="auto" w:val="clear"/>
        <w:spacing w:after="140" w:before="120" w:line="312"/>
        <w:ind w:left="120"/>
        <w:jc w:val="both"/>
      </w:pPr>
      <w:r>
        <w:rPr>
          <w:rFonts w:ascii="Times New Roman" w:eastAsia="SimHei" w:hAnsi="Times New Roman"/>
          <w:b/>
          <w:bCs/>
          <w:color w:val="000000"/>
          <w:sz w:val="21"/>
          <w:szCs w:val="21"/>
        </w:rPr>
        <w:t xml:space="preserve">【题干】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写出下列英文缩写的含义：ARM、AHB、AHB-Lite、APB、PPB、DAP、MPU、FPU、NVIC、ISR、Bitband、SCS、SysTick、MSP、PC、SP、GPIO、TIM、UART、CANBUS。</w:t>
      </w:r>
    </w:p>
    <w:tbl>
      <w:tblPr>
        <w:tblW w:type="pct" w:w="500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BFBFBF" w:sz="4"/>
          <w:insideV w:val="single" w:color="BFBFBF" w:sz="4"/>
        </w:tblBorders>
        <w:tblLayout w:type="fixed"/>
      </w:tblPr>
      <w:tblGrid>
        <w:gridCol w:w="1055"/>
        <w:gridCol w:w="2285"/>
        <w:gridCol w:w="5449"/>
      </w:tblGrid>
      <w:tr>
        <w:trPr>
          <w:cantSplit/>
          <w:tblHeader/>
        </w:trPr>
        <w:tc>
          <w:tcPr>
            <w:tcW w:type="dxa" w:w="105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缩写</w:t>
            </w:r>
          </w:p>
        </w:tc>
        <w:tc>
          <w:tcPr>
            <w:tcW w:type="dxa" w:w="228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全称</w:t>
            </w:r>
          </w:p>
        </w:tc>
        <w:tc>
          <w:tcPr>
            <w:tcW w:type="dxa" w:w="544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ARM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Advanced RISC Machine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先进精简指令集机器。ARM 公司（及由其授权的 32 位 RISC 处理器内核体系），以 IP 授权模式向各芯片厂商提供内核设计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AHB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Advanced High-performance Bus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高级高性能总线。AMBA 总线体系中的高速主干总线，挂接内核、DMA、存储器等高性能主/从设备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AHB-Lite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AHB-Lite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AHB 的精简版：只保留一个 AHB 主设备（去掉多主仲裁/握手总线管理），Cortex-M3/M4 内核的 AHB 接口即为 AHB-Lite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APB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Advanced Peripheral Bus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高级外设总线。AMBA 中的低速外设总线，经桥接器挂在 AHB 之下，挂接 USART、定时器等一般外设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PPB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Private Peripheral Bus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私有外设总线。Cortex-M 内核“私有”的调试/系统控制总线（AHB-Lite 型），专接 SysTick、NVIC、SCS、调试部件等内核级外设，地址区 0xE0000000～0xE00FFFFF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DAP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Debug Access Port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调试访问端口。调试器访问芯片内部的入口，物理接口有 JTAG（Joint Test Action Group，IEEE 1149.1 边界扫描接口）和 SWD（Serial Wire Debug，串行线调试，仅需 SWDIO/SWCLK 两根线）两种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MPU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Memory Protection Unit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存储器（保护）单元。对存储区划分读/写/执行权限，越权访问触发异常，实现任务间保护（可选部件）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FPU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Floating Point Unit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浮点运算单元。硬件执行单/双精度浮点指令（Cortex-M4F 内置单精度 FPU，即 FPv4-SP）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NVIC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Nested Vectored Interrupt Controller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嵌套向量中断控制器。Cortex-M 内核中断控制器：管理中断使能/屏蔽、抢占与子优先级、中断嵌套、向量查表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ISR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Interrupt Service Routine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中断服务（子）程序。响应某一中断源而执行的程序段，执行完返回被打断处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Bitband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Bit-banding（位带）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位带技术：把位带区（SRAM 区 0x20000000 起 1MB、外设区 0x40000000 起 1MB）的每一位映射到别名区（0x22000000、0x42000000）的一个 32 位字，对别名区的一次读/写即原子地读/改/写对应位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SCS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System Control Space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系统控制空间。PPB 中 0xE000E000～0xE000EFFF 区域，集中了 SysTick、NVIC、SCB（系统控制块）、MPU 等内核寄存器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SysTick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System Tick Timer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系统节拍定时器。内核自带的 24 位向下递减计数定时器（地址 0xE000E010），常用于产生 OS 时基/毫秒延时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MSP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Main Stack Pointer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主堆栈指针。Cortex-M 两个堆栈指针之一：复位后及异常处理时使用（另一为进程堆栈指针 PSP，RTOS 任务用）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PC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Program Counter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程序计数器。存放下一条取指指令地址，R13～R15 中 R15 即 PC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SP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Stack Pointer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堆栈指针。指向当前栈顶（R13），Cortex-M 中 SP = MSP 或 PSP 二选一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GPIO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General Purpose Input/Output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通用输入/输出端口。可由软件配置方向、上下拉、速度、复用功能等的引脚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TIM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Timer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定时器（STM32 命名，如 TIM2）。计数/定时、PWM、输入捕获、编码器接口等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UART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Universal Asynchronous Receiver/Transmitter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通用异步收发器。异步串行通信接口（STM32 的 USART 去掉同步模式即 UART 功能）</w:t>
            </w:r>
          </w:p>
        </w:tc>
      </w:tr>
      <w:tr>
        <w:trPr>
          <w:cantSplit/>
        </w:trP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CANBUS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Controller Area Network Bus</w:t>
            </w:r>
          </w:p>
        </w:tc>
        <w:tc>
          <w:tcPr>
            <w:tcW w:type="dxa" w:w="5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控制器局域网总线。多主、差分两线（CANH/CANL）、基于报文 ID 仲裁的串行总线，广泛用于汽车与工业控制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第 2 题　Cortex-M4 存储器映射与三个外设寄存器的位置</w:t>
      </w:r>
    </w:p>
    <w:p>
      <w:pPr>
        <w:pBdr>
          <w:left w:val="single" w:color="7F7F7F" w:sz="16" w:space="4"/>
        </w:pBdr>
        <w:shd w:fill="F2F2F2" w:color="auto" w:val="clear"/>
        <w:spacing w:after="140" w:before="120" w:line="312"/>
        <w:ind w:left="120"/>
        <w:jc w:val="both"/>
      </w:pPr>
      <w:r>
        <w:rPr>
          <w:rFonts w:ascii="Times New Roman" w:eastAsia="SimHei" w:hAnsi="Times New Roman"/>
          <w:b/>
          <w:bCs/>
          <w:color w:val="000000"/>
          <w:sz w:val="21"/>
          <w:szCs w:val="21"/>
        </w:rPr>
        <w:t xml:space="preserve">【题干】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说明 Cortex-M4 的存储器映射（4GB 地址空间分区），并指出 GPIO、TIM2、CAN 等外设寄存器所在的区域与地址。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Cortex-M4 为 32 位处理器，可寻址 4GB 线性空间（0x0000 0000 ～ 0xFFFF FFFF），ARM 规定按每 512MB 划成 8 个功能区，自低地址起依次为：Code 代码区（片内 Flash、向量表）、SRAM 区、片上外设区 Peripheral、External RAM 区、External Device 区（后两区由 FSMC 外扩使用）、0xE0000000 起的系统级私有区（PPB/调试部件）等。整体划分如图 1 所示：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eastAsia="SimSun" w:hAnsi="Times New Roman"/>
          <w:b/>
          <w:bCs/>
          <w:color w:val="404040"/>
          <w:sz w:val="21"/>
          <w:szCs w:val="21"/>
        </w:rPr>
        <w:t xml:space="preserve">图 1　ARM Cortex-M4 存储器映射（4GB 地址空间划分，★为本题外设）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题目所问三个外设（以 STM32F407 为例）的寄存器组基址与所属区域如下：</w:t>
      </w:r>
    </w:p>
    <w:tbl>
      <w:tblPr>
        <w:tblW w:type="pct" w:w="500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BFBFBF" w:sz="4"/>
          <w:insideV w:val="single" w:color="BFBFBF" w:sz="4"/>
        </w:tblBorders>
        <w:tblLayout w:type="fixed"/>
      </w:tblPr>
      <w:tblGrid>
        <w:gridCol w:w="2109"/>
        <w:gridCol w:w="2636"/>
        <w:gridCol w:w="2285"/>
        <w:gridCol w:w="1758"/>
      </w:tblGrid>
      <w:tr>
        <w:trPr>
          <w:cantSplit/>
          <w:tblHeader/>
        </w:trPr>
        <w:tc>
          <w:tcPr>
            <w:tcW w:type="dxa" w:w="210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外设寄存器组</w:t>
            </w:r>
          </w:p>
        </w:tc>
        <w:tc>
          <w:tcPr>
            <w:tcW w:type="dxa" w:w="263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基地址</w:t>
            </w:r>
          </w:p>
        </w:tc>
        <w:tc>
          <w:tcPr>
            <w:tcW w:type="dxa" w:w="228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所属区域</w:t>
            </w:r>
          </w:p>
        </w:tc>
        <w:tc>
          <w:tcPr>
            <w:tcW w:type="dxa" w:w="175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所挂总线</w:t>
            </w:r>
          </w:p>
        </w:tc>
      </w:tr>
      <w:tr>
        <w:trPr>
          <w:cantSplit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GPIOA～GPIOI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0x4002 0000 ～ 0x4002 3FFF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 4 区 片上外设区 Peripheral</w:t>
            </w:r>
          </w:p>
        </w:tc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AHB1</w:t>
            </w:r>
          </w:p>
        </w:tc>
      </w:tr>
      <w:tr>
        <w:trPr>
          <w:cantSplit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TIM2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0x4000 0000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APB1</w:t>
            </w:r>
          </w:p>
        </w:tc>
      </w:tr>
      <w:tr>
        <w:trPr>
          <w:cantSplit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CAN1 / CAN2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0x4000 6400 / 0x4000 6800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APB1</w:t>
            </w:r>
          </w:p>
        </w:tc>
      </w:tr>
      <w:tr>
        <w:trPr>
          <w:cantSplit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（对照）SysTick</w:t>
            </w:r>
          </w:p>
        </w:tc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0xE000 E010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系统级私有区（PPB / SCS）</w:t>
            </w:r>
          </w:p>
        </w:tc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内核私有总线</w:t>
            </w:r>
          </w:p>
        </w:tc>
      </w:tr>
    </w:tbl>
    <w:p>
      <w:pPr>
        <w:spacing w:after="60"/>
      </w:pPr>
    </w:p>
    <w:p>
      <w:pPr>
        <w:pBdr>
          <w:left w:val="single" w:color="B0B0B0" w:sz="14" w:space="6"/>
        </w:pBdr>
        <w:spacing w:after="120" w:before="80" w:line="312"/>
        <w:ind w:left="160"/>
        <w:jc w:val="both"/>
      </w:pPr>
      <w:r>
        <w:rPr>
          <w:rFonts w:ascii="Times New Roman" w:eastAsia="SimSun" w:hAnsi="Times New Roman"/>
          <w:color w:val="404040"/>
          <w:sz w:val="21"/>
          <w:szCs w:val="21"/>
        </w:rPr>
        <w:t xml:space="preserve">记忆要点：普通片上外设从 0x4000 0000 开始；内核自己的东西（SysTick、NVIC、SCB）在 0xE000 E000 之后。</w:t>
      </w: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第 3 题　中断概念与向量表的作用</w:t>
      </w:r>
    </w:p>
    <w:p>
      <w:pPr>
        <w:pBdr>
          <w:left w:val="single" w:color="7F7F7F" w:sz="16" w:space="4"/>
        </w:pBdr>
        <w:shd w:fill="F2F2F2" w:color="auto" w:val="clear"/>
        <w:spacing w:after="140" w:before="120" w:line="312"/>
        <w:ind w:left="120"/>
        <w:jc w:val="both"/>
      </w:pPr>
      <w:r>
        <w:rPr>
          <w:rFonts w:ascii="Times New Roman" w:eastAsia="SimHei" w:hAnsi="Times New Roman"/>
          <w:b/>
          <w:bCs/>
          <w:color w:val="000000"/>
          <w:sz w:val="21"/>
          <w:szCs w:val="21"/>
        </w:rPr>
        <w:t xml:space="preserve">【题干】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简述中断的处理过程（画简图并标出关键词），并说明异常/中断向量表的作用。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3.1　中断过程简图与关键词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中断响应的完整过程是：主程序正常运行时发生中断请求，NVIC 判优并通过后，硬件自动压栈保护现场、查向量表取得入口地址并执行中断服务程序，最后中断返回、自动出栈恢复现场，流程如图 2：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27146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eastAsia="SimSun" w:hAnsi="Times New Roman"/>
          <w:b/>
          <w:bCs/>
          <w:color w:val="404040"/>
          <w:sz w:val="21"/>
          <w:szCs w:val="21"/>
        </w:rPr>
        <w:t xml:space="preserve">图 2　ARM Cortex-M4 中断响应流程与关键概念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过程中涉及的关键词：中断源、中断请求（IRQ）、中断使能/屏蔽、优先级（抢占优先级、响应/子优先级）、中断优先级分组、中断嵌套、中断挂起（Pending）、现场保护（自动压栈 xPSR、PC、LR、R12、R3～R0）、向量表查表、中断服务程序（ISR）、中断返回（出栈）、尾链（Tail-Chaining）、事件（Event）。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3.2　异常/中断向量表的作用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向量表本质是一张中断服务程序入口地址表，每一表项 4 字节（一个字），按异常号顺序排列，存放在 Code 区（Cortex-M 默认表基址 0x0000 0000，可用 VTOR 寄存器重定位），其结构与作用如图 3：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eastAsia="SimSun" w:hAnsi="Times New Roman"/>
          <w:b/>
          <w:bCs/>
          <w:color w:val="404040"/>
          <w:sz w:val="21"/>
          <w:szCs w:val="21"/>
        </w:rPr>
        <w:t xml:space="preserve">图 3　异常/中断向量表的结构与作用（以 STM32F407 为例，共 98 项）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具体作用有以下四点：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建立中断号到服务程序入口地址的对应关系；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硬件自动查表跳转：异常/中断被响应时，NVIC 把异常号乘以 4 得到表项地址，取出表项内容自动装入 PC，从而进入相应的 ISR——无需软件判断中断源，这就是“向量（vectored）”的含义；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表的第 0 项不是地址而是主堆栈指针 MSP 的初始值，第 1 项是复位向量 Reset_Handler——即复位后 CPU 自动从 0x00000000 取 MSP、从 0x00000004 取 PC，实现复位初始化；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4. 有了向量表与 NVIC，配合硬件压栈/出栈和尾链机制，中断响应最快仅 12 个时钟周期。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向量表结构与启动文件 startup_stm32f40_41xxx.s 中 __Vectors 一致：</w:t>
      </w:r>
    </w:p>
    <w:tbl>
      <w:tblPr>
        <w:tblW w:type="pct" w:w="500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BFBFBF" w:sz="4"/>
          <w:insideV w:val="single" w:color="BFBFBF" w:sz="4"/>
        </w:tblBorders>
        <w:tblLayout w:type="fixed"/>
      </w:tblPr>
      <w:tblGrid>
        <w:gridCol w:w="2109"/>
        <w:gridCol w:w="6679"/>
      </w:tblGrid>
      <w:tr>
        <w:trPr>
          <w:cantSplit/>
          <w:tblHeader/>
        </w:trPr>
        <w:tc>
          <w:tcPr>
            <w:tcW w:type="dxa" w:w="210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表项偏移</w:t>
            </w:r>
          </w:p>
        </w:tc>
        <w:tc>
          <w:tcPr>
            <w:tcW w:type="dxa" w:w="667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0x0000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MSP 初始值（栈顶 __initial_sp）</w:t>
            </w:r>
          </w:p>
        </w:tc>
      </w:tr>
      <w:tr>
        <w:trPr>
          <w:cantSplit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0x0004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复位 Reset_Handler</w:t>
            </w:r>
          </w:p>
        </w:tc>
      </w:tr>
      <w:tr>
        <w:trPr>
          <w:cantSplit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0x0008 ～ 0x003C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NMI、HardFault、MemManage、BusFault、UsageFault、保留、SVCall、DebugMon、PendSV、SysTick</w:t>
            </w:r>
          </w:p>
        </w:tc>
      </w:tr>
      <w:tr>
        <w:trPr>
          <w:cantSplit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0x0040 起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外设中断 IRQ0～IRQ80（WWDG→FPU，共 81 个，F407 总计 98 项）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第 4 题　STM32F40x 片上外设主从总线及三个模块的挂载</w:t>
      </w:r>
    </w:p>
    <w:p>
      <w:pPr>
        <w:pBdr>
          <w:left w:val="single" w:color="7F7F7F" w:sz="16" w:space="4"/>
        </w:pBdr>
        <w:shd w:fill="F2F2F2" w:color="auto" w:val="clear"/>
        <w:spacing w:after="140" w:before="120" w:line="312"/>
        <w:ind w:left="120"/>
        <w:jc w:val="both"/>
      </w:pPr>
      <w:r>
        <w:rPr>
          <w:rFonts w:ascii="Times New Roman" w:eastAsia="SimHei" w:hAnsi="Times New Roman"/>
          <w:b/>
          <w:bCs/>
          <w:color w:val="000000"/>
          <w:sz w:val="21"/>
          <w:szCs w:val="21"/>
        </w:rPr>
        <w:t xml:space="preserve">【题干】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说明 STM32F40x 片上外设的主总线与从总线各有哪几条，并指出 GPIO、TIM2、USART1 分别挂在哪条总线上。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STM32F40x 内部采用多级 AHB/APB 总线矩阵结构（8 条主总线 × 7 条从总线），允许内核与 DMA 并行访问不同的从设备，如图 4：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6290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eastAsia="SimSun" w:hAnsi="Times New Roman"/>
          <w:b/>
          <w:bCs/>
          <w:color w:val="404040"/>
          <w:sz w:val="21"/>
          <w:szCs w:val="21"/>
        </w:rPr>
        <w:t xml:space="preserve">图 4　STM32F40x 内部总线矩阵与主/从设备（★为本题三个模块）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主总线（Master，发起读写的设备）共 8 条：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Cortex-M4 内核的三条总线：I-Bus（取指）、D-Bus（取数/系统）、S-Bus（系统访问外设/SRAM）；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DMA1、DMA2（各有存储器口和外设口两个主端口，共 4 条）；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USB OTG HS 的内部 DMA 主端口；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4. Ethernet（以太网）DMA 主端口。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从总线（Slave，被读写的目标）共 7 条：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内部 Flash（含指令/数据接口，经 ART 加速器）；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内部 SRAM（112KB SRAM1 + 16KB SRAM2 + 64KB CCM）；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AHB1→APB1 桥、AHB1→APB2 桥（进而挂接全部 APB 外设，算 2 条）；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4. AHB1 外设（GPIOA～I、CRC、DMA、RCC、Ethernet、USB OTG HS 等）；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5. AHB2 外设（USB OTG FS、相机接口 DCMI、RNG）；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6. FSMC（外部存储器/LCD 控制器，AHB3）。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题目所问三个模块的挂载位置：</w:t>
      </w:r>
    </w:p>
    <w:tbl>
      <w:tblPr>
        <w:tblW w:type="pct" w:w="500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BFBFBF" w:sz="4"/>
          <w:insideV w:val="single" w:color="BFBFBF" w:sz="4"/>
        </w:tblBorders>
        <w:tblLayout w:type="fixed"/>
      </w:tblPr>
      <w:tblGrid>
        <w:gridCol w:w="2636"/>
        <w:gridCol w:w="2988"/>
        <w:gridCol w:w="3164"/>
      </w:tblGrid>
      <w:tr>
        <w:trPr>
          <w:cantSplit/>
          <w:tblHeader/>
        </w:trPr>
        <w:tc>
          <w:tcPr>
            <w:tcW w:type="dxa" w:w="263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type="dxa" w:w="298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所挂总线</w:t>
            </w:r>
          </w:p>
        </w:tc>
        <w:tc>
          <w:tcPr>
            <w:tcW w:type="dxa" w:w="316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使能时钟宏（标准库）</w:t>
            </w:r>
          </w:p>
        </w:tc>
      </w:tr>
      <w:tr>
        <w:trPr>
          <w:cantSplit/>
        </w:trPr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GPIO（GPIOA～GPIOI）</w:t>
            </w:r>
          </w:p>
        </w:tc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AHB1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21"/>
                <w:szCs w:val="21"/>
              </w:rPr>
              <w:t xml:space="preserve">RCC_AHB1Periph_GPIOx</w:t>
            </w:r>
          </w:p>
        </w:tc>
      </w:tr>
      <w:tr>
        <w:trPr>
          <w:cantSplit/>
        </w:trPr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TIM2</w:t>
            </w:r>
          </w:p>
        </w:tc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APB1（经 AHB1→APB1 桥）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21"/>
                <w:szCs w:val="21"/>
              </w:rPr>
              <w:t xml:space="preserve">RCC_APB1Periph_TIM2</w:t>
            </w:r>
          </w:p>
        </w:tc>
      </w:tr>
      <w:tr>
        <w:trPr>
          <w:cantSplit/>
        </w:trPr>
        <w:tc>
          <w:tcPr>
            <w:tcW w:type="dxa" w:w="26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USART1</w:t>
            </w:r>
          </w:p>
        </w:tc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APB2（经 AHB1→APB2 桥）</w:t>
            </w:r>
          </w:p>
        </w:tc>
        <w:tc>
          <w:tcPr>
            <w:tcW w:type="dxa" w:w="31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21"/>
                <w:szCs w:val="21"/>
              </w:rPr>
              <w:t xml:space="preserve">RCC_APB2Periph_USART1</w:t>
            </w:r>
          </w:p>
        </w:tc>
      </w:tr>
    </w:tbl>
    <w:p>
      <w:pPr>
        <w:spacing w:after="60"/>
      </w:pPr>
    </w:p>
    <w:p>
      <w:pPr>
        <w:pBdr>
          <w:left w:val="single" w:color="B0B0B0" w:sz="14" w:space="6"/>
        </w:pBdr>
        <w:spacing w:after="120" w:before="80" w:line="312"/>
        <w:ind w:left="160"/>
        <w:jc w:val="both"/>
      </w:pPr>
      <w:r>
        <w:rPr>
          <w:rFonts w:ascii="Times New Roman" w:eastAsia="SimSun" w:hAnsi="Times New Roman"/>
          <w:color w:val="404040"/>
          <w:sz w:val="21"/>
          <w:szCs w:val="21"/>
        </w:rPr>
        <w:t xml:space="preserve">记忆技巧：GPIO 要高速翻转，挂 AHB1；TIM2 是通用定时器走低速 APB1；USART1 是高速串口走 APB2。</w:t>
      </w: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第 5 题　STM32F40x 时钟源与系统时钟</w:t>
      </w:r>
    </w:p>
    <w:p>
      <w:pPr>
        <w:pBdr>
          <w:left w:val="single" w:color="7F7F7F" w:sz="16" w:space="4"/>
        </w:pBdr>
        <w:shd w:fill="F2F2F2" w:color="auto" w:val="clear"/>
        <w:spacing w:after="140" w:before="120" w:line="312"/>
        <w:ind w:left="120"/>
        <w:jc w:val="both"/>
      </w:pPr>
      <w:r>
        <w:rPr>
          <w:rFonts w:ascii="Times New Roman" w:eastAsia="SimHei" w:hAnsi="Times New Roman"/>
          <w:b/>
          <w:bCs/>
          <w:color w:val="000000"/>
          <w:sz w:val="21"/>
          <w:szCs w:val="21"/>
        </w:rPr>
        <w:t xml:space="preserve">【题干】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STM32F40x 有哪些时钟源？SYSCLK 如何产生？AHB1、APB1、APB2 三条总线的最高频率各是多少？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5.1　四个时钟源</w:t>
      </w:r>
    </w:p>
    <w:tbl>
      <w:tblPr>
        <w:tblW w:type="pct" w:w="500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BFBFBF" w:sz="4"/>
          <w:insideV w:val="single" w:color="BFBFBF" w:sz="4"/>
        </w:tblBorders>
        <w:tblLayout w:type="fixed"/>
      </w:tblPr>
      <w:tblGrid>
        <w:gridCol w:w="879"/>
        <w:gridCol w:w="879"/>
        <w:gridCol w:w="2812"/>
        <w:gridCol w:w="4218"/>
      </w:tblGrid>
      <w:tr>
        <w:trPr>
          <w:cantSplit/>
          <w:tblHeader/>
        </w:trPr>
        <w:tc>
          <w:tcPr>
            <w:tcW w:type="dxa" w:w="87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类别</w:t>
            </w:r>
          </w:p>
        </w:tc>
        <w:tc>
          <w:tcPr>
            <w:tcW w:type="dxa" w:w="879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名称</w:t>
            </w:r>
          </w:p>
        </w:tc>
        <w:tc>
          <w:tcPr>
            <w:tcW w:type="dxa" w:w="281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频率</w:t>
            </w:r>
          </w:p>
        </w:tc>
        <w:tc>
          <w:tcPr>
            <w:tcW w:type="dxa" w:w="421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高速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HSI</w:t>
            </w:r>
          </w:p>
        </w:tc>
        <w:tc>
          <w:tcPr>
            <w:tcW w:type="dxa" w:w="2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16MHz 内部 RC</w:t>
            </w:r>
          </w:p>
        </w:tc>
        <w:tc>
          <w:tcPr>
            <w:tcW w:type="dxa" w:w="42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上电默认时钟，可不接外部晶振工作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高速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HSE</w:t>
            </w:r>
          </w:p>
        </w:tc>
        <w:tc>
          <w:tcPr>
            <w:tcW w:type="dxa" w:w="2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4～26MHz 外部晶振（板上 8MHz）</w:t>
            </w:r>
          </w:p>
        </w:tc>
        <w:tc>
          <w:tcPr>
            <w:tcW w:type="dxa" w:w="42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主时钟源，精度高，供 PLL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低速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LSI</w:t>
            </w:r>
          </w:p>
        </w:tc>
        <w:tc>
          <w:tcPr>
            <w:tcW w:type="dxa" w:w="2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 32kHz 内部 RC</w:t>
            </w:r>
          </w:p>
        </w:tc>
        <w:tc>
          <w:tcPr>
            <w:tcW w:type="dxa" w:w="42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独立看门狗 IWDG、RTC 可选</w:t>
            </w:r>
          </w:p>
        </w:tc>
      </w:tr>
      <w:tr>
        <w:trPr>
          <w:cantSplit/>
        </w:trPr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低速</w:t>
            </w:r>
          </w:p>
        </w:tc>
        <w:tc>
          <w:tcPr>
            <w:tcW w:type="dxa" w:w="8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LSE</w:t>
            </w:r>
          </w:p>
        </w:tc>
        <w:tc>
          <w:tcPr>
            <w:tcW w:type="dxa" w:w="2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32.768kHz 外部晶振</w:t>
            </w:r>
          </w:p>
        </w:tc>
        <w:tc>
          <w:tcPr>
            <w:tcW w:type="dxa" w:w="42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RTC 实时时钟（32768=2¹⁵，分频恰为 1Hz）</w:t>
            </w:r>
          </w:p>
        </w:tc>
      </w:tr>
    </w:tbl>
    <w:p>
      <w:pPr>
        <w:spacing w:after="60"/>
      </w:pP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另有主 PLL、I2S-PLL、SAI-PLL 三个锁相环用于倍频合成（IRC48M 专供 USB/RNG）。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5.2　SYSCLK 的产生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SYSCLK 可在 HSI、HSE、PLLCLK 三个源中用 SW 开关选择其一（最高 168MHz）。典型路径为 HSE 经主 PLL 倍频：HSE 8MHz 经 ÷M(=8) 得 1MHz，×N(=336) 得 VCO 336MHz，再 ÷P(=2) 得 168MHz 作 SYSCLK，随后 AHB 分频 ÷1 得 HCLK 168MHz、APB1 分频 ÷4 得 PCLK1 42MHz、APB2 分频 ÷2 得 PCLK2 84MHz，整棵时钟树如图 5：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4671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eastAsia="SimSun" w:hAnsi="Times New Roman"/>
          <w:b/>
          <w:bCs/>
          <w:color w:val="404040"/>
          <w:sz w:val="21"/>
          <w:szCs w:val="21"/>
        </w:rPr>
        <w:t xml:space="preserve">图 5　STM32F40x 时钟树：5 路时钟源 → PLL → SYSCLK → 总线分级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5.3　三条总线最高频率</w:t>
      </w:r>
    </w:p>
    <w:tbl>
      <w:tblPr>
        <w:tblW w:type="pct" w:w="500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BFBFBF" w:sz="4"/>
          <w:insideV w:val="single" w:color="BFBFBF" w:sz="4"/>
        </w:tblBorders>
        <w:tblLayout w:type="fixed"/>
      </w:tblPr>
      <w:tblGrid>
        <w:gridCol w:w="2461"/>
        <w:gridCol w:w="2285"/>
        <w:gridCol w:w="4042"/>
      </w:tblGrid>
      <w:tr>
        <w:trPr>
          <w:cantSplit/>
          <w:tblHeader/>
        </w:trPr>
        <w:tc>
          <w:tcPr>
            <w:tcW w:type="dxa" w:w="2461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总线</w:t>
            </w:r>
          </w:p>
        </w:tc>
        <w:tc>
          <w:tcPr>
            <w:tcW w:type="dxa" w:w="228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最高频率</w:t>
            </w:r>
          </w:p>
        </w:tc>
        <w:tc>
          <w:tcPr>
            <w:tcW w:type="dxa" w:w="4042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定时器时钟（分频≠1 时 ×2）</w:t>
            </w:r>
          </w:p>
        </w:tc>
      </w:tr>
      <w:tr>
        <w:trPr>
          <w:cantSplit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AHB1（HCLK）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168 MHz</w:t>
            </w:r>
          </w:p>
        </w:tc>
        <w:tc>
          <w:tcPr>
            <w:tcW w:type="dxa" w:w="40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APB1（PCLK1）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42 MHz</w:t>
            </w:r>
          </w:p>
        </w:tc>
        <w:tc>
          <w:tcPr>
            <w:tcW w:type="dxa" w:w="40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84 MHz（TIM2 在此）</w:t>
            </w:r>
          </w:p>
        </w:tc>
      </w:tr>
      <w:tr>
        <w:trPr>
          <w:cantSplit/>
        </w:trPr>
        <w:tc>
          <w:tcPr>
            <w:tcW w:type="dxa" w:w="24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APB2（PCLK2）</w:t>
            </w:r>
          </w:p>
        </w:tc>
        <w:tc>
          <w:tcPr>
            <w:tcW w:type="dxa" w:w="22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84 MHz</w:t>
            </w:r>
          </w:p>
        </w:tc>
        <w:tc>
          <w:tcPr>
            <w:tcW w:type="dxa" w:w="40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168 MHz</w:t>
            </w:r>
          </w:p>
        </w:tc>
      </w:tr>
    </w:tbl>
    <w:p>
      <w:pPr>
        <w:spacing w:after="60"/>
      </w:pPr>
    </w:p>
    <w:p>
      <w:pPr>
        <w:pBdr>
          <w:left w:val="single" w:color="B0B0B0" w:sz="14" w:space="6"/>
        </w:pBdr>
        <w:spacing w:after="120" w:before="80" w:line="312"/>
        <w:ind w:left="160"/>
        <w:jc w:val="both"/>
      </w:pPr>
      <w:r>
        <w:rPr>
          <w:rFonts w:ascii="Times New Roman" w:eastAsia="SimSun" w:hAnsi="Times New Roman"/>
          <w:color w:val="404040"/>
          <w:sz w:val="21"/>
          <w:szCs w:val="21"/>
        </w:rPr>
        <w:t xml:space="preserve">注意 TIM2 挂在 APB1，但 APB1 分频≠1 时定时器时钟自动 ×2（=84MHz）；程序里 SystemInit/SystemClock_Config 就是在配置上面这条 PLL 路径。</w:t>
      </w: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第 6 题　复位引脚与典型复位电路</w:t>
      </w:r>
    </w:p>
    <w:p>
      <w:pPr>
        <w:pBdr>
          <w:left w:val="single" w:color="7F7F7F" w:sz="16" w:space="4"/>
        </w:pBdr>
        <w:shd w:fill="F2F2F2" w:color="auto" w:val="clear"/>
        <w:spacing w:after="140" w:before="120" w:line="312"/>
        <w:ind w:left="120"/>
        <w:jc w:val="both"/>
      </w:pPr>
      <w:r>
        <w:rPr>
          <w:rFonts w:ascii="Times New Roman" w:eastAsia="SimHei" w:hAnsi="Times New Roman"/>
          <w:b/>
          <w:bCs/>
          <w:color w:val="000000"/>
          <w:sz w:val="21"/>
          <w:szCs w:val="21"/>
        </w:rPr>
        <w:t xml:space="preserve">【题干】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STM32F407 的复位引脚是哪个？画出典型复位电路并说明其工作原理。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6.1　复位脚：NRST（STM32F407ZGT6 LQFP144 封装第 25 脚）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NRST = Negative Reset，低电平有效的复位引脚（N 表示 Negative，低有效）。它是双向引脚：内部自带约 40kΩ 弱上拉，既可输入（外部电路/按键使芯片复位），也可输出（内部 POR/PDR、看门狗等复位时 NRST 会拉低，供外部芯片同步复位）。只要 NRST 上的低电平持续 ≥20μs，芯片即复位：寄存器回到默认值，随后从 0x00000000 取 MSP 初值、从 0x00000004 取复位向量开始运行。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6.2　典型复位电路（上电复位 + 手动复位，ST 官方推荐参数）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39243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eastAsia="SimSun" w:hAnsi="Times New Roman"/>
          <w:b/>
          <w:bCs/>
          <w:color w:val="404040"/>
          <w:sz w:val="21"/>
          <w:szCs w:val="21"/>
        </w:rPr>
        <w:t xml:space="preserve">图 6　NRST 典型复位电路（上电复位 + 手动复位，ST 官方推荐参数）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工作原理：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C1=100nF 与 R1=10kΩ 构成上电复位：上电瞬间 C1 两端电压不能突变，NRST 为低；随 C1 充电（时间常数 τ≈RC=1ms）NRST 逐渐上升到高电平，保证芯片获得足够长的复位脉冲；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按键 SW1 并联在 C1 上，按下时把 NRST 拉到地，松开后电容充电恢复高电平，实现手动复位；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复位脚走线尽量短、靠近芯片，并避免静电/干扰直接耦合（必要时 NRST 上加 TVS 或靠近芯片放小电容）。</w:t>
      </w: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第 7 题　两种开发板主控芯片的特征</w:t>
      </w:r>
    </w:p>
    <w:p>
      <w:pPr>
        <w:pBdr>
          <w:left w:val="single" w:color="7F7F7F" w:sz="16" w:space="4"/>
        </w:pBdr>
        <w:shd w:fill="F2F2F2" w:color="auto" w:val="clear"/>
        <w:spacing w:after="140" w:before="120" w:line="312"/>
        <w:ind w:left="120"/>
        <w:jc w:val="both"/>
      </w:pPr>
      <w:r>
        <w:rPr>
          <w:rFonts w:ascii="Times New Roman" w:eastAsia="SimHei" w:hAnsi="Times New Roman"/>
          <w:b/>
          <w:bCs/>
          <w:color w:val="000000"/>
          <w:sz w:val="21"/>
          <w:szCs w:val="21"/>
        </w:rPr>
        <w:t xml:space="preserve">【题干】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查阅手册，说明两种开发板主控芯片（STM32F407ZGT6 与潘多拉 IoT 板的 STM32L475VET6）的主要特征并作比较。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7.1　STM32F407ZGT6（407 通用板主芯片）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依据官方数据手册 DS8626 Rev12：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内核：ARM Cortex-M4F（32 位，带单精度 FPU、DSP 指令、MPU），最高主频 168MHz，性能 210 DMIPS（1.25 DMIPS/MHz），带 ART 自适应实时加速器（Flash 零等待取指）；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存储：1MB Flash + 192KB SRAM（112+16+64KB CCM 内核耦合存储器）+ 4KB 备份 SRAM；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封装与 IO：LQFP144，114 个 GPIO（Z 表示 144 脚，G 表示 1MB Flash，T=LQFP，6=温度 −40～85℃）；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4. 时钟与电源：1.8～3.6V 供电，HSI/HSE/LSI/LSE + PLL；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5. 外设：3×12 位 ADC（2.4Msps，24 通道）、2×12 位 DAC、17 个定时器（TIM1/TIM8 高级、TIM2～5/9～14 通用、2 看门狗 + SysTick）、4 USART + 2 UART、3 SPI、3 I²C、2×CAN、USB OTG FS + USB OTG HS、以太网 MAC、SDIO、数字摄像头接口 DCMI、真随机数 RNG。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7.2　STM32L475VET6（潘多拉 IoT 开发板主芯片）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依据 ST 官方 STM32L475xx 数据手册与 RT-Thread 官方潘多拉板资料：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内核：ARM Cortex-M4F，最高 80MHz，100 DMIPS——主频比 F407 低，但属于超低功耗（Ultra-low-power）系列，供电 1.71～3.6V；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存储：512KB Flash + 128KB SRAM（E 表示 512KB Flash，V 表示 100 脚，T=LQFP100，6=温度 −40～85℃），82 个 GPIO；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超低功耗特性：多种低功耗模式（低功耗运行、Sleep、Stop1/Stop2、Standby、Shutdown），Stop2 模式约 1μA 级、Standby 约 300nA 级，支持动态调压与低功耗外设（LPUART、LPTIM 等可在低功耗模式下继续工作驱动 RTC）；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4. 外设：3×12 位 ADC（支持硬件过采样提高精度）、2×12 位 DAC、5 个串口（3 USART + 2 UART）、3 SPI、3 I²C、USB OTG FS、SDMMC、Quad-SPI、真随机数 RNG 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5. 潘多拉板定位：板载 16MB SPI Flash（W25Q128）、AP6181 WiFi 模块、六轴传感器、AHT10 温湿度传感器、光环境传感器、音频解码、TFTLCD、板载 ST-LINK V2.1 等物联网资源，适合做低功耗联网实验。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一句话对比：F407ZGT6 是“高性能型”（168MHz、丰富通信接口、以太网/双 USB/CAN×2，适合工控与电机）；L475VET6 是“超低功耗型”（80MHz、μA 级待机、电池供电友好，适合 IoT 终端）。两者同为 Cortex-M4F，编程模型一致，学完 F407 可平滑迁移。</w:t>
      </w:r>
    </w:p>
    <w:p>
      <w:pPr>
        <w:pBdr>
          <w:left w:val="single" w:color="B0B0B0" w:sz="14" w:space="6"/>
        </w:pBdr>
        <w:spacing w:after="120" w:before="80" w:line="312"/>
        <w:ind w:left="160"/>
        <w:jc w:val="both"/>
      </w:pPr>
      <w:r>
        <w:rPr>
          <w:rFonts w:ascii="Times New Roman" w:eastAsia="SimSun" w:hAnsi="Times New Roman"/>
          <w:color w:val="404040"/>
          <w:sz w:val="21"/>
          <w:szCs w:val="21"/>
        </w:rPr>
        <w:t xml:space="preserve">说明：潘多拉板所用主控以 RT-Thread 官方板卡资料（stm32l475-atk-pandora）核实为 STM32L475VET6；同系列更高配的 STM32L496（1MB Flash/320KB SRAM）特性类似，亦为超低功耗 Cortex-M4F。</w:t>
      </w: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第 8 题　扩展练习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8.1　STM32F407ZGT6 最小系统电路图</w:t>
      </w:r>
    </w:p>
    <w:p>
      <w:pPr>
        <w:pBdr>
          <w:left w:val="single" w:color="7F7F7F" w:sz="16" w:space="4"/>
        </w:pBdr>
        <w:shd w:fill="F2F2F2" w:color="auto" w:val="clear"/>
        <w:spacing w:after="140" w:before="120" w:line="312"/>
        <w:ind w:left="120"/>
        <w:jc w:val="both"/>
      </w:pPr>
      <w:r>
        <w:rPr>
          <w:rFonts w:ascii="Times New Roman" w:eastAsia="SimHei" w:hAnsi="Times New Roman"/>
          <w:b/>
          <w:bCs/>
          <w:color w:val="000000"/>
          <w:sz w:val="21"/>
          <w:szCs w:val="21"/>
        </w:rPr>
        <w:t xml:space="preserve">【题干】</w:t>
      </w:r>
      <w:r>
        <w:rPr>
          <w:rFonts w:ascii="Times New Roman" w:eastAsia="SimSun" w:hAnsi="Times New Roman"/>
          <w:color w:val="3A3A3A"/>
          <w:sz w:val="21"/>
          <w:szCs w:val="21"/>
        </w:rPr>
        <w:t xml:space="preserve">① 找到一张 STM32F407ZGT6 最小系统电路图。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采用普中 F407-T100 开发板原理图（主芯片 U1 即 STM32F407ZGT6，A3 整图，完整原图见同目录 PDF），其最小系统的五个组成部分如下：</w:t>
      </w:r>
    </w:p>
    <w:tbl>
      <w:tblPr>
        <w:tblW w:type="pct" w:w="500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BFBFBF" w:sz="4"/>
          <w:insideV w:val="single" w:color="BFBFBF" w:sz="4"/>
        </w:tblBorders>
        <w:tblLayout w:type="fixed"/>
      </w:tblPr>
      <w:tblGrid>
        <w:gridCol w:w="1758"/>
        <w:gridCol w:w="1406"/>
        <w:gridCol w:w="5624"/>
      </w:tblGrid>
      <w:tr>
        <w:trPr>
          <w:cantSplit/>
          <w:tblHeader/>
        </w:trPr>
        <w:tc>
          <w:tcPr>
            <w:tcW w:type="dxa" w:w="1758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type="dxa" w:w="140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图中位置</w:t>
            </w:r>
          </w:p>
        </w:tc>
        <w:tc>
          <w:tcPr>
            <w:tcW w:type="dxa" w:w="562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电路要点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电源 POWER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左中部</w:t>
            </w:r>
          </w:p>
        </w:tc>
        <w:tc>
          <w:tcPr>
            <w:tcW w:type="dxa" w:w="5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USB 5V → 1117-3.3 LDO → 3.3V；去耦电容若干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时钟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CPU 下方</w:t>
            </w:r>
          </w:p>
        </w:tc>
        <w:tc>
          <w:tcPr>
            <w:tcW w:type="dxa" w:w="5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8MHz 主晶振（22pF×2 + 1MΩ 并联电阻）+ 32.768kHz RTC 晶振（10pF×2）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复位 RESET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底部</w:t>
            </w:r>
          </w:p>
        </w:tc>
        <w:tc>
          <w:tcPr>
            <w:tcW w:type="dxa" w:w="5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10kΩ 上拉 + 0.1μF + 复位按键（与第 6 题电路一致）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启动配置 BOOT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底部</w:t>
            </w:r>
          </w:p>
        </w:tc>
        <w:tc>
          <w:tcPr>
            <w:tcW w:type="dxa" w:w="5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BOOT0/BOOT1 经 10kΩ 电阻跳线选择启动方式（Flash/系统存储器/SRAM）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下载调试 JTAG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底部</w:t>
            </w:r>
          </w:p>
        </w:tc>
        <w:tc>
          <w:tcPr>
            <w:tcW w:type="dxa" w:w="5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 针 JTAG 座（含 SWDIO/SWCLK，可 SWD 两线下载）</w:t>
            </w:r>
          </w:p>
        </w:tc>
      </w:tr>
    </w:tbl>
    <w:p>
      <w:pPr>
        <w:spacing w:after="60"/>
      </w:pP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其余为扩展资源：CH340C USB 转串口、W25Q16 SPI Flash、24C02 EEPROM、TF 卡座、NRF24L01 座、LED、按键、2×27 排针 IO 引出。整图见下页图 7。</w:t>
      </w:r>
    </w:p>
    <w:p>
      <w:pPr>
        <w:keepNext/>
        <w:pageBreakBefore/>
        <w:spacing w:after="40" w:before="120"/>
        <w:jc w:val="center"/>
      </w:pPr>
      <w:r>
        <w:drawing>
          <wp:inline distT="0" distB="0" distL="0" distR="0">
            <wp:extent cx="5286375" cy="74771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center"/>
      </w:pPr>
      <w:r>
        <w:rPr>
          <w:rFonts w:ascii="Times New Roman" w:eastAsia="SimSun" w:hAnsi="Times New Roman"/>
          <w:b/>
          <w:bCs/>
          <w:color w:val="404040"/>
          <w:sz w:val="21"/>
          <w:szCs w:val="21"/>
        </w:rPr>
        <w:t xml:space="preserve">图 7　STM32F407ZGT6 最小系统及外扩资源电路图（普中 F407-T100 开发板，A3 整图竖排）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8.2　标准库 / HAL（抽象）库空白工程要点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建立工程后观察到：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Group（分组）典型为：User（main.c、stm32f4xx_it.c、system_stm32f4xx.c）、Startup（startup_stm32f40_41xxx.s）、CMSIS（core_cm4.h、stm32f4xx.h、system_stm32f4xx.c、时钟配置）、FWLIB/StdPeriph（标准库：stm32f4xx_gpio.c、stm32f4xx_rcc.c 等，按需添加）或 Drivers/STM32F4xx_HAL_Driver（HAL 库）；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main.c 模板结构：包含头文件 → 外设初始化函数（NVIC、GPIO、USART 等Init）→ while(1) 主循环；HAL 版还有 SystemClock_Config()、HAL_Init()、MX_xxx_Init() 及 Error_Handler()；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模板的作用：把启动文件、时钟配置、中断框架、目录结构和编译环境预先配好，开发者只需在固定位置添加业务代码——避免每次从零搭建工程出错，保证工程可移植、可复现。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8.3　启动文件 startup_stm32f40_41xxx.s 观察记录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堆栈定义：Stack_Size EQU 0x00000400（1KB 栈）、Heap_Size EQU 0x00000200（512B 堆），SPACE 伪指令保留空间，末地址记为 __initial_sp；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向量表 __Vectors：第 0 项 DCD __initial_sp（MSP 初值），第 1 项 DCD Reset_Handler，其后 16 个内核异常 + 81 个外设中断（IRQ0 WWDG → 最后一项 FPU_IRQHandler），共 98 个 DCD 表项——印证第 3 题向量表结构；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复位序列：上电 → 硬件从 0x00000000 取 MSP、从 0x00000004 取 PC=Reset_Handler → Reset_Handler 先调用 SystemInit（配置时钟/向量表重定位）→ 再执行“LDR R0, =__main; BX R0”跳入 C 库初始化（搬运初始化数据段/清零 bss、建立堆栈）→ 最终进入用户的 main()；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4. 其余如 [WEAK] 弱定义（中断未实现时跳默认死循环）、EXPORT __initial_sp 供 RTOS 使用等。</w:t>
      </w:r>
    </w:p>
    <w:p>
      <w:pPr>
        <w:pStyle w:val="Heading2"/>
        <w:keepNext/>
        <w:spacing w:after="120" w:before="240" w:line="330" w:lineRule="atLeast"/>
      </w:pPr>
      <w:r>
        <w:rPr>
          <w:rFonts w:ascii="Times New Roman" w:eastAsia="SimHei" w:hAnsi="Times New Roman"/>
          <w:b/>
          <w:bCs/>
          <w:color w:val="000000"/>
          <w:sz w:val="26"/>
          <w:szCs w:val="26"/>
        </w:rPr>
        <w:t xml:space="preserve">8.4　GPIO 工程要点（标准库 vs HAL 库）</w:t>
      </w:r>
    </w:p>
    <w:tbl>
      <w:tblPr>
        <w:tblW w:type="pct" w:w="500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BFBFBF" w:sz="4"/>
          <w:insideV w:val="single" w:color="BFBFBF" w:sz="4"/>
        </w:tblBorders>
        <w:tblLayout w:type="fixed"/>
      </w:tblPr>
      <w:tblGrid>
        <w:gridCol w:w="1230"/>
        <w:gridCol w:w="3867"/>
        <w:gridCol w:w="3691"/>
      </w:tblGrid>
      <w:tr>
        <w:trPr>
          <w:cantSplit/>
          <w:tblHeader/>
        </w:trPr>
        <w:tc>
          <w:tcPr>
            <w:tcW w:type="dxa" w:w="123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6"/>
                <w:szCs w:val="16"/>
              </w:rPr>
              <w:t xml:space="preserve">操作</w:t>
            </w:r>
          </w:p>
        </w:tc>
        <w:tc>
          <w:tcPr>
            <w:tcW w:type="dxa" w:w="3867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6"/>
                <w:szCs w:val="16"/>
              </w:rPr>
              <w:t xml:space="preserve">标准库（StdPeriph）</w:t>
            </w:r>
          </w:p>
        </w:tc>
        <w:tc>
          <w:tcPr>
            <w:tcW w:type="dxa" w:w="3691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16"/>
                <w:szCs w:val="16"/>
              </w:rPr>
              <w:t xml:space="preserve">HAL 库（抽象库）</w:t>
            </w:r>
          </w:p>
        </w:tc>
      </w:tr>
      <w:tr>
        <w:trPr>
          <w:cantSplit/>
        </w:trPr>
        <w:tc>
          <w:tcPr>
            <w:tcW w:type="dxa" w:w="12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开时钟</w:t>
            </w:r>
          </w:p>
        </w:tc>
        <w:tc>
          <w:tcPr>
            <w:tcW w:type="dxa" w:w="3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RCC_AHB1PeriphClockCmd(RCC_AHB1Periph_GPIOA, ENABLE);</w:t>
            </w:r>
          </w:p>
        </w:tc>
        <w:tc>
          <w:tcPr>
            <w:tcW w:type="dxa" w:w="3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__HAL_RCC_GPIOA_CLK_ENABLE();</w:t>
            </w:r>
          </w:p>
        </w:tc>
      </w:tr>
      <w:tr>
        <w:trPr>
          <w:cantSplit/>
        </w:trPr>
        <w:tc>
          <w:tcPr>
            <w:tcW w:type="dxa" w:w="12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初始化</w:t>
            </w:r>
          </w:p>
        </w:tc>
        <w:tc>
          <w:tcPr>
            <w:tcW w:type="dxa" w:w="3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GPIO_InitTypeDef g;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g.GPIO_Pin=GPIO_Pin_5;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g.GPIO_Mode=GPIO_Mode_OUT;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g.GPIO_OType=GPIO_OType_PP;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g.GPIO_Speed=GPIO_Speed_100MHz;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g.GPIO_PuPd=GPIO_PuPd_NOPULL;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GPIO_Init(GPIOA,&amp;g);</w:t>
            </w:r>
          </w:p>
        </w:tc>
        <w:tc>
          <w:tcPr>
            <w:tcW w:type="dxa" w:w="3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GPIO_InitTypeDef g={0};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g.Pin=GPIO_PIN_5;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g.Mode=GPIO_MODE_OUTPUT_PP;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g.Pull=GPIO_NOPULL;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g.Speed=GPIO_SPEED_FREQ_HIGH;</w:t>
            </w:r>
          </w:p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HAL_GPIO_Init(GPIOA,&amp;g);</w:t>
            </w:r>
          </w:p>
        </w:tc>
      </w:tr>
      <w:tr>
        <w:trPr>
          <w:cantSplit/>
        </w:trPr>
        <w:tc>
          <w:tcPr>
            <w:tcW w:type="dxa" w:w="12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写引脚</w:t>
            </w:r>
          </w:p>
        </w:tc>
        <w:tc>
          <w:tcPr>
            <w:tcW w:type="dxa" w:w="3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GPIO_SetBits(GPIOA,GPIO_Pin_5); / GPIO_ResetBits(...);</w:t>
            </w:r>
          </w:p>
        </w:tc>
        <w:tc>
          <w:tcPr>
            <w:tcW w:type="dxa" w:w="3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HAL_GPIO_WritePin(GPIOA,GPIO_PIN_5,GPIO_PIN_SET);</w:t>
            </w:r>
          </w:p>
        </w:tc>
      </w:tr>
      <w:tr>
        <w:trPr>
          <w:cantSplit/>
        </w:trPr>
        <w:tc>
          <w:tcPr>
            <w:tcW w:type="dxa" w:w="12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读引脚</w:t>
            </w:r>
          </w:p>
        </w:tc>
        <w:tc>
          <w:tcPr>
            <w:tcW w:type="dxa" w:w="3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GPIO_ReadInputDataBit(GPIOA,GPIO_Pin_0);</w:t>
            </w:r>
          </w:p>
        </w:tc>
        <w:tc>
          <w:tcPr>
            <w:tcW w:type="dxa" w:w="3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HAL_GPIO_ReadPin(GPIOA,GPIO_PIN_0);</w:t>
            </w:r>
          </w:p>
        </w:tc>
      </w:tr>
      <w:tr>
        <w:trPr>
          <w:cantSplit/>
        </w:trPr>
        <w:tc>
          <w:tcPr>
            <w:tcW w:type="dxa" w:w="12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翻转</w:t>
            </w:r>
          </w:p>
        </w:tc>
        <w:tc>
          <w:tcPr>
            <w:tcW w:type="dxa" w:w="3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GPIO_ToggleBits(GPIOA,GPIO_Pin_5);</w:t>
            </w:r>
          </w:p>
        </w:tc>
        <w:tc>
          <w:tcPr>
            <w:tcW w:type="dxa" w:w="36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tLeast"/>
              <w:jc w:val="left"/>
            </w:pPr>
            <w:r>
              <w:rPr>
                <w:rFonts w:ascii="Consolas" w:eastAsia="SimSun" w:hAnsi="Consolas"/>
                <w:b w:val="false"/>
                <w:bCs w:val="false"/>
                <w:color w:val="000000"/>
                <w:sz w:val="16"/>
                <w:szCs w:val="16"/>
              </w:rPr>
              <w:t xml:space="preserve">HAL_GPIO_TogglePin(GPIOA,GPIO_PIN_5);</w:t>
            </w:r>
          </w:p>
        </w:tc>
      </w:tr>
    </w:tbl>
    <w:p>
      <w:pPr>
        <w:spacing w:after="60"/>
      </w:pP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体会：两者流程相同（先开时钟 → 配结构体 → 初始化 → 读写）；HAL 库还要求先调 HAL_Init() 与 SystemClock_Config()，并引入 HAL_Delay() 等基于 SysTick 的服务，抽象层次更高、可移植性更好，标准库则更直接、资源占用更小。</w:t>
      </w:r>
    </w:p>
    <w:p>
      <w:pPr>
        <w:pStyle w:val="Heading1"/>
        <w:keepNext/>
        <w:spacing w:after="160" w:before="340" w:line="380" w:lineRule="atLeas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参考资料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1. 普中 F407-T100 开发板原理图（STM32F407ZGT6，A3 整图）——第 8① 题电路图来源；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2. ST 官方数据手册 DS8626 Rev12《STM32F407ZGT6》——第 6、7 题依据；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3. ST 官方《STM32L475xx Ultra-low-power》数据手册及产品页、RT-Thread 官方潘多拉板（stm32l475-atk-pandora）BSP 说明——第 7 题 L475VET6 依据；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4. 启动文件 startup_stm32f40_41xxx.s（标准库模板）——第 8③ 题观察对象；</w:t>
      </w:r>
    </w:p>
    <w:p>
      <w:pPr>
        <w:spacing w:after="6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5. 课程课件第 3 章《Cortex-M4 内核体系结构》、第 4 章《STM32 芯片应用基础》（教师版）——第 1～6 题知识来源。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eastAsia="SimHei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7717180e8665ca8ce7e6c7af3abdd975b065673.png"/><Relationship Id="rId9" Type="http://schemas.openxmlformats.org/officeDocument/2006/relationships/image" Target="media/7a3fba784af6706d11a65fda8bc41c1327bf8cd8.png"/><Relationship Id="rId10" Type="http://schemas.openxmlformats.org/officeDocument/2006/relationships/image" Target="media/4e3cfa3d82a7dab2d82db5ebbfd908588aa6694b.png"/><Relationship Id="rId11" Type="http://schemas.openxmlformats.org/officeDocument/2006/relationships/image" Target="media/83b1315c03f69b3a82ee1c6270c6f42c86b26e4a.png"/><Relationship Id="rId12" Type="http://schemas.openxmlformats.org/officeDocument/2006/relationships/image" Target="media/4500f073af1c69f488000b6abc44c5449e642d79.png"/><Relationship Id="rId13" Type="http://schemas.openxmlformats.org/officeDocument/2006/relationships/image" Target="media/a880c167e6502888004585d98efbef131b81f67a.png"/><Relationship Id="rId14" Type="http://schemas.openxmlformats.org/officeDocument/2006/relationships/image" Target="media/9fc074db468dc73b3f9283ce925a2bbac914585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嵌入式系统原理及应用 第二次作业（智装备241 彭俊杰 2024306100324）</dc:title>
  <dc:creator>彭俊杰</dc:creator>
  <dc:description>ARM Cortex-M4 与 STM32F40x 习题解答</dc:description>
  <cp:lastModifiedBy>Un-named</cp:lastModifiedBy>
  <cp:revision>1</cp:revision>
  <dcterms:created xsi:type="dcterms:W3CDTF">2026-10-01T02:52:07.092Z</dcterms:created>
  <dcterms:modified xsi:type="dcterms:W3CDTF">2026-10-01T02:52:07.092Z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