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Вычислительная статистика. В</w:t>
      </w:r>
      <w:r>
        <w:rPr>
          <w:b/>
          <w:bCs/>
          <w:sz w:val="28"/>
          <w:szCs w:val="28"/>
        </w:rPr>
        <w:t>опросы к зачету.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Кластеризация данных. Постановка задачи.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Алгоритмы иерархической кластеризации. Общая схема.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Кластеризация в случае неевклидовых метрик. Подходы.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Алгоритм k-средних (k-means).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Алгоритм Бредли--Файяда--Рейны (BFR).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6. Алгоритм CURE.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7. Задача уменьшения размерности. Постановка задачи.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8. Метод главных компонент (PCA).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9. Сингулярное разложение (SVD).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10. Численные методы поиска собственных значений и сингулярного разложения.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11. CUR-разложение.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12. Вычислительная парадигма MapReduce.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13. Алгоритм PageRank. PageRank в MapReduce и Spark.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74</Words>
  <Characters>529</Characters>
  <CharactersWithSpaces>587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2018-05-10T12:54:56Z</dcterms:created>
  <dc:creator/>
  <dc:description/>
  <dc:language>en-US</dc:language>
  <cp:lastModifiedBy/>
  <dcterms:modified xsi:type="dcterms:W3CDTF">2018-05-10T12:56:25Z</dcterms:modified>
  <cp:revision>1</cp:revision>
  <dc:subject/>
  <dc:title/>
</cp:coreProperties>
</file>