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3-Minute Video Pitch Script</w:t>
      </w:r>
    </w:p>
    <w:p>
      <w:r>
        <w:t>RailFlow AI — Nebula X Hackathon | Ritikaa · Minchai Kwak · Lim Yi Ning</w:t>
      </w:r>
    </w:p>
    <w:p>
      <w:pPr>
        <w:pStyle w:val="Heading1"/>
      </w:pPr>
      <w:r>
        <w:t>0:00–0:25 — Hook &amp; problem</w:t>
      </w:r>
    </w:p>
    <w:p>
      <w:r>
        <w:t>It is 2 AM. A works controller has only a few engineering hours before trains restart, but several contractors want the same track. One urgent defect arrives, and suddenly every buffer, possession rule, capacity limit and downstream dependency has to be checked again. Today that can mean tedious coordination. RailFlow AI turns that into an explainable scheduling workflow.</w:t>
      </w:r>
    </w:p>
    <w:p>
      <w:pPr>
        <w:pStyle w:val="Heading1"/>
      </w:pPr>
      <w:r>
        <w:t>0:25–0:55 — What we built</w:t>
      </w:r>
    </w:p>
    <w:p>
      <w:r>
        <w:t>Our solution is a web-based maintenance access scheduler. A planner uploads the eight planning files or enters a request. RailFlow AI immediately validates the data, detects conflicts and dependencies, and presents the schedule in one dashboard. Instead of giving a black-box answer, it tells the controller why a slot is feasible or why work has to move.</w:t>
      </w:r>
    </w:p>
    <w:p>
      <w:pPr>
        <w:pStyle w:val="Heading1"/>
      </w:pPr>
      <w:r>
        <w:t>0:55–1:35 — Demo the constraints</w:t>
      </w:r>
    </w:p>
    <w:p>
      <w:r>
        <w:t>Here we can see the scheduled activities and contract completion dates. In the dependency view, the system automatically reads predecessor_activity_id. This is important because the new clarification requires finish-to-start sequencing: a successor cannot begin until a strictly later week than the predecessor’s final access. The planning model is also designed around sector and platform capacity, PM-PC-C compatibility, safety buffers, live-rail mirroring, interchange rules, weekly contract caps and workfront limits.</w:t>
      </w:r>
    </w:p>
    <w:p>
      <w:pPr>
        <w:pStyle w:val="Heading1"/>
      </w:pPr>
      <w:r>
        <w:t>1:35–2:10 — Emergency replanning</w:t>
      </w:r>
    </w:p>
    <w:p>
      <w:r>
        <w:t>The real value appears when something unexpected happens. If urgent maintenance reduces available access, RailFlow AI re-evaluates the plan and is designed to choose the feasible option with the least disruption. Any bumped work is highlighted instead of silently moved, so a supervisor can approve the trade-off. If the first recommendation is rejected, the controller can review the next-best option and its impact.</w:t>
      </w:r>
    </w:p>
    <w:p>
      <w:pPr>
        <w:pStyle w:val="Heading1"/>
      </w:pPr>
      <w:r>
        <w:t>2:10–2:40 — Explainability &amp; innovation</w:t>
      </w:r>
    </w:p>
    <w:p>
      <w:r>
        <w:t>Our key idea is constraint-first, human-in-the-loop scheduling. AI should not simply pick a date. It should show whether the decision came from a dependency, safety rule, capacity bottleneck, weekly limit or priority. That makes the recommendation auditable and much easier to use during a time-critical engineering window.</w:t>
      </w:r>
    </w:p>
    <w:p>
      <w:pPr>
        <w:pStyle w:val="Heading1"/>
      </w:pPr>
      <w:r>
        <w:t>2:40–3:00 — Close</w:t>
      </w:r>
    </w:p>
    <w:p>
      <w:r>
        <w:t>RailFlow AI transforms track access planning from manual conflict resolution into a clear cycle: detect, explain, recommend, re-plan and export. The architecture can later extend to engineer skills, inventory, vendor coordination and workload fairness. Our goal is simple: safer decisions, less coordination time, and more engineering work completed in the limited hours available.</w:t>
      </w:r>
    </w:p>
    <w:p>
      <w:pPr>
        <w:pStyle w:val="Heading1"/>
      </w:pPr>
      <w:r>
        <w:t>Recording checklist</w:t>
      </w:r>
    </w:p>
    <w:p>
      <w:r>
        <w:t>Show: dashboard → predecessor tab → hidden-instance upload → explainability/emergency section → closing team slide. Keep the screen recording moving; aim for 2:45–2:55 total.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6B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875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F27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