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AI 招聘与人才发展平台 · 流程图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 xml:space="preserve">本文档用流程图呈现系统的关键流转。所有图均为 </w:t>
      </w:r>
      <w:r>
        <w:rPr>
          <w:b/>
          <w:color w:val="444E5A"/>
          <w:sz w:val="19"/>
        </w:rPr>
        <w:t>Mermaid</w:t>
      </w:r>
      <w:r>
        <w:rPr>
          <w:color w:val="444E5A"/>
          <w:sz w:val="19"/>
        </w:rPr>
        <w:t xml:space="preserve"> 语法，GitHub 可直接渲染。</w:t>
      </w:r>
    </w:p>
    <w:p>
      <w:pPr>
        <w:ind w:left="360"/>
        <w:pBdr>
          <w:left w:val="single" w:sz="18" w:color="8FAADC" w:space="8"/>
        </w:pBdr>
      </w:pP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图与代码一一对应，改动代码时请同步更新本文档 —— 一张与实现不符的流程图，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会比没有流程图更容易误导人。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 系统全景</w:t>
      </w:r>
    </w:p>
    <w:p>
      <w:pPr>
        <w:spacing w:after="80" w:line="300" w:lineRule="auto"/>
      </w:pPr>
      <w:r>
        <w:t>五个模块的关系：</w:t>
      </w:r>
      <w:r>
        <w:rPr>
          <w:b/>
        </w:rPr>
        <w:t>能力模型是底座</w:t>
      </w:r>
      <w:r>
        <w:t>，三个业务模块并列在上，数据回流横向贯穿。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343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43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2 简历主链路状态机</w:t>
      </w:r>
    </w:p>
    <w:p>
      <w:pPr>
        <w:spacing w:after="80" w:line="300" w:lineRule="auto"/>
      </w:pPr>
      <w:r>
        <w:rPr>
          <w:b/>
        </w:rPr>
        <w:t>状态机是开发与测试对齐的关键，每个状态的进入条件与可执行动作必须唯一。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01982" cy="6035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1982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2.1 为什么没有「已拒绝」状态</w:t>
      </w:r>
    </w:p>
    <w:p>
      <w:pPr>
        <w:spacing w:after="80" w:line="300" w:lineRule="auto"/>
      </w:pPr>
      <w:r>
        <w:t>低分候选人进入</w:t>
      </w:r>
      <w:r>
        <w:rPr>
          <w:b/>
        </w:rPr>
        <w:t>待定池</w:t>
      </w:r>
      <w:r>
        <w:t>并在 7 天后</w:t>
      </w:r>
      <w:r>
        <w:rPr>
          <w:b/>
        </w:rPr>
        <w:t>归档</w:t>
      </w:r>
      <w:r>
        <w:t>。归档不等于拒绝，也不触发任何对外通知。</w:t>
      </w:r>
    </w:p>
    <w:p>
      <w:pPr>
        <w:spacing w:after="80" w:line="300" w:lineRule="auto"/>
      </w:pPr>
      <w:r>
        <w:t>是否拒绝、何时告知由 HR 在 ATS 中另行操作。</w:t>
      </w:r>
    </w:p>
    <w:p>
      <w:pPr>
        <w:spacing w:after="80" w:line="300" w:lineRule="auto"/>
      </w:pPr>
      <w:r>
        <w:t>这是需求分析阶段与法务确认的边界：</w:t>
      </w:r>
      <w:r>
        <w:rPr>
          <w:b/>
        </w:rPr>
        <w:t>平台不承担不利决定的执行</w:t>
      </w:r>
      <w:r>
        <w:t>。</w:t>
      </w:r>
    </w:p>
    <w:p>
      <w:pPr>
        <w:spacing w:after="80" w:line="300" w:lineRule="auto"/>
      </w:pPr>
      <w:r>
        <w:t>系统里根本不存在「拒绝」这个动作，也就不存在误操作导致不可撤回后果的可能。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3 AI 调用与三级降级</w:t>
      </w:r>
    </w:p>
    <w:p>
      <w:pPr>
        <w:spacing w:after="80" w:line="300" w:lineRule="auto"/>
      </w:pPr>
      <w:r>
        <w:rPr>
          <w:b/>
        </w:rPr>
        <w:t>禁止静默降级</w:t>
      </w:r>
      <w:r>
        <w:t>：任何降级都必须在界面明示，否则用户会把兜底结果当作正常结论采信。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47486" cy="6035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7486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3.1 三段结构与硬性校验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76403" cy="6035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6403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b/>
        </w:rPr>
        <w:t>为什么版本号必须由代码侧写死</w:t>
      </w:r>
      <w:r>
        <w:t>：若采信模型自报的版本号，模型可能编造一个不存在的版本，</w:t>
      </w:r>
    </w:p>
    <w:p>
      <w:pPr>
        <w:spacing w:after="80" w:line="300" w:lineRule="auto"/>
      </w:pPr>
      <w:r>
        <w:t>线上出现效果波动时就无法归因到具体版本，离线回归也就失去了对比基准。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4 简历筛选：解析与证据溯源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99135" cy="6035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9135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4.1 「未体现」与「不符合」必须区分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267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2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t>两者混为一谈，会把</w:t>
      </w:r>
      <w:r>
        <w:rPr>
          <w:b/>
        </w:rPr>
        <w:t>表述简略的候选人误判为能力差</w:t>
      </w:r>
      <w:r>
        <w:t xml:space="preserve"> —— 这是简历筛选里最常见的不公平来源。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5 简历复核：人机分工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2004" cy="6035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2004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5.1 设计要点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要点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采纳与否决</w:t>
            </w:r>
            <w:r>
              <w:rPr>
                <w:b/>
                <w:sz w:val="18"/>
              </w:rPr>
              <w:t>不设默认选中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防止用户无意识批量放行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中间档</w:t>
            </w:r>
            <w:r>
              <w:rPr>
                <w:b/>
                <w:sz w:val="18"/>
              </w:rPr>
              <w:t>禁用批量通过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这部分恰是模型最没把握的样本，有意增加操作成本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采纳与否决</w:t>
            </w:r>
            <w:r>
              <w:rPr>
                <w:b/>
                <w:sz w:val="18"/>
              </w:rPr>
              <w:t>一键完成</w:t>
            </w:r>
            <w:r>
              <w:rPr>
                <w:sz w:val="18"/>
              </w:rPr>
              <w:t>，无需理由即可继续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用户最大阻力不是「AI 不准」，而是「AI 不准还要我背责任」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否决原因</w:t>
            </w:r>
            <w:r>
              <w:rPr>
                <w:b/>
                <w:sz w:val="18"/>
              </w:rPr>
              <w:t>必选</w:t>
            </w:r>
            <w:r>
              <w:rPr>
                <w:sz w:val="18"/>
              </w:rPr>
              <w:t>但仅用于优化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不用于考核 HR，否则会产生应付式选择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风险提示只陈述客观事实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输出「近三年任职 4 家公司」，不输出「稳定性差」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6 面试题生成：差集出题</w:t>
      </w:r>
    </w:p>
    <w:p>
      <w:pPr>
        <w:spacing w:after="80" w:line="300" w:lineRule="auto"/>
      </w:pPr>
      <w:r>
        <w:rPr>
          <w:b/>
        </w:rPr>
        <w:t>差集出题是本产品的核心设计，且模型会违反它</w:t>
      </w:r>
      <w:r>
        <w:t xml:space="preserve"> —— 因此生成后有一道强制约束。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17192" cy="6035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7192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6.1 为什么排除条款不能当普通缺口项</w:t>
      </w:r>
    </w:p>
    <w:p>
      <w:pPr>
        <w:spacing w:after="80" w:line="300" w:lineRule="auto"/>
      </w:pPr>
      <w:r>
        <w:t>排除条款（如「简历真实性存疑」）是给 HR 判断</w:t>
      </w:r>
      <w:r>
        <w:rPr>
          <w:b/>
        </w:rPr>
        <w:t>合规风险</w:t>
      </w:r>
      <w:r>
        <w:t>用的，</w:t>
      </w:r>
    </w:p>
    <w:p>
      <w:pPr>
        <w:spacing w:after="80" w:line="300" w:lineRule="auto"/>
      </w:pPr>
      <w:r>
        <w:t>不是让候选人当面回答「你有没有造假」。实测中模型会把它当普通缺口项猛出题，</w:t>
      </w:r>
    </w:p>
    <w:p>
      <w:pPr>
        <w:spacing w:after="80" w:line="300" w:lineRule="auto"/>
      </w:pPr>
      <w:r>
        <w:t>出现过 4 道的情况 —— 这在面试现场是不合适的问法。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7 考核反作弊：三层设计</w:t>
      </w:r>
    </w:p>
    <w:p>
      <w:pPr>
        <w:spacing w:after="80" w:line="300" w:lineRule="auto"/>
      </w:pPr>
      <w:r>
        <w:rPr>
          <w:b/>
        </w:rPr>
        <w:t>只有第一层是真实防线。</w:t>
      </w:r>
      <w:r>
        <w:t xml:space="preserve"> 这个区分是整个设计的立足点。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5744" cy="6035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5744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7.1 为什么第二层不能自动判失败</w:t>
      </w:r>
    </w:p>
    <w:p>
      <w:pPr>
        <w:spacing w:after="80" w:line="300" w:lineRule="auto"/>
      </w:pPr>
      <w:r>
        <w:t>浏览器事件</w:t>
      </w:r>
      <w:r>
        <w:rPr>
          <w:b/>
        </w:rPr>
        <w:t>技术上不可能防住有心作弊的人</w:t>
      </w:r>
      <w:r>
        <w:t>，而且会大量误伤无辜场景：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无辜场景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会触发的信号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接电话时切出去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切屏、页面隐藏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输入法弹窗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失焦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笔记本合盖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页面隐藏、全程未聚焦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网课页面同时开着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多标签页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若据此自动判失败，会直接违背需求分析中的洞察二 ——</w:t>
      </w:r>
    </w:p>
    <w:p>
      <w:pPr>
        <w:spacing w:after="80" w:line="300" w:lineRule="auto"/>
      </w:pPr>
      <w:r>
        <w:rPr>
          <w:b/>
        </w:rPr>
        <w:t>误杀的代价远高于漏放</w:t>
      </w:r>
      <w:r>
        <w:t>，考核场景同理。</w:t>
      </w:r>
    </w:p>
    <w:p>
      <w:pPr>
        <w:spacing w:after="80" w:line="300" w:lineRule="auto"/>
      </w:pPr>
      <w:r>
        <w:t>所以三层的关系是：</w:t>
      </w:r>
      <w:r>
        <w:rPr>
          <w:b/>
        </w:rPr>
        <w:t>服务端让作弊拿不到答案，客户端信号把可疑的挑出来给人看，最终由带教人看证据决定。</w:t>
      </w:r>
    </w:p>
    <w:p>
      <w:pPr>
        <w:pStyle w:val="Heading3"/>
      </w:pPr>
      <w:r>
        <w:rPr>
          <w:rFonts w:ascii="微软雅黑" w:hAnsi="微软雅黑" w:eastAsia="微软雅黑"/>
        </w:rPr>
        <w:t>7.2 考试状态机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52291" cy="60350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2291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7.3 选项乱序与答案重映射</w:t>
      </w:r>
    </w:p>
    <w:p>
      <w:pPr>
        <w:spacing w:after="80" w:line="300" w:lineRule="auto"/>
      </w:pPr>
      <w:r>
        <w:t>这一步是</w:t>
      </w:r>
      <w:r>
        <w:rPr>
          <w:b/>
        </w:rPr>
        <w:t>最容易出错、一旦出错全盘皆错</w:t>
      </w:r>
      <w:r>
        <w:t>的地方：题目和选项都被打乱，</w:t>
      </w:r>
    </w:p>
    <w:p>
      <w:pPr>
        <w:spacing w:after="80" w:line="300" w:lineRule="auto"/>
      </w:pPr>
      <w:r>
        <w:t>若判分时不把学生的答案映射回题库原序，</w:t>
      </w:r>
      <w:r>
        <w:rPr>
          <w:b/>
        </w:rPr>
        <w:t>每一道客观题都会判错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9533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53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8 资料驱动的内容生成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18101" cy="6035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8101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9 数据回流闭环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340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4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9.1 捞回记录为什么是最有价值的回流</w:t>
      </w:r>
    </w:p>
    <w:p>
      <w:pPr>
        <w:spacing w:after="80" w:line="300" w:lineRule="auto"/>
      </w:pPr>
      <w:r>
        <w:rPr>
          <w:b/>
        </w:rPr>
        <w:t>捞回后通过面试的案例，就是一次「差点被误杀」的实证。</w:t>
      </w:r>
    </w:p>
    <w:p>
      <w:pPr>
        <w:spacing w:after="80" w:line="300" w:lineRule="auto"/>
      </w:pPr>
      <w:r>
        <w:t>这条链路是发现误杀模式最直接的入口，因此单独列表、每周由 HR 负责人复盘，</w:t>
      </w:r>
    </w:p>
    <w:p>
      <w:pPr>
        <w:spacing w:after="80" w:line="300" w:lineRule="auto"/>
      </w:pPr>
      <w:r>
        <w:t>而不是混在总体指标里被平均掉。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10 权限与数据隔离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91223" cy="60350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1223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10.1 两条合规硬约束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约束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面试官只能看到被指派的候选人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避免简历在组织内无边界流动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系统管理员不可查看简历正文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防止运维角色成为数据合规的缺口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两条均实现为</w:t>
      </w:r>
      <w:r>
        <w:rPr>
          <w:b/>
        </w:rPr>
        <w:t>查询层过滤</w:t>
      </w:r>
      <w:r>
        <w:t>，而非前端隐藏 ——</w:t>
      </w:r>
    </w:p>
    <w:p>
      <w:pPr>
        <w:spacing w:after="80" w:line="300" w:lineRule="auto"/>
      </w:pPr>
      <w:r>
        <w:t>前端隐藏只能防误操作，防不住有心越权。</w:t>
      </w:r>
    </w:p>
    <w:p>
      <w:pPr>
        <w:spacing w:after="80" w:line="300" w:lineRule="auto"/>
      </w:pPr>
      <w:r>
        <w:t>即便是超级管理员，「不可查看简历正文」这条限制同样生效。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11 登录与角色差异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5066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0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b/>
        </w:rPr>
        <w:t>为什么自助注册只开放 4 种角色</w:t>
      </w:r>
      <w:r>
        <w:t>：若开放高权限角色，</w:t>
      </w:r>
    </w:p>
    <w:p>
      <w:pPr>
        <w:spacing w:after="80" w:line="300" w:lineRule="auto"/>
      </w:pPr>
      <w:r>
        <w:t>任何人都能给自己开一个看全量数据的账号，权限矩阵形同虚设。</w:t>
      </w:r>
    </w:p>
    <w:p>
      <w:pPr>
        <w:spacing w:after="80" w:line="300" w:lineRule="auto"/>
      </w:pPr>
      <w:r>
        <w:t>系统管理员、HR 负责人、法务审计必须由管理员创建。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12 面试安排与指派面试官</w:t>
      </w:r>
    </w:p>
    <w:p>
      <w:pPr>
        <w:spacing w:after="80" w:line="300" w:lineRule="auto"/>
      </w:pPr>
      <w:r>
        <w:rPr>
          <w:b/>
        </w:rPr>
        <w:t>面试官必须显式选择。</w:t>
      </w:r>
      <w:r>
        <w:t xml:space="preserve"> 此前缺省会静默挂到第一个面试官名下，所有面试都堆给了同一个人。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83684" cy="60350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3684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12.1 面试日程状态机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31082" cy="60350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1082" cy="603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13 视频面试：两类人怎么进</w:t>
      </w:r>
    </w:p>
    <w:p>
      <w:pPr>
        <w:spacing w:after="80" w:line="300" w:lineRule="auto"/>
      </w:pPr>
      <w:r>
        <w:rPr>
          <w:b/>
        </w:rPr>
        <w:t>平台不自建音视频</w:t>
      </w:r>
      <w:r>
        <w:t>，接入公司已有会议工具。平台负责把入口、时间与身份送到对的人手里。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面试官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候选人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身份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平台账号（与日常登录相同）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无需账号</w:t>
            </w:r>
            <w:r>
              <w:rPr>
                <w:sz w:val="18"/>
              </w:rPr>
              <w:t>，一次性邀请链接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看到什么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会议入口 + 分层题目 + 评分锚点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仅本场时间、方式、入口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录音同意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查看候选人的选择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在链接页表态，开始前可改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75570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755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13.1 候选人邀请链接的有效性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0636" cy="603503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0636" cy="603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b/>
        </w:rPr>
        <w:t>无效、过期、取消统一返回同一个 404</w:t>
      </w:r>
      <w:r>
        <w:t>：若分别提示「已取消」「已过期」，</w:t>
      </w:r>
    </w:p>
    <w:p>
      <w:pPr>
        <w:spacing w:after="80" w:line="300" w:lineRule="auto"/>
      </w:pPr>
      <w:r>
        <w:t>外部人员就能据此判断某个令牌曾经存在过。</w:t>
      </w:r>
    </w:p>
    <w:p>
      <w:pPr>
        <w:pStyle w:val="Heading3"/>
      </w:pPr>
      <w:r>
        <w:rPr>
          <w:rFonts w:ascii="微软雅黑" w:hAnsi="微软雅黑" w:eastAsia="微软雅黑"/>
        </w:rPr>
        <w:t>13.2 面试官准备页的录音提示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39" cy="364526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39" cy="364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t>「不同意」与「未回复」必须分开：前者直接走手动摘要，后者还要当面再问一次。</w:t>
      </w:r>
    </w:p>
    <w:p>
      <w:pPr>
        <w:spacing w:after="80" w:line="300" w:lineRule="auto"/>
      </w:pPr>
      <w:r>
        <w:t>只用一个布尔值记录，两种情况会被混成「没同意」，面试官无法区分该怎么做。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14 业务线字典</w:t>
      </w:r>
    </w:p>
    <w:p>
      <w:pPr>
        <w:spacing w:after="80" w:line="300" w:lineRule="auto"/>
      </w:pPr>
      <w:r>
        <w:t>业务线是</w:t>
      </w:r>
      <w:r>
        <w:rPr>
          <w:b/>
        </w:rPr>
        <w:t>数据隔离的边界</w:t>
      </w:r>
      <w:r>
        <w:t>，所以必须是受控字典。账号、岗位、知识库只能从这里选。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7383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38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14.1 为什么不能让业务线是自由文本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6706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67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t>隔离失效最危险的形态不是报错，而是</w:t>
      </w:r>
      <w:r>
        <w:rPr>
          <w:b/>
        </w:rPr>
        <w:t>静默地少看到数据</w:t>
      </w:r>
      <w:r>
        <w:t>。受控字典让这种不一致无法被录入。</w:t>
      </w:r>
    </w:p>
    <w:p>
      <w:pPr>
        <w:pStyle w:val="Heading2"/>
      </w:pPr>
      <w:r>
        <w:rPr>
          <w:rFonts w:ascii="微软雅黑" w:hAnsi="微软雅黑" w:eastAsia="微软雅黑"/>
        </w:rPr>
        <w:t>相关文档</w:t>
      </w:r>
    </w:p>
    <w:p>
      <w:pPr>
        <w:pStyle w:val="ListBullet"/>
        <w:spacing w:after="40"/>
      </w:pPr>
      <w:r>
        <w:rPr>
          <w:color w:val="1A56B8"/>
        </w:rPr>
        <w:t>需求分析文档</w:t>
      </w:r>
      <w:r>
        <w:t xml:space="preserve"> —— 问题定义、目标、场景选型、合规红线</w:t>
      </w:r>
    </w:p>
    <w:p>
      <w:pPr>
        <w:pStyle w:val="ListBullet"/>
        <w:spacing w:after="40"/>
      </w:pPr>
      <w:r>
        <w:rPr>
          <w:color w:val="1A56B8"/>
        </w:rPr>
        <w:t>产品需求文档 PRD</w:t>
      </w:r>
      <w:r>
        <w:t xml:space="preserve"> —— 页面、字段、规则、异常、验收标准</w:t>
      </w:r>
    </w:p>
    <w:p>
      <w:pPr>
        <w:pStyle w:val="ListBullet"/>
        <w:spacing w:after="40"/>
      </w:pPr>
      <w:r>
        <w:rPr>
          <w:color w:val="1A56B8"/>
        </w:rPr>
        <w:t>使用指南</w:t>
      </w:r>
      <w:r>
        <w:t xml:space="preserve"> —— 面向使用者的操作说明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