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微软雅黑" w:hAnsi="微软雅黑" w:eastAsia="微软雅黑"/>
        </w:rPr>
        <w:t>AI 招聘与人才发展平台 · 需求分析文档</w:t>
      </w:r>
    </w:p>
    <w:tbl>
      <w:tblPr>
        <w:tblStyle w:val="LightGrid-Accent1"/>
        <w:tblW w:type="auto" w:w="0"/>
        <w:jc w:val="center"/>
        <w:tblLook w:firstColumn="1" w:firstRow="1" w:lastColumn="0" w:lastRow="0" w:noHBand="0" w:noVBand="1" w:val="04A0"/>
      </w:tblPr>
      <w:tblGrid>
        <w:gridCol w:w="5112"/>
        <w:gridCol w:w="5112"/>
      </w:tblGrid>
      <w:tr>
        <w:tc>
          <w:tcPr>
            <w:tcW w:type="dxa" w:w="5112"/>
            <w:shd w:val="clear" w:fill="EDF2F7"/>
          </w:tcPr>
          <w:p>
            <w:pPr>
              <w:spacing w:after="20"/>
            </w:pPr>
            <w:r>
              <w:rPr>
                <w:b/>
                <w:sz w:val="18"/>
              </w:rPr>
            </w:r>
            <w:r>
              <w:rPr>
                <w:b/>
                <w:sz w:val="18"/>
              </w:rPr>
              <w:t>项目</w:t>
            </w:r>
          </w:p>
        </w:tc>
        <w:tc>
          <w:tcPr>
            <w:tcW w:type="dxa" w:w="5112"/>
            <w:shd w:val="clear" w:fill="EDF2F7"/>
          </w:tcPr>
          <w:p>
            <w:pPr>
              <w:spacing w:after="20"/>
            </w:pPr>
            <w:r>
              <w:rPr>
                <w:b/>
                <w:sz w:val="18"/>
              </w:rPr>
            </w:r>
            <w:r>
              <w:rPr>
                <w:b/>
                <w:sz w:val="18"/>
              </w:rPr>
              <w:t>内容</w:t>
            </w:r>
          </w:p>
        </w:tc>
      </w:tr>
      <w:tr>
        <w:tc>
          <w:tcPr>
            <w:tcW w:type="dxa" w:w="5112"/>
          </w:tcPr>
          <w:p>
            <w:pPr>
              <w:spacing w:after="20"/>
            </w:pPr>
            <w:r>
              <w:rPr>
                <w:sz w:val="18"/>
              </w:rPr>
            </w:r>
            <w:r>
              <w:rPr>
                <w:sz w:val="18"/>
              </w:rPr>
              <w:t>文档版本</w:t>
            </w:r>
          </w:p>
        </w:tc>
        <w:tc>
          <w:tcPr>
            <w:tcW w:type="dxa" w:w="5112"/>
          </w:tcPr>
          <w:p>
            <w:pPr>
              <w:spacing w:after="20"/>
            </w:pPr>
            <w:r>
              <w:rPr>
                <w:sz w:val="18"/>
              </w:rPr>
            </w:r>
            <w:r>
              <w:rPr>
                <w:sz w:val="18"/>
              </w:rPr>
              <w:t>V1.2（交付同步版）</w:t>
            </w:r>
          </w:p>
        </w:tc>
      </w:tr>
      <w:tr>
        <w:tc>
          <w:tcPr>
            <w:tcW w:type="dxa" w:w="5112"/>
          </w:tcPr>
          <w:p>
            <w:pPr>
              <w:spacing w:after="20"/>
            </w:pPr>
            <w:r>
              <w:rPr>
                <w:sz w:val="18"/>
              </w:rPr>
            </w:r>
            <w:r>
              <w:rPr>
                <w:sz w:val="18"/>
              </w:rPr>
              <w:t>文档状态</w:t>
            </w:r>
          </w:p>
        </w:tc>
        <w:tc>
          <w:tcPr>
            <w:tcW w:type="dxa" w:w="5112"/>
          </w:tcPr>
          <w:p>
            <w:pPr>
              <w:spacing w:after="20"/>
            </w:pPr>
            <w:r>
              <w:rPr>
                <w:sz w:val="18"/>
              </w:rPr>
            </w:r>
            <w:r>
              <w:rPr>
                <w:sz w:val="18"/>
              </w:rPr>
              <w:t>与已交付代码逐条对齐，含实现状态标注</w:t>
            </w:r>
          </w:p>
        </w:tc>
      </w:tr>
      <w:tr>
        <w:tc>
          <w:tcPr>
            <w:tcW w:type="dxa" w:w="5112"/>
          </w:tcPr>
          <w:p>
            <w:pPr>
              <w:spacing w:after="20"/>
            </w:pPr>
            <w:r>
              <w:rPr>
                <w:sz w:val="18"/>
              </w:rPr>
            </w:r>
            <w:r>
              <w:rPr>
                <w:sz w:val="18"/>
              </w:rPr>
              <w:t>上游文档</w:t>
            </w:r>
          </w:p>
        </w:tc>
        <w:tc>
          <w:tcPr>
            <w:tcW w:type="dxa" w:w="5112"/>
          </w:tcPr>
          <w:p>
            <w:pPr>
              <w:spacing w:after="20"/>
            </w:pPr>
            <w:r>
              <w:rPr>
                <w:sz w:val="18"/>
              </w:rPr>
            </w:r>
            <w:r>
              <w:rPr>
                <w:sz w:val="18"/>
              </w:rPr>
              <w:t>需求分析文档 V1.0（2026-03-25）</w:t>
            </w:r>
          </w:p>
        </w:tc>
      </w:tr>
      <w:tr>
        <w:tc>
          <w:tcPr>
            <w:tcW w:type="dxa" w:w="5112"/>
          </w:tcPr>
          <w:p>
            <w:pPr>
              <w:spacing w:after="20"/>
            </w:pPr>
            <w:r>
              <w:rPr>
                <w:sz w:val="18"/>
              </w:rPr>
            </w:r>
            <w:r>
              <w:rPr>
                <w:sz w:val="18"/>
              </w:rPr>
              <w:t>下游文档</w:t>
            </w:r>
          </w:p>
        </w:tc>
        <w:tc>
          <w:tcPr>
            <w:tcW w:type="dxa" w:w="5112"/>
          </w:tcPr>
          <w:p>
            <w:pPr>
              <w:spacing w:after="20"/>
            </w:pPr>
            <w:r>
              <w:rPr>
                <w:sz w:val="18"/>
              </w:rPr>
            </w:r>
            <w:r>
              <w:rPr>
                <w:color w:val="1A56B8"/>
                <w:sz w:val="18"/>
              </w:rPr>
              <w:t>产品需求文档 PRD</w:t>
            </w:r>
            <w:r>
              <w:rPr>
                <w:sz w:val="18"/>
              </w:rPr>
              <w:t>、</w:t>
            </w:r>
            <w:r>
              <w:rPr>
                <w:color w:val="1A56B8"/>
                <w:sz w:val="18"/>
              </w:rPr>
              <w:t>流程图</w:t>
            </w:r>
          </w:p>
        </w:tc>
      </w:tr>
      <w:tr>
        <w:tc>
          <w:tcPr>
            <w:tcW w:type="dxa" w:w="5112"/>
          </w:tcPr>
          <w:p>
            <w:pPr>
              <w:spacing w:after="20"/>
            </w:pPr>
            <w:r>
              <w:rPr>
                <w:sz w:val="18"/>
              </w:rPr>
            </w:r>
            <w:r>
              <w:rPr>
                <w:sz w:val="18"/>
              </w:rPr>
              <w:t>更新日期</w:t>
            </w:r>
          </w:p>
        </w:tc>
        <w:tc>
          <w:tcPr>
            <w:tcW w:type="dxa" w:w="5112"/>
          </w:tcPr>
          <w:p>
            <w:pPr>
              <w:spacing w:after="20"/>
            </w:pPr>
            <w:r>
              <w:rPr>
                <w:sz w:val="18"/>
              </w:rPr>
            </w:r>
            <w:r>
              <w:rPr>
                <w:sz w:val="18"/>
              </w:rPr>
              <w:t>2026-09</w:t>
            </w:r>
          </w:p>
        </w:tc>
      </w:tr>
    </w:tbl>
    <w:p>
      <w:pPr>
        <w:spacing w:after="60"/>
      </w:pPr>
    </w:p>
    <w:p>
      <w:pPr>
        <w:spacing w:after="80" w:line="300" w:lineRule="auto"/>
      </w:pPr>
      <w:r>
        <w:t>本文档回答三个问题：</w:t>
      </w:r>
      <w:r>
        <w:rPr>
          <w:b/>
        </w:rPr>
        <w:t>要解决什么问题、为谁解决、做到什么程度算完成</w:t>
      </w:r>
      <w:r>
        <w:t>。</w:t>
      </w:r>
    </w:p>
    <w:p>
      <w:pPr>
        <w:spacing w:after="80" w:line="300" w:lineRule="auto"/>
      </w:pPr>
      <w:r>
        <w:t>页面交互与字段级定义见《</w:t>
      </w:r>
      <w:r>
        <w:rPr>
          <w:color w:val="1A56B8"/>
        </w:rPr>
        <w:t>产品需求文档 PRD</w:t>
      </w:r>
      <w:r>
        <w:t>》，不在本文档范围内。</w:t>
      </w:r>
    </w:p>
    <w:p>
      <w:pPr>
        <w:ind w:left="360"/>
        <w:pBdr>
          <w:left w:val="single" w:sz="18" w:color="8FAADC" w:space="8"/>
        </w:pBdr>
      </w:pPr>
      <w:r>
        <w:rPr>
          <w:b/>
          <w:color w:val="444E5A"/>
          <w:sz w:val="19"/>
        </w:rPr>
        <w:t>关于本版</w:t>
      </w:r>
      <w:r>
        <w:rPr>
          <w:color w:val="444E5A"/>
          <w:sz w:val="19"/>
        </w:rPr>
        <w:t>：V1.0 是开发前的需求基线。本版在原结构上补入</w:t>
      </w:r>
      <w:r>
        <w:rPr>
          <w:b/>
          <w:color w:val="444E5A"/>
          <w:sz w:val="19"/>
        </w:rPr>
        <w:t>实现状态</w:t>
      </w:r>
      <w:r>
        <w:rPr>
          <w:color w:val="444E5A"/>
          <w:sz w:val="19"/>
        </w:rPr>
        <w:t>列 —— 已交付的标注「已实现」，</w:t>
      </w:r>
    </w:p>
    <w:p>
      <w:pPr>
        <w:ind w:left="360"/>
        <w:pBdr>
          <w:left w:val="single" w:sz="18" w:color="8FAADC" w:space="8"/>
        </w:pBdr>
      </w:pPr>
      <w:r>
        <w:rPr>
          <w:color w:val="444E5A"/>
          <w:sz w:val="19"/>
        </w:rPr>
        <w:t>与原设计有出入的显式说明。之所以要标注，是因为需求文档一旦与实际系统脱节，就会从资产变成负债：</w:t>
      </w:r>
    </w:p>
    <w:p>
      <w:pPr>
        <w:ind w:left="360"/>
        <w:pBdr>
          <w:left w:val="single" w:sz="18" w:color="8FAADC" w:space="8"/>
        </w:pBdr>
      </w:pPr>
      <w:r>
        <w:rPr>
          <w:color w:val="444E5A"/>
          <w:sz w:val="19"/>
        </w:rPr>
        <w:t>后来者按文档理解系统，得到的却是错误的心智模型。</w:t>
      </w:r>
    </w:p>
    <w:p>
      <w:pPr>
        <w:pBdr>
          <w:bottom w:val="single" w:sz="6" w:color="CFD8E3"/>
        </w:pBdr>
      </w:pPr>
    </w:p>
    <w:p>
      <w:pPr>
        <w:pStyle w:val="Heading2"/>
      </w:pPr>
      <w:r>
        <w:rPr>
          <w:rFonts w:ascii="微软雅黑" w:hAnsi="微软雅黑" w:eastAsia="微软雅黑"/>
        </w:rPr>
        <w:t>0 文档控制</w:t>
      </w:r>
    </w:p>
    <w:p>
      <w:pPr>
        <w:pStyle w:val="Heading3"/>
      </w:pPr>
      <w:r>
        <w:rPr>
          <w:rFonts w:ascii="微软雅黑" w:hAnsi="微软雅黑" w:eastAsia="微软雅黑"/>
        </w:rPr>
        <w:t>0.1 修订记录</w:t>
      </w:r>
    </w:p>
    <w:tbl>
      <w:tblPr>
        <w:tblStyle w:val="LightGrid-Accent1"/>
        <w:tblW w:type="auto" w:w="0"/>
        <w:jc w:val="center"/>
        <w:tblLook w:firstColumn="1" w:firstRow="1" w:lastColumn="0" w:lastRow="0" w:noHBand="0" w:noVBand="1" w:val="04A0"/>
      </w:tblPr>
      <w:tblGrid>
        <w:gridCol w:w="3408"/>
        <w:gridCol w:w="3408"/>
        <w:gridCol w:w="3408"/>
      </w:tblGrid>
      <w:tr>
        <w:tc>
          <w:tcPr>
            <w:tcW w:type="dxa" w:w="3408"/>
            <w:shd w:val="clear" w:fill="EDF2F7"/>
          </w:tcPr>
          <w:p>
            <w:pPr>
              <w:spacing w:after="20"/>
            </w:pPr>
            <w:r>
              <w:rPr>
                <w:b/>
                <w:sz w:val="18"/>
              </w:rPr>
            </w:r>
            <w:r>
              <w:rPr>
                <w:b/>
                <w:sz w:val="18"/>
              </w:rPr>
              <w:t>版本</w:t>
            </w:r>
          </w:p>
        </w:tc>
        <w:tc>
          <w:tcPr>
            <w:tcW w:type="dxa" w:w="3408"/>
            <w:shd w:val="clear" w:fill="EDF2F7"/>
          </w:tcPr>
          <w:p>
            <w:pPr>
              <w:spacing w:after="20"/>
            </w:pPr>
            <w:r>
              <w:rPr>
                <w:b/>
                <w:sz w:val="18"/>
              </w:rPr>
            </w:r>
            <w:r>
              <w:rPr>
                <w:b/>
                <w:sz w:val="18"/>
              </w:rPr>
              <w:t>日期</w:t>
            </w:r>
          </w:p>
        </w:tc>
        <w:tc>
          <w:tcPr>
            <w:tcW w:type="dxa" w:w="3408"/>
            <w:shd w:val="clear" w:fill="EDF2F7"/>
          </w:tcPr>
          <w:p>
            <w:pPr>
              <w:spacing w:after="20"/>
            </w:pPr>
            <w:r>
              <w:rPr>
                <w:b/>
                <w:sz w:val="18"/>
              </w:rPr>
            </w:r>
            <w:r>
              <w:rPr>
                <w:b/>
                <w:sz w:val="18"/>
              </w:rPr>
              <w:t>主要变更</w:t>
            </w:r>
          </w:p>
        </w:tc>
      </w:tr>
      <w:tr>
        <w:tc>
          <w:tcPr>
            <w:tcW w:type="dxa" w:w="3408"/>
          </w:tcPr>
          <w:p>
            <w:pPr>
              <w:spacing w:after="20"/>
            </w:pPr>
            <w:r>
              <w:rPr>
                <w:sz w:val="18"/>
              </w:rPr>
            </w:r>
            <w:r>
              <w:rPr>
                <w:sz w:val="18"/>
              </w:rPr>
              <w:t>V0.1</w:t>
            </w:r>
          </w:p>
        </w:tc>
        <w:tc>
          <w:tcPr>
            <w:tcW w:type="dxa" w:w="3408"/>
          </w:tcPr>
          <w:p>
            <w:pPr>
              <w:spacing w:after="20"/>
            </w:pPr>
            <w:r>
              <w:rPr>
                <w:sz w:val="18"/>
              </w:rPr>
            </w:r>
            <w:r>
              <w:rPr>
                <w:sz w:val="18"/>
              </w:rPr>
              <w:t>2026-03-02</w:t>
            </w:r>
          </w:p>
        </w:tc>
        <w:tc>
          <w:tcPr>
            <w:tcW w:type="dxa" w:w="3408"/>
          </w:tcPr>
          <w:p>
            <w:pPr>
              <w:spacing w:after="20"/>
            </w:pPr>
            <w:r>
              <w:rPr>
                <w:sz w:val="18"/>
              </w:rPr>
            </w:r>
            <w:r>
              <w:rPr>
                <w:sz w:val="18"/>
              </w:rPr>
              <w:t>完成 26 场用户访谈与 ATS 流程数据拆解，产出问题定义初稿</w:t>
            </w:r>
          </w:p>
        </w:tc>
      </w:tr>
      <w:tr>
        <w:tc>
          <w:tcPr>
            <w:tcW w:type="dxa" w:w="3408"/>
          </w:tcPr>
          <w:p>
            <w:pPr>
              <w:spacing w:after="20"/>
            </w:pPr>
            <w:r>
              <w:rPr>
                <w:sz w:val="18"/>
              </w:rPr>
            </w:r>
            <w:r>
              <w:rPr>
                <w:sz w:val="18"/>
              </w:rPr>
              <w:t>V0.5</w:t>
            </w:r>
          </w:p>
        </w:tc>
        <w:tc>
          <w:tcPr>
            <w:tcW w:type="dxa" w:w="3408"/>
          </w:tcPr>
          <w:p>
            <w:pPr>
              <w:spacing w:after="20"/>
            </w:pPr>
            <w:r>
              <w:rPr>
                <w:sz w:val="18"/>
              </w:rPr>
            </w:r>
            <w:r>
              <w:rPr>
                <w:sz w:val="18"/>
              </w:rPr>
              <w:t>2026-03-13</w:t>
            </w:r>
          </w:p>
        </w:tc>
        <w:tc>
          <w:tcPr>
            <w:tcW w:type="dxa" w:w="3408"/>
          </w:tcPr>
          <w:p>
            <w:pPr>
              <w:spacing w:after="20"/>
            </w:pPr>
            <w:r>
              <w:rPr>
                <w:sz w:val="18"/>
              </w:rPr>
            </w:r>
            <w:r>
              <w:rPr>
                <w:sz w:val="18"/>
              </w:rPr>
              <w:t>补充 23 个候选场景四维评估打分、选型结论与放弃理由</w:t>
            </w:r>
          </w:p>
        </w:tc>
      </w:tr>
      <w:tr>
        <w:tc>
          <w:tcPr>
            <w:tcW w:type="dxa" w:w="3408"/>
          </w:tcPr>
          <w:p>
            <w:pPr>
              <w:spacing w:after="20"/>
            </w:pPr>
            <w:r>
              <w:rPr>
                <w:sz w:val="18"/>
              </w:rPr>
            </w:r>
            <w:r>
              <w:rPr>
                <w:sz w:val="18"/>
              </w:rPr>
              <w:t>V0.8</w:t>
            </w:r>
          </w:p>
        </w:tc>
        <w:tc>
          <w:tcPr>
            <w:tcW w:type="dxa" w:w="3408"/>
          </w:tcPr>
          <w:p>
            <w:pPr>
              <w:spacing w:after="20"/>
            </w:pPr>
            <w:r>
              <w:rPr>
                <w:sz w:val="18"/>
              </w:rPr>
            </w:r>
            <w:r>
              <w:rPr>
                <w:sz w:val="18"/>
              </w:rPr>
              <w:t>2026-03-20</w:t>
            </w:r>
          </w:p>
        </w:tc>
        <w:tc>
          <w:tcPr>
            <w:tcW w:type="dxa" w:w="3408"/>
          </w:tcPr>
          <w:p>
            <w:pPr>
              <w:spacing w:after="20"/>
            </w:pPr>
            <w:r>
              <w:rPr>
                <w:sz w:val="18"/>
              </w:rPr>
            </w:r>
            <w:r>
              <w:rPr>
                <w:sz w:val="18"/>
              </w:rPr>
              <w:t>四方评审后修订：新增合规红线、简历注入防护、开放问题清单</w:t>
            </w:r>
          </w:p>
        </w:tc>
      </w:tr>
      <w:tr>
        <w:tc>
          <w:tcPr>
            <w:tcW w:type="dxa" w:w="3408"/>
          </w:tcPr>
          <w:p>
            <w:pPr>
              <w:spacing w:after="20"/>
            </w:pPr>
            <w:r>
              <w:rPr>
                <w:sz w:val="18"/>
              </w:rPr>
            </w:r>
            <w:r>
              <w:rPr>
                <w:sz w:val="18"/>
              </w:rPr>
              <w:t>V1.0</w:t>
            </w:r>
          </w:p>
        </w:tc>
        <w:tc>
          <w:tcPr>
            <w:tcW w:type="dxa" w:w="3408"/>
          </w:tcPr>
          <w:p>
            <w:pPr>
              <w:spacing w:after="20"/>
            </w:pPr>
            <w:r>
              <w:rPr>
                <w:sz w:val="18"/>
              </w:rPr>
            </w:r>
            <w:r>
              <w:rPr>
                <w:sz w:val="18"/>
              </w:rPr>
              <w:t>2026-03-25</w:t>
            </w:r>
          </w:p>
        </w:tc>
        <w:tc>
          <w:tcPr>
            <w:tcW w:type="dxa" w:w="3408"/>
          </w:tcPr>
          <w:p>
            <w:pPr>
              <w:spacing w:after="20"/>
            </w:pPr>
            <w:r>
              <w:rPr>
                <w:sz w:val="18"/>
              </w:rPr>
            </w:r>
            <w:r>
              <w:rPr>
                <w:sz w:val="18"/>
              </w:rPr>
              <w:t>评审通过，锁定量化目标与验收门槛，转入 PRD 阶段</w:t>
            </w:r>
          </w:p>
        </w:tc>
      </w:tr>
      <w:tr>
        <w:tc>
          <w:tcPr>
            <w:tcW w:type="dxa" w:w="3408"/>
          </w:tcPr>
          <w:p>
            <w:pPr>
              <w:spacing w:after="20"/>
            </w:pPr>
            <w:r>
              <w:rPr>
                <w:sz w:val="18"/>
              </w:rPr>
            </w:r>
            <w:r>
              <w:rPr>
                <w:sz w:val="18"/>
              </w:rPr>
              <w:t>V1.1</w:t>
            </w:r>
          </w:p>
        </w:tc>
        <w:tc>
          <w:tcPr>
            <w:tcW w:type="dxa" w:w="3408"/>
          </w:tcPr>
          <w:p>
            <w:pPr>
              <w:spacing w:after="20"/>
            </w:pPr>
            <w:r>
              <w:rPr>
                <w:sz w:val="18"/>
              </w:rPr>
            </w:r>
            <w:r>
              <w:rPr>
                <w:sz w:val="18"/>
              </w:rPr>
              <w:t>2026-09</w:t>
            </w:r>
          </w:p>
        </w:tc>
        <w:tc>
          <w:tcPr>
            <w:tcW w:type="dxa" w:w="3408"/>
          </w:tcPr>
          <w:p>
            <w:pPr>
              <w:spacing w:after="20"/>
            </w:pPr>
            <w:r>
              <w:rPr>
                <w:sz w:val="18"/>
              </w:rPr>
            </w:r>
            <w:r>
              <w:rPr>
                <w:sz w:val="18"/>
              </w:rPr>
              <w:t>交付同步：补入实现状态，回填交付期新增需求（R-21 至 R-24）</w:t>
            </w:r>
          </w:p>
        </w:tc>
      </w:tr>
      <w:tr>
        <w:tc>
          <w:tcPr>
            <w:tcW w:type="dxa" w:w="3408"/>
          </w:tcPr>
          <w:p>
            <w:pPr>
              <w:spacing w:after="20"/>
            </w:pPr>
            <w:r>
              <w:rPr>
                <w:sz w:val="18"/>
              </w:rPr>
            </w:r>
            <w:r>
              <w:rPr>
                <w:sz w:val="18"/>
              </w:rPr>
              <w:t>V1.2</w:t>
            </w:r>
          </w:p>
        </w:tc>
        <w:tc>
          <w:tcPr>
            <w:tcW w:type="dxa" w:w="3408"/>
          </w:tcPr>
          <w:p>
            <w:pPr>
              <w:spacing w:after="20"/>
            </w:pPr>
            <w:r>
              <w:rPr>
                <w:sz w:val="18"/>
              </w:rPr>
            </w:r>
            <w:r>
              <w:rPr>
                <w:sz w:val="18"/>
              </w:rPr>
              <w:t>2026-09</w:t>
            </w:r>
          </w:p>
        </w:tc>
        <w:tc>
          <w:tcPr>
            <w:tcW w:type="dxa" w:w="3408"/>
          </w:tcPr>
          <w:p>
            <w:pPr>
              <w:spacing w:after="20"/>
            </w:pPr>
            <w:r>
              <w:rPr>
                <w:sz w:val="18"/>
              </w:rPr>
            </w:r>
            <w:r>
              <w:rPr>
                <w:sz w:val="18"/>
              </w:rPr>
              <w:t>缺陷修复：指派面试官、业务线字典、视频面试入口（R-25 至 R-27）</w:t>
            </w:r>
          </w:p>
        </w:tc>
      </w:tr>
    </w:tbl>
    <w:p>
      <w:pPr>
        <w:spacing w:after="60"/>
      </w:pPr>
    </w:p>
    <w:p>
      <w:pPr>
        <w:pStyle w:val="Heading3"/>
      </w:pPr>
      <w:r>
        <w:rPr>
          <w:rFonts w:ascii="微软雅黑" w:hAnsi="微软雅黑" w:eastAsia="微软雅黑"/>
        </w:rPr>
        <w:t>0.2 关键术语</w:t>
      </w:r>
    </w:p>
    <w:tbl>
      <w:tblPr>
        <w:tblStyle w:val="LightGrid-Accent1"/>
        <w:tblW w:type="auto" w:w="0"/>
        <w:jc w:val="center"/>
        <w:tblLook w:firstColumn="1" w:firstRow="1" w:lastColumn="0" w:lastRow="0" w:noHBand="0" w:noVBand="1" w:val="04A0"/>
      </w:tblPr>
      <w:tblGrid>
        <w:gridCol w:w="5112"/>
        <w:gridCol w:w="5112"/>
      </w:tblGrid>
      <w:tr>
        <w:tc>
          <w:tcPr>
            <w:tcW w:type="dxa" w:w="5112"/>
            <w:shd w:val="clear" w:fill="EDF2F7"/>
          </w:tcPr>
          <w:p>
            <w:pPr>
              <w:spacing w:after="20"/>
            </w:pPr>
            <w:r>
              <w:rPr>
                <w:b/>
                <w:sz w:val="18"/>
              </w:rPr>
            </w:r>
            <w:r>
              <w:rPr>
                <w:b/>
                <w:sz w:val="18"/>
              </w:rPr>
              <w:t>术语</w:t>
            </w:r>
          </w:p>
        </w:tc>
        <w:tc>
          <w:tcPr>
            <w:tcW w:type="dxa" w:w="5112"/>
            <w:shd w:val="clear" w:fill="EDF2F7"/>
          </w:tcPr>
          <w:p>
            <w:pPr>
              <w:spacing w:after="20"/>
            </w:pPr>
            <w:r>
              <w:rPr>
                <w:b/>
                <w:sz w:val="18"/>
              </w:rPr>
            </w:r>
            <w:r>
              <w:rPr>
                <w:b/>
                <w:sz w:val="18"/>
              </w:rPr>
              <w:t>定义</w:t>
            </w:r>
          </w:p>
        </w:tc>
      </w:tr>
      <w:tr>
        <w:tc>
          <w:tcPr>
            <w:tcW w:type="dxa" w:w="5112"/>
          </w:tcPr>
          <w:p>
            <w:pPr>
              <w:spacing w:after="20"/>
            </w:pPr>
            <w:r>
              <w:rPr>
                <w:sz w:val="18"/>
              </w:rPr>
            </w:r>
            <w:r>
              <w:rPr>
                <w:sz w:val="18"/>
              </w:rPr>
              <w:t>能力模型</w:t>
            </w:r>
          </w:p>
        </w:tc>
        <w:tc>
          <w:tcPr>
            <w:tcW w:type="dxa" w:w="5112"/>
          </w:tcPr>
          <w:p>
            <w:pPr>
              <w:spacing w:after="20"/>
            </w:pPr>
            <w:r>
              <w:rPr>
                <w:sz w:val="18"/>
              </w:rPr>
            </w:r>
            <w:r>
              <w:rPr>
                <w:sz w:val="18"/>
              </w:rPr>
              <w:t>某岗位录用标准的结构化表达，由能力项、权重、证据类型三部分组成，机器可读</w:t>
            </w:r>
          </w:p>
        </w:tc>
      </w:tr>
      <w:tr>
        <w:tc>
          <w:tcPr>
            <w:tcW w:type="dxa" w:w="5112"/>
          </w:tcPr>
          <w:p>
            <w:pPr>
              <w:spacing w:after="20"/>
            </w:pPr>
            <w:r>
              <w:rPr>
                <w:sz w:val="18"/>
              </w:rPr>
            </w:r>
            <w:r>
              <w:rPr>
                <w:sz w:val="18"/>
              </w:rPr>
              <w:t>能力项</w:t>
            </w:r>
          </w:p>
        </w:tc>
        <w:tc>
          <w:tcPr>
            <w:tcW w:type="dxa" w:w="5112"/>
          </w:tcPr>
          <w:p>
            <w:pPr>
              <w:spacing w:after="20"/>
            </w:pPr>
            <w:r>
              <w:rPr>
                <w:sz w:val="18"/>
              </w:rPr>
            </w:r>
            <w:r>
              <w:rPr>
                <w:sz w:val="18"/>
              </w:rPr>
              <w:t>能力模型的最小单元，如「独立负责过 B 端复杂业务流程设计」，可被打分与验证</w:t>
            </w:r>
          </w:p>
        </w:tc>
      </w:tr>
      <w:tr>
        <w:tc>
          <w:tcPr>
            <w:tcW w:type="dxa" w:w="5112"/>
          </w:tcPr>
          <w:p>
            <w:pPr>
              <w:spacing w:after="20"/>
            </w:pPr>
            <w:r>
              <w:rPr>
                <w:sz w:val="18"/>
              </w:rPr>
            </w:r>
            <w:r>
              <w:rPr>
                <w:sz w:val="18"/>
              </w:rPr>
              <w:t>匹配分</w:t>
            </w:r>
          </w:p>
        </w:tc>
        <w:tc>
          <w:tcPr>
            <w:tcW w:type="dxa" w:w="5112"/>
          </w:tcPr>
          <w:p>
            <w:pPr>
              <w:spacing w:after="20"/>
            </w:pPr>
            <w:r>
              <w:rPr>
                <w:sz w:val="18"/>
              </w:rPr>
            </w:r>
            <w:r>
              <w:rPr>
                <w:sz w:val="18"/>
              </w:rPr>
              <w:t>候选人在某岗位能力模型下的加权得分，取值 0 到 100</w:t>
            </w:r>
          </w:p>
        </w:tc>
      </w:tr>
      <w:tr>
        <w:tc>
          <w:tcPr>
            <w:tcW w:type="dxa" w:w="5112"/>
          </w:tcPr>
          <w:p>
            <w:pPr>
              <w:spacing w:after="20"/>
            </w:pPr>
            <w:r>
              <w:rPr>
                <w:sz w:val="18"/>
              </w:rPr>
            </w:r>
            <w:r>
              <w:rPr>
                <w:sz w:val="18"/>
              </w:rPr>
              <w:t>置信度分层</w:t>
            </w:r>
          </w:p>
        </w:tc>
        <w:tc>
          <w:tcPr>
            <w:tcW w:type="dxa" w:w="5112"/>
          </w:tcPr>
          <w:p>
            <w:pPr>
              <w:spacing w:after="20"/>
            </w:pPr>
            <w:r>
              <w:rPr>
                <w:sz w:val="18"/>
              </w:rPr>
            </w:r>
            <w:r>
              <w:rPr>
                <w:sz w:val="18"/>
              </w:rPr>
              <w:t>按模型输出的确定性把候选人分为高分档、中间档、低分档三档</w:t>
            </w:r>
          </w:p>
        </w:tc>
      </w:tr>
      <w:tr>
        <w:tc>
          <w:tcPr>
            <w:tcW w:type="dxa" w:w="5112"/>
          </w:tcPr>
          <w:p>
            <w:pPr>
              <w:spacing w:after="20"/>
            </w:pPr>
            <w:r>
              <w:rPr>
                <w:sz w:val="18"/>
              </w:rPr>
            </w:r>
            <w:r>
              <w:rPr>
                <w:sz w:val="18"/>
              </w:rPr>
              <w:t>引用溯源</w:t>
            </w:r>
          </w:p>
        </w:tc>
        <w:tc>
          <w:tcPr>
            <w:tcW w:type="dxa" w:w="5112"/>
          </w:tcPr>
          <w:p>
            <w:pPr>
              <w:spacing w:after="20"/>
            </w:pPr>
            <w:r>
              <w:rPr>
                <w:sz w:val="18"/>
              </w:rPr>
            </w:r>
            <w:r>
              <w:rPr>
                <w:sz w:val="18"/>
              </w:rPr>
              <w:t>每个能力项得分必须回指简历原文位置与岗位标准条目，可点击验证</w:t>
            </w:r>
          </w:p>
        </w:tc>
      </w:tr>
      <w:tr>
        <w:tc>
          <w:tcPr>
            <w:tcW w:type="dxa" w:w="5112"/>
          </w:tcPr>
          <w:p>
            <w:pPr>
              <w:spacing w:after="20"/>
            </w:pPr>
            <w:r>
              <w:rPr>
                <w:sz w:val="18"/>
              </w:rPr>
            </w:r>
            <w:r>
              <w:rPr>
                <w:sz w:val="18"/>
              </w:rPr>
              <w:t>误杀</w:t>
            </w:r>
          </w:p>
        </w:tc>
        <w:tc>
          <w:tcPr>
            <w:tcW w:type="dxa" w:w="5112"/>
          </w:tcPr>
          <w:p>
            <w:pPr>
              <w:spacing w:after="20"/>
            </w:pPr>
            <w:r>
              <w:rPr>
                <w:sz w:val="18"/>
              </w:rPr>
            </w:r>
            <w:r>
              <w:rPr>
                <w:sz w:val="18"/>
              </w:rPr>
              <w:t>被系统自动分流，但经 HR 盲标复核认定本应进入面试的候选人</w:t>
            </w:r>
          </w:p>
        </w:tc>
      </w:tr>
      <w:tr>
        <w:tc>
          <w:tcPr>
            <w:tcW w:type="dxa" w:w="5112"/>
          </w:tcPr>
          <w:p>
            <w:pPr>
              <w:spacing w:after="20"/>
            </w:pPr>
            <w:r>
              <w:rPr>
                <w:sz w:val="18"/>
              </w:rPr>
            </w:r>
            <w:r>
              <w:rPr>
                <w:sz w:val="18"/>
              </w:rPr>
              <w:t>评分锚点</w:t>
            </w:r>
          </w:p>
        </w:tc>
        <w:tc>
          <w:tcPr>
            <w:tcW w:type="dxa" w:w="5112"/>
          </w:tcPr>
          <w:p>
            <w:pPr>
              <w:spacing w:after="20"/>
            </w:pPr>
            <w:r>
              <w:rPr>
                <w:sz w:val="18"/>
              </w:rPr>
            </w:r>
            <w:r>
              <w:rPr>
                <w:sz w:val="18"/>
              </w:rPr>
              <w:t>面试题的分档评分参考，描述几分答案长什么样，用于统一面试官口径</w:t>
            </w:r>
          </w:p>
        </w:tc>
      </w:tr>
      <w:tr>
        <w:tc>
          <w:tcPr>
            <w:tcW w:type="dxa" w:w="5112"/>
          </w:tcPr>
          <w:p>
            <w:pPr>
              <w:spacing w:after="20"/>
            </w:pPr>
            <w:r>
              <w:rPr>
                <w:sz w:val="18"/>
              </w:rPr>
            </w:r>
            <w:r>
              <w:rPr>
                <w:sz w:val="18"/>
              </w:rPr>
              <w:t>AIR</w:t>
            </w:r>
          </w:p>
        </w:tc>
        <w:tc>
          <w:tcPr>
            <w:tcW w:type="dxa" w:w="5112"/>
          </w:tcPr>
          <w:p>
            <w:pPr>
              <w:spacing w:after="20"/>
            </w:pPr>
            <w:r>
              <w:rPr>
                <w:sz w:val="18"/>
              </w:rPr>
            </w:r>
            <w:r>
              <w:rPr>
                <w:sz w:val="18"/>
              </w:rPr>
              <w:t>不同人群通过率的比值，低于 0.8 视为存在选拔偏见，用于歧视风险自检</w:t>
            </w:r>
          </w:p>
        </w:tc>
      </w:tr>
      <w:tr>
        <w:tc>
          <w:tcPr>
            <w:tcW w:type="dxa" w:w="5112"/>
          </w:tcPr>
          <w:p>
            <w:pPr>
              <w:spacing w:after="20"/>
            </w:pPr>
            <w:r>
              <w:rPr>
                <w:sz w:val="18"/>
              </w:rPr>
            </w:r>
            <w:r>
              <w:rPr>
                <w:sz w:val="18"/>
              </w:rPr>
              <w:t>无证据不给分</w:t>
            </w:r>
          </w:p>
        </w:tc>
        <w:tc>
          <w:tcPr>
            <w:tcW w:type="dxa" w:w="5112"/>
          </w:tcPr>
          <w:p>
            <w:pPr>
              <w:spacing w:after="20"/>
            </w:pPr>
            <w:r>
              <w:rPr>
                <w:sz w:val="18"/>
              </w:rPr>
            </w:r>
            <w:r>
              <w:rPr>
                <w:sz w:val="18"/>
              </w:rPr>
              <w:t>模型找不到简历支撑片段时，该项必须标记「未体现」而非推测给分，是本产品的硬性约束</w:t>
            </w:r>
          </w:p>
        </w:tc>
      </w:tr>
    </w:tbl>
    <w:p>
      <w:pPr>
        <w:spacing w:after="60"/>
      </w:pPr>
    </w:p>
    <w:p>
      <w:pPr>
        <w:pBdr>
          <w:bottom w:val="single" w:sz="6" w:color="CFD8E3"/>
        </w:pBdr>
      </w:pPr>
    </w:p>
    <w:p>
      <w:pPr>
        <w:pStyle w:val="Heading2"/>
      </w:pPr>
      <w:r>
        <w:rPr>
          <w:rFonts w:ascii="微软雅黑" w:hAnsi="微软雅黑" w:eastAsia="微软雅黑"/>
        </w:rPr>
        <w:t>1 项目背景与问题定义</w:t>
      </w:r>
    </w:p>
    <w:p>
      <w:pPr>
        <w:pStyle w:val="Heading3"/>
      </w:pPr>
      <w:r>
        <w:rPr>
          <w:rFonts w:ascii="微软雅黑" w:hAnsi="微软雅黑" w:eastAsia="微软雅黑"/>
        </w:rPr>
        <w:t>1.1 业务现状</w:t>
      </w:r>
    </w:p>
    <w:p>
      <w:pPr>
        <w:spacing w:after="80" w:line="300" w:lineRule="auto"/>
      </w:pPr>
      <w:r>
        <w:t>公司当前员工规模约 3000 人，年度招聘量 600 至 700 人，年接收简历约 10 万份，招聘中心配置专职 HR 8 名，</w:t>
      </w:r>
    </w:p>
    <w:p>
      <w:pPr>
        <w:spacing w:after="80" w:line="300" w:lineRule="auto"/>
      </w:pPr>
      <w:r>
        <w:t>参与面试的业务面试官约 320 名，覆盖 6 条业务线。招聘链路依托 ATS 系统流转，简历初筛、面试题准备、</w:t>
      </w:r>
    </w:p>
    <w:p>
      <w:pPr>
        <w:spacing w:after="80" w:line="300" w:lineRule="auto"/>
      </w:pPr>
      <w:r>
        <w:t>面试评价、入职培训四个环节均为纯人工操作，ATS 仅承担流程记录职能，不提供任何判断辅助。</w:t>
      </w:r>
    </w:p>
    <w:p>
      <w:pPr>
        <w:spacing w:after="80" w:line="300" w:lineRule="auto"/>
      </w:pPr>
      <w:r>
        <w:t>2025 年下半年招聘量同比增长 34%，HR 编制未增加，初筛积压导致优质候选人平均响应时延从 1.2 天延长至 3.6 天，</w:t>
      </w:r>
    </w:p>
    <w:p>
      <w:pPr>
        <w:spacing w:after="80" w:line="300" w:lineRule="auto"/>
      </w:pPr>
      <w:r>
        <w:t>业务部门对招聘交付速度的满意度从 78 分降至 61 分，问题已上升为管理层关注事项。</w:t>
      </w:r>
    </w:p>
    <w:p>
      <w:pPr>
        <w:pStyle w:val="Heading3"/>
      </w:pPr>
      <w:r>
        <w:rPr>
          <w:rFonts w:ascii="微软雅黑" w:hAnsi="微软雅黑" w:eastAsia="微软雅黑"/>
        </w:rPr>
        <w:t>1.2 核心问题</w:t>
      </w:r>
    </w:p>
    <w:p>
      <w:pPr>
        <w:spacing w:after="80" w:line="300" w:lineRule="auto"/>
      </w:pPr>
      <w:r>
        <w:rPr>
          <w:b/>
        </w:rPr>
        <w:t>问题一：效率低下，人工产能已触顶，增量靠加人不可持续</w:t>
      </w:r>
    </w:p>
    <w:p>
      <w:pPr>
        <w:spacing w:after="80" w:line="300" w:lineRule="auto"/>
      </w:pPr>
      <w:r>
        <w:t>单份简历初筛平均耗时 4 分钟，HR 日均处理上限约 90 份，与日均到岸量 280 份存在结构性缺口。</w:t>
      </w:r>
    </w:p>
    <w:p>
      <w:pPr>
        <w:spacing w:after="80" w:line="300" w:lineRule="auto"/>
      </w:pPr>
      <w:r>
        <w:t>面试官平均每场面试花 25 分钟准备题目，且多为临时翻阅简历后即兴发问。</w:t>
      </w:r>
    </w:p>
    <w:p>
      <w:pPr>
        <w:spacing w:after="80" w:line="300" w:lineRule="auto"/>
      </w:pPr>
      <w:r>
        <w:t>培训题库由各部门带教人自行出题，一个新岗位的培训材料从零准备需 2 至 3 周。</w:t>
      </w:r>
    </w:p>
    <w:p>
      <w:pPr>
        <w:spacing w:after="80" w:line="300" w:lineRule="auto"/>
      </w:pPr>
      <w:r>
        <w:rPr>
          <w:b/>
        </w:rPr>
        <w:t>问题二：标准不一，判断无法沉淀，组织经验随人流失</w:t>
      </w:r>
    </w:p>
    <w:p>
      <w:pPr>
        <w:spacing w:after="80" w:line="300" w:lineRule="auto"/>
      </w:pPr>
      <w:r>
        <w:t>同一岗位由不同 HR 初筛，通过名单重合度仅 68%；双盲复核测试显示两名资深 HR 对同一批简历的结论一致率为 78%。</w:t>
      </w:r>
    </w:p>
    <w:p>
      <w:pPr>
        <w:spacing w:after="80" w:line="300" w:lineRule="auto"/>
      </w:pPr>
      <w:r>
        <w:t>面试评价口径分散，同一候选人跨面试官评分标准差达 1.1 分（5 分制），业务方普遍反馈面试结论「看人下菜」。</w:t>
      </w:r>
    </w:p>
    <w:p>
      <w:pPr>
        <w:spacing w:after="80" w:line="300" w:lineRule="auto"/>
      </w:pPr>
      <w:r>
        <w:t>岗位录用标准仅存在于资深 HR 与用人经理的个人经验中，无结构化载体，人员流动即经验流失。</w:t>
      </w:r>
    </w:p>
    <w:p>
      <w:pPr>
        <w:spacing w:after="80" w:line="300" w:lineRule="auto"/>
      </w:pPr>
      <w:r>
        <w:t>培训考核内容与岗位实际胜任力脱节，试用期淘汰率 16%。</w:t>
      </w:r>
    </w:p>
    <w:p>
      <w:pPr>
        <w:pStyle w:val="Heading3"/>
      </w:pPr>
      <w:r>
        <w:rPr>
          <w:rFonts w:ascii="微软雅黑" w:hAnsi="微软雅黑" w:eastAsia="微软雅黑"/>
        </w:rPr>
        <w:t>1.3 为什么现在做</w:t>
      </w:r>
    </w:p>
    <w:p>
      <w:pPr>
        <w:pStyle w:val="ListBullet"/>
        <w:spacing w:after="40"/>
      </w:pPr>
      <w:r>
        <w:rPr>
          <w:b/>
        </w:rPr>
        <w:t>模型能力已跨过可用线</w:t>
      </w:r>
      <w:r>
        <w:t>：多模态文档解析对中文简历的字段抽取准确率已达可用水平，长文本理解足以支撑履历与岗位标准的语义比对。</w:t>
      </w:r>
    </w:p>
    <w:p>
      <w:pPr>
        <w:pStyle w:val="ListBullet"/>
        <w:spacing w:after="40"/>
      </w:pPr>
      <w:r>
        <w:rPr>
          <w:b/>
        </w:rPr>
        <w:t>数据资产已具备</w:t>
      </w:r>
      <w:r>
        <w:t>：ATS 积累 3 年历史投递记录，含通过与拒绝结论及面试官评语，可用作监督样本，这是自建能力模型的前置条件。</w:t>
      </w:r>
    </w:p>
    <w:p>
      <w:pPr>
        <w:pStyle w:val="ListBullet"/>
        <w:spacing w:after="40"/>
      </w:pPr>
      <w:r>
        <w:rPr>
          <w:b/>
        </w:rPr>
        <w:t>组织意愿已到位</w:t>
      </w:r>
      <w:r>
        <w:t>：招聘效率进入管理层 OKR，HR 负责人主动牵头，业务侧愿意投入面试官时间参与标注。</w:t>
      </w:r>
    </w:p>
    <w:p>
      <w:pPr>
        <w:pStyle w:val="Heading3"/>
      </w:pPr>
      <w:r>
        <w:rPr>
          <w:rFonts w:ascii="微软雅黑" w:hAnsi="微软雅黑" w:eastAsia="微软雅黑"/>
        </w:rPr>
        <w:t>问题本质</w:t>
      </w:r>
    </w:p>
    <w:p>
      <w:pPr>
        <w:spacing w:after="80" w:line="300" w:lineRule="auto"/>
      </w:pPr>
      <w:r>
        <w:t>这不是一个「给 HR 加个筛选工具」的需求。真正的病根是</w:t>
      </w:r>
      <w:r>
        <w:rPr>
          <w:b/>
        </w:rPr>
        <w:t>公司没有把录用标准变成组织资产</w:t>
      </w:r>
      <w:r>
        <w:t>：</w:t>
      </w:r>
    </w:p>
    <w:p>
      <w:pPr>
        <w:spacing w:after="80" w:line="300" w:lineRule="auto"/>
      </w:pPr>
      <w:r>
        <w:t>标准不存在于系统里，所以每个环节都要重新依赖个人经验判断，效率和一致性的问题都由此派生。</w:t>
      </w:r>
    </w:p>
    <w:p>
      <w:pPr>
        <w:spacing w:after="80" w:line="300" w:lineRule="auto"/>
      </w:pPr>
      <w:r>
        <w:t>因此本项目的核心交付物不是三个功能，而是</w:t>
      </w:r>
      <w:r>
        <w:rPr>
          <w:b/>
        </w:rPr>
        <w:t>一套可计算、可迭代的岗位能力模型</w:t>
      </w:r>
      <w:r>
        <w:t>，三个功能只是它的三个使用出口。</w:t>
      </w:r>
    </w:p>
    <w:p>
      <w:pPr>
        <w:spacing w:after="80" w:line="300" w:lineRule="auto"/>
      </w:pPr>
      <w:r>
        <w:t>这条判断决定了后续所有架构决策：能力模型（M1）是底座，M2/M3/M4 并列在上，M5 横向贯穿。</w:t>
      </w:r>
    </w:p>
    <w:p>
      <w:pPr>
        <w:pBdr>
          <w:bottom w:val="single" w:sz="6" w:color="CFD8E3"/>
        </w:pBdr>
      </w:pPr>
    </w:p>
    <w:p>
      <w:pPr>
        <w:pStyle w:val="Heading2"/>
      </w:pPr>
      <w:r>
        <w:rPr>
          <w:rFonts w:ascii="微软雅黑" w:hAnsi="微软雅黑" w:eastAsia="微软雅黑"/>
        </w:rPr>
        <w:t>2 项目目标与范围</w:t>
      </w:r>
    </w:p>
    <w:p>
      <w:pPr>
        <w:pStyle w:val="Heading3"/>
      </w:pPr>
      <w:r>
        <w:rPr>
          <w:rFonts w:ascii="微软雅黑" w:hAnsi="微软雅黑" w:eastAsia="微软雅黑"/>
        </w:rPr>
        <w:t>2.1 目标拆解</w:t>
      </w:r>
    </w:p>
    <w:p>
      <w:pPr>
        <w:spacing w:after="80" w:line="300" w:lineRule="auto"/>
      </w:pPr>
      <w:r>
        <w:t>北极星指标定为</w:t>
      </w:r>
      <w:r>
        <w:rPr>
          <w:b/>
        </w:rPr>
        <w:t>单岗位有效候选人交付周期</w:t>
      </w:r>
      <w:r>
        <w:t>，即从 JD 发布到产出 3 名通过初面候选人所需天数。</w:t>
      </w:r>
    </w:p>
    <w:p>
      <w:pPr>
        <w:spacing w:after="80" w:line="300" w:lineRule="auto"/>
      </w:pPr>
      <w:r>
        <w:t>选它的原因是业务方唯一真正关心的是「多久能给我合适的人」，而非任何单点效率指标。</w:t>
      </w:r>
    </w:p>
    <w:tbl>
      <w:tblPr>
        <w:tblStyle w:val="LightGrid-Accent1"/>
        <w:tblW w:type="auto" w:w="0"/>
        <w:jc w:val="center"/>
        <w:tblLook w:firstColumn="1" w:firstRow="1" w:lastColumn="0" w:lastRow="0" w:noHBand="0" w:noVBand="1" w:val="04A0"/>
      </w:tblPr>
      <w:tblGrid>
        <w:gridCol w:w="2045"/>
        <w:gridCol w:w="2045"/>
        <w:gridCol w:w="2045"/>
        <w:gridCol w:w="2045"/>
        <w:gridCol w:w="2045"/>
      </w:tblGrid>
      <w:tr>
        <w:tc>
          <w:tcPr>
            <w:tcW w:type="dxa" w:w="2045"/>
            <w:shd w:val="clear" w:fill="EDF2F7"/>
          </w:tcPr>
          <w:p>
            <w:pPr>
              <w:spacing w:after="20"/>
            </w:pPr>
            <w:r>
              <w:rPr>
                <w:b/>
                <w:sz w:val="18"/>
              </w:rPr>
            </w:r>
            <w:r>
              <w:rPr>
                <w:b/>
                <w:sz w:val="18"/>
              </w:rPr>
              <w:t>指标</w:t>
            </w:r>
          </w:p>
        </w:tc>
        <w:tc>
          <w:tcPr>
            <w:tcW w:type="dxa" w:w="2045"/>
            <w:shd w:val="clear" w:fill="EDF2F7"/>
          </w:tcPr>
          <w:p>
            <w:pPr>
              <w:spacing w:after="20"/>
            </w:pPr>
            <w:r>
              <w:rPr>
                <w:b/>
                <w:sz w:val="18"/>
              </w:rPr>
            </w:r>
            <w:r>
              <w:rPr>
                <w:b/>
                <w:sz w:val="18"/>
              </w:rPr>
              <w:t>类型</w:t>
            </w:r>
          </w:p>
        </w:tc>
        <w:tc>
          <w:tcPr>
            <w:tcW w:type="dxa" w:w="2045"/>
            <w:shd w:val="clear" w:fill="EDF2F7"/>
          </w:tcPr>
          <w:p>
            <w:pPr>
              <w:spacing w:after="20"/>
            </w:pPr>
            <w:r>
              <w:rPr>
                <w:b/>
                <w:sz w:val="18"/>
              </w:rPr>
            </w:r>
            <w:r>
              <w:rPr>
                <w:b/>
                <w:sz w:val="18"/>
              </w:rPr>
              <w:t>现状</w:t>
            </w:r>
          </w:p>
        </w:tc>
        <w:tc>
          <w:tcPr>
            <w:tcW w:type="dxa" w:w="2045"/>
            <w:shd w:val="clear" w:fill="EDF2F7"/>
          </w:tcPr>
          <w:p>
            <w:pPr>
              <w:spacing w:after="20"/>
            </w:pPr>
            <w:r>
              <w:rPr>
                <w:b/>
                <w:sz w:val="18"/>
              </w:rPr>
            </w:r>
            <w:r>
              <w:rPr>
                <w:b/>
                <w:sz w:val="18"/>
              </w:rPr>
              <w:t>目标</w:t>
            </w:r>
          </w:p>
        </w:tc>
        <w:tc>
          <w:tcPr>
            <w:tcW w:type="dxa" w:w="2045"/>
            <w:shd w:val="clear" w:fill="EDF2F7"/>
          </w:tcPr>
          <w:p>
            <w:pPr>
              <w:spacing w:after="20"/>
            </w:pPr>
            <w:r>
              <w:rPr>
                <w:b/>
                <w:sz w:val="18"/>
              </w:rPr>
            </w:r>
            <w:r>
              <w:rPr>
                <w:b/>
                <w:sz w:val="18"/>
              </w:rPr>
              <w:t>说明</w:t>
            </w:r>
          </w:p>
        </w:tc>
      </w:tr>
      <w:tr>
        <w:tc>
          <w:tcPr>
            <w:tcW w:type="dxa" w:w="2045"/>
          </w:tcPr>
          <w:p>
            <w:pPr>
              <w:spacing w:after="20"/>
            </w:pPr>
            <w:r>
              <w:rPr>
                <w:sz w:val="18"/>
              </w:rPr>
            </w:r>
            <w:r>
              <w:rPr>
                <w:sz w:val="18"/>
              </w:rPr>
              <w:t>单岗位有效候选人交付周期</w:t>
            </w:r>
          </w:p>
        </w:tc>
        <w:tc>
          <w:tcPr>
            <w:tcW w:type="dxa" w:w="2045"/>
          </w:tcPr>
          <w:p>
            <w:pPr>
              <w:spacing w:after="20"/>
            </w:pPr>
            <w:r>
              <w:rPr>
                <w:sz w:val="18"/>
              </w:rPr>
            </w:r>
            <w:r>
              <w:rPr>
                <w:sz w:val="18"/>
              </w:rPr>
              <w:t>北极星</w:t>
            </w:r>
          </w:p>
        </w:tc>
        <w:tc>
          <w:tcPr>
            <w:tcW w:type="dxa" w:w="2045"/>
          </w:tcPr>
          <w:p>
            <w:pPr>
              <w:spacing w:after="20"/>
            </w:pPr>
            <w:r>
              <w:rPr>
                <w:sz w:val="18"/>
              </w:rPr>
            </w:r>
            <w:r>
              <w:rPr>
                <w:sz w:val="18"/>
              </w:rPr>
              <w:t>6.5 天</w:t>
            </w:r>
          </w:p>
        </w:tc>
        <w:tc>
          <w:tcPr>
            <w:tcW w:type="dxa" w:w="2045"/>
          </w:tcPr>
          <w:p>
            <w:pPr>
              <w:spacing w:after="20"/>
            </w:pPr>
            <w:r>
              <w:rPr>
                <w:sz w:val="18"/>
              </w:rPr>
            </w:r>
            <w:r>
              <w:rPr>
                <w:sz w:val="18"/>
              </w:rPr>
              <w:t>3 天以内</w:t>
            </w:r>
          </w:p>
        </w:tc>
        <w:tc>
          <w:tcPr>
            <w:tcW w:type="dxa" w:w="2045"/>
          </w:tcPr>
          <w:p>
            <w:pPr>
              <w:spacing w:after="20"/>
            </w:pPr>
            <w:r>
              <w:rPr>
                <w:sz w:val="18"/>
              </w:rPr>
            </w:r>
            <w:r>
              <w:rPr>
                <w:sz w:val="18"/>
              </w:rPr>
              <w:t>业务方感知最直接的结果指标</w:t>
            </w:r>
          </w:p>
        </w:tc>
      </w:tr>
      <w:tr>
        <w:tc>
          <w:tcPr>
            <w:tcW w:type="dxa" w:w="2045"/>
          </w:tcPr>
          <w:p>
            <w:pPr>
              <w:spacing w:after="20"/>
            </w:pPr>
            <w:r>
              <w:rPr>
                <w:sz w:val="18"/>
              </w:rPr>
            </w:r>
            <w:r>
              <w:rPr>
                <w:sz w:val="18"/>
              </w:rPr>
              <w:t>单份简历 HR 处理耗时</w:t>
            </w:r>
          </w:p>
        </w:tc>
        <w:tc>
          <w:tcPr>
            <w:tcW w:type="dxa" w:w="2045"/>
          </w:tcPr>
          <w:p>
            <w:pPr>
              <w:spacing w:after="20"/>
            </w:pPr>
            <w:r>
              <w:rPr>
                <w:sz w:val="18"/>
              </w:rPr>
            </w:r>
            <w:r>
              <w:rPr>
                <w:sz w:val="18"/>
              </w:rPr>
              <w:t>效率</w:t>
            </w:r>
          </w:p>
        </w:tc>
        <w:tc>
          <w:tcPr>
            <w:tcW w:type="dxa" w:w="2045"/>
          </w:tcPr>
          <w:p>
            <w:pPr>
              <w:spacing w:after="20"/>
            </w:pPr>
            <w:r>
              <w:rPr>
                <w:sz w:val="18"/>
              </w:rPr>
            </w:r>
            <w:r>
              <w:rPr>
                <w:sz w:val="18"/>
              </w:rPr>
              <w:t>4 分钟</w:t>
            </w:r>
          </w:p>
        </w:tc>
        <w:tc>
          <w:tcPr>
            <w:tcW w:type="dxa" w:w="2045"/>
          </w:tcPr>
          <w:p>
            <w:pPr>
              <w:spacing w:after="20"/>
            </w:pPr>
            <w:r>
              <w:rPr>
                <w:sz w:val="18"/>
              </w:rPr>
            </w:r>
            <w:r>
              <w:rPr>
                <w:sz w:val="18"/>
              </w:rPr>
              <w:t>60 秒以内</w:t>
            </w:r>
          </w:p>
        </w:tc>
        <w:tc>
          <w:tcPr>
            <w:tcW w:type="dxa" w:w="2045"/>
          </w:tcPr>
          <w:p>
            <w:pPr>
              <w:spacing w:after="20"/>
            </w:pPr>
            <w:r>
              <w:rPr>
                <w:sz w:val="18"/>
              </w:rPr>
            </w:r>
            <w:r>
              <w:rPr>
                <w:sz w:val="18"/>
              </w:rPr>
              <w:t>含 AI 结论复核时间，非纯推理耗时</w:t>
            </w:r>
          </w:p>
        </w:tc>
      </w:tr>
      <w:tr>
        <w:tc>
          <w:tcPr>
            <w:tcW w:type="dxa" w:w="2045"/>
          </w:tcPr>
          <w:p>
            <w:pPr>
              <w:spacing w:after="20"/>
            </w:pPr>
            <w:r>
              <w:rPr>
                <w:sz w:val="18"/>
              </w:rPr>
            </w:r>
            <w:r>
              <w:rPr>
                <w:sz w:val="18"/>
              </w:rPr>
              <w:t>AI 与面试官结论一致率</w:t>
            </w:r>
          </w:p>
        </w:tc>
        <w:tc>
          <w:tcPr>
            <w:tcW w:type="dxa" w:w="2045"/>
          </w:tcPr>
          <w:p>
            <w:pPr>
              <w:spacing w:after="20"/>
            </w:pPr>
            <w:r>
              <w:rPr>
                <w:sz w:val="18"/>
              </w:rPr>
            </w:r>
            <w:r>
              <w:rPr>
                <w:sz w:val="18"/>
              </w:rPr>
              <w:t>质量</w:t>
            </w:r>
          </w:p>
        </w:tc>
        <w:tc>
          <w:tcPr>
            <w:tcW w:type="dxa" w:w="2045"/>
          </w:tcPr>
          <w:p>
            <w:pPr>
              <w:spacing w:after="20"/>
            </w:pPr>
            <w:r>
              <w:rPr>
                <w:sz w:val="18"/>
              </w:rPr>
            </w:r>
            <w:r>
              <w:rPr>
                <w:sz w:val="18"/>
              </w:rPr>
              <w:t>不适用</w:t>
            </w:r>
          </w:p>
        </w:tc>
        <w:tc>
          <w:tcPr>
            <w:tcW w:type="dxa" w:w="2045"/>
          </w:tcPr>
          <w:p>
            <w:pPr>
              <w:spacing w:after="20"/>
            </w:pPr>
            <w:r>
              <w:rPr>
                <w:sz w:val="18"/>
              </w:rPr>
            </w:r>
            <w:r>
              <w:rPr>
                <w:sz w:val="18"/>
              </w:rPr>
              <w:t>不低于 85%</w:t>
            </w:r>
          </w:p>
        </w:tc>
        <w:tc>
          <w:tcPr>
            <w:tcW w:type="dxa" w:w="2045"/>
          </w:tcPr>
          <w:p>
            <w:pPr>
              <w:spacing w:after="20"/>
            </w:pPr>
            <w:r>
              <w:rPr>
                <w:sz w:val="18"/>
              </w:rPr>
            </w:r>
            <w:r>
              <w:rPr>
                <w:sz w:val="18"/>
              </w:rPr>
              <w:t>人类两两一致率 78%，此为参照上限</w:t>
            </w:r>
          </w:p>
        </w:tc>
      </w:tr>
      <w:tr>
        <w:tc>
          <w:tcPr>
            <w:tcW w:type="dxa" w:w="2045"/>
          </w:tcPr>
          <w:p>
            <w:pPr>
              <w:spacing w:after="20"/>
            </w:pPr>
            <w:r>
              <w:rPr>
                <w:sz w:val="18"/>
              </w:rPr>
            </w:r>
            <w:r>
              <w:rPr>
                <w:sz w:val="18"/>
              </w:rPr>
              <w:t>误杀率</w:t>
            </w:r>
          </w:p>
        </w:tc>
        <w:tc>
          <w:tcPr>
            <w:tcW w:type="dxa" w:w="2045"/>
          </w:tcPr>
          <w:p>
            <w:pPr>
              <w:spacing w:after="20"/>
            </w:pPr>
            <w:r>
              <w:rPr>
                <w:sz w:val="18"/>
              </w:rPr>
            </w:r>
            <w:r>
              <w:rPr>
                <w:sz w:val="18"/>
              </w:rPr>
              <w:t>风险</w:t>
            </w:r>
          </w:p>
        </w:tc>
        <w:tc>
          <w:tcPr>
            <w:tcW w:type="dxa" w:w="2045"/>
          </w:tcPr>
          <w:p>
            <w:pPr>
              <w:spacing w:after="20"/>
            </w:pPr>
            <w:r>
              <w:rPr>
                <w:sz w:val="18"/>
              </w:rPr>
            </w:r>
            <w:r>
              <w:rPr>
                <w:sz w:val="18"/>
              </w:rPr>
              <w:t>不适用</w:t>
            </w:r>
          </w:p>
        </w:tc>
        <w:tc>
          <w:tcPr>
            <w:tcW w:type="dxa" w:w="2045"/>
          </w:tcPr>
          <w:p>
            <w:pPr>
              <w:spacing w:after="20"/>
            </w:pPr>
            <w:r>
              <w:rPr>
                <w:sz w:val="18"/>
              </w:rPr>
            </w:r>
            <w:r>
              <w:rPr>
                <w:sz w:val="18"/>
              </w:rPr>
              <w:t>不高于 2%</w:t>
            </w:r>
          </w:p>
        </w:tc>
        <w:tc>
          <w:tcPr>
            <w:tcW w:type="dxa" w:w="2045"/>
          </w:tcPr>
          <w:p>
            <w:pPr>
              <w:spacing w:after="20"/>
            </w:pPr>
            <w:r>
              <w:rPr>
                <w:sz w:val="18"/>
              </w:rPr>
            </w:r>
            <w:r>
              <w:rPr>
                <w:b/>
                <w:sz w:val="18"/>
              </w:rPr>
              <w:t>一票否决指标</w:t>
            </w:r>
            <w:r>
              <w:rPr>
                <w:sz w:val="18"/>
              </w:rPr>
              <w:t>，不达标不允许放量</w:t>
            </w:r>
          </w:p>
        </w:tc>
      </w:tr>
      <w:tr>
        <w:tc>
          <w:tcPr>
            <w:tcW w:type="dxa" w:w="2045"/>
          </w:tcPr>
          <w:p>
            <w:pPr>
              <w:spacing w:after="20"/>
            </w:pPr>
            <w:r>
              <w:rPr>
                <w:sz w:val="18"/>
              </w:rPr>
            </w:r>
            <w:r>
              <w:rPr>
                <w:sz w:val="18"/>
              </w:rPr>
              <w:t>引用准确率</w:t>
            </w:r>
          </w:p>
        </w:tc>
        <w:tc>
          <w:tcPr>
            <w:tcW w:type="dxa" w:w="2045"/>
          </w:tcPr>
          <w:p>
            <w:pPr>
              <w:spacing w:after="20"/>
            </w:pPr>
            <w:r>
              <w:rPr>
                <w:sz w:val="18"/>
              </w:rPr>
            </w:r>
            <w:r>
              <w:rPr>
                <w:sz w:val="18"/>
              </w:rPr>
              <w:t>可信</w:t>
            </w:r>
          </w:p>
        </w:tc>
        <w:tc>
          <w:tcPr>
            <w:tcW w:type="dxa" w:w="2045"/>
          </w:tcPr>
          <w:p>
            <w:pPr>
              <w:spacing w:after="20"/>
            </w:pPr>
            <w:r>
              <w:rPr>
                <w:sz w:val="18"/>
              </w:rPr>
            </w:r>
            <w:r>
              <w:rPr>
                <w:sz w:val="18"/>
              </w:rPr>
              <w:t>不适用</w:t>
            </w:r>
          </w:p>
        </w:tc>
        <w:tc>
          <w:tcPr>
            <w:tcW w:type="dxa" w:w="2045"/>
          </w:tcPr>
          <w:p>
            <w:pPr>
              <w:spacing w:after="20"/>
            </w:pPr>
            <w:r>
              <w:rPr>
                <w:sz w:val="18"/>
              </w:rPr>
            </w:r>
            <w:r>
              <w:rPr>
                <w:sz w:val="18"/>
              </w:rPr>
              <w:t>不低于 92%</w:t>
            </w:r>
          </w:p>
        </w:tc>
        <w:tc>
          <w:tcPr>
            <w:tcW w:type="dxa" w:w="2045"/>
          </w:tcPr>
          <w:p>
            <w:pPr>
              <w:spacing w:after="20"/>
            </w:pPr>
            <w:r>
              <w:rPr>
                <w:sz w:val="18"/>
              </w:rPr>
            </w:r>
            <w:r>
              <w:rPr>
                <w:sz w:val="18"/>
              </w:rPr>
              <w:t>证据指向错误会直接摧毁用户信任</w:t>
            </w:r>
          </w:p>
        </w:tc>
      </w:tr>
      <w:tr>
        <w:tc>
          <w:tcPr>
            <w:tcW w:type="dxa" w:w="2045"/>
          </w:tcPr>
          <w:p>
            <w:pPr>
              <w:spacing w:after="20"/>
            </w:pPr>
            <w:r>
              <w:rPr>
                <w:sz w:val="18"/>
              </w:rPr>
            </w:r>
            <w:r>
              <w:rPr>
                <w:sz w:val="18"/>
              </w:rPr>
              <w:t>面试题采纳率</w:t>
            </w:r>
          </w:p>
        </w:tc>
        <w:tc>
          <w:tcPr>
            <w:tcW w:type="dxa" w:w="2045"/>
          </w:tcPr>
          <w:p>
            <w:pPr>
              <w:spacing w:after="20"/>
            </w:pPr>
            <w:r>
              <w:rPr>
                <w:sz w:val="18"/>
              </w:rPr>
            </w:r>
            <w:r>
              <w:rPr>
                <w:sz w:val="18"/>
              </w:rPr>
              <w:t>价值</w:t>
            </w:r>
          </w:p>
        </w:tc>
        <w:tc>
          <w:tcPr>
            <w:tcW w:type="dxa" w:w="2045"/>
          </w:tcPr>
          <w:p>
            <w:pPr>
              <w:spacing w:after="20"/>
            </w:pPr>
            <w:r>
              <w:rPr>
                <w:sz w:val="18"/>
              </w:rPr>
            </w:r>
            <w:r>
              <w:rPr>
                <w:sz w:val="18"/>
              </w:rPr>
              <w:t>不适用</w:t>
            </w:r>
          </w:p>
        </w:tc>
        <w:tc>
          <w:tcPr>
            <w:tcW w:type="dxa" w:w="2045"/>
          </w:tcPr>
          <w:p>
            <w:pPr>
              <w:spacing w:after="20"/>
            </w:pPr>
            <w:r>
              <w:rPr>
                <w:sz w:val="18"/>
              </w:rPr>
            </w:r>
            <w:r>
              <w:rPr>
                <w:sz w:val="18"/>
              </w:rPr>
              <w:t>不低于 70%</w:t>
            </w:r>
          </w:p>
        </w:tc>
        <w:tc>
          <w:tcPr>
            <w:tcW w:type="dxa" w:w="2045"/>
          </w:tcPr>
          <w:p>
            <w:pPr>
              <w:spacing w:after="20"/>
            </w:pPr>
            <w:r>
              <w:rPr>
                <w:sz w:val="18"/>
              </w:rPr>
            </w:r>
            <w:r>
              <w:rPr>
                <w:sz w:val="18"/>
              </w:rPr>
              <w:t>面试官实际采用的题目占生成量比例</w:t>
            </w:r>
          </w:p>
        </w:tc>
      </w:tr>
      <w:tr>
        <w:tc>
          <w:tcPr>
            <w:tcW w:type="dxa" w:w="2045"/>
          </w:tcPr>
          <w:p>
            <w:pPr>
              <w:spacing w:after="20"/>
            </w:pPr>
            <w:r>
              <w:rPr>
                <w:sz w:val="18"/>
              </w:rPr>
            </w:r>
            <w:r>
              <w:rPr>
                <w:sz w:val="18"/>
              </w:rPr>
              <w:t>跨面试官评分标准差</w:t>
            </w:r>
          </w:p>
        </w:tc>
        <w:tc>
          <w:tcPr>
            <w:tcW w:type="dxa" w:w="2045"/>
          </w:tcPr>
          <w:p>
            <w:pPr>
              <w:spacing w:after="20"/>
            </w:pPr>
            <w:r>
              <w:rPr>
                <w:sz w:val="18"/>
              </w:rPr>
            </w:r>
            <w:r>
              <w:rPr>
                <w:sz w:val="18"/>
              </w:rPr>
              <w:t>一致</w:t>
            </w:r>
          </w:p>
        </w:tc>
        <w:tc>
          <w:tcPr>
            <w:tcW w:type="dxa" w:w="2045"/>
          </w:tcPr>
          <w:p>
            <w:pPr>
              <w:spacing w:after="20"/>
            </w:pPr>
            <w:r>
              <w:rPr>
                <w:sz w:val="18"/>
              </w:rPr>
            </w:r>
            <w:r>
              <w:rPr>
                <w:sz w:val="18"/>
              </w:rPr>
              <w:t>1.1</w:t>
            </w:r>
          </w:p>
        </w:tc>
        <w:tc>
          <w:tcPr>
            <w:tcW w:type="dxa" w:w="2045"/>
          </w:tcPr>
          <w:p>
            <w:pPr>
              <w:spacing w:after="20"/>
            </w:pPr>
            <w:r>
              <w:rPr>
                <w:sz w:val="18"/>
              </w:rPr>
            </w:r>
            <w:r>
              <w:rPr>
                <w:sz w:val="18"/>
              </w:rPr>
              <w:t>0.7 以内</w:t>
            </w:r>
          </w:p>
        </w:tc>
        <w:tc>
          <w:tcPr>
            <w:tcW w:type="dxa" w:w="2045"/>
          </w:tcPr>
          <w:p>
            <w:pPr>
              <w:spacing w:after="20"/>
            </w:pPr>
            <w:r>
              <w:rPr>
                <w:sz w:val="18"/>
              </w:rPr>
            </w:r>
            <w:r>
              <w:rPr>
                <w:sz w:val="18"/>
              </w:rPr>
              <w:t>5 分制，衡量评价口径收敛程度</w:t>
            </w:r>
          </w:p>
        </w:tc>
      </w:tr>
      <w:tr>
        <w:tc>
          <w:tcPr>
            <w:tcW w:type="dxa" w:w="2045"/>
          </w:tcPr>
          <w:p>
            <w:pPr>
              <w:spacing w:after="20"/>
            </w:pPr>
            <w:r>
              <w:rPr>
                <w:sz w:val="18"/>
              </w:rPr>
            </w:r>
            <w:r>
              <w:rPr>
                <w:sz w:val="18"/>
              </w:rPr>
              <w:t>新人独立上岗周期</w:t>
            </w:r>
          </w:p>
        </w:tc>
        <w:tc>
          <w:tcPr>
            <w:tcW w:type="dxa" w:w="2045"/>
          </w:tcPr>
          <w:p>
            <w:pPr>
              <w:spacing w:after="20"/>
            </w:pPr>
            <w:r>
              <w:rPr>
                <w:sz w:val="18"/>
              </w:rPr>
            </w:r>
            <w:r>
              <w:rPr>
                <w:sz w:val="18"/>
              </w:rPr>
              <w:t>培养</w:t>
            </w:r>
          </w:p>
        </w:tc>
        <w:tc>
          <w:tcPr>
            <w:tcW w:type="dxa" w:w="2045"/>
          </w:tcPr>
          <w:p>
            <w:pPr>
              <w:spacing w:after="20"/>
            </w:pPr>
            <w:r>
              <w:rPr>
                <w:sz w:val="18"/>
              </w:rPr>
            </w:r>
            <w:r>
              <w:rPr>
                <w:sz w:val="18"/>
              </w:rPr>
              <w:t>45 天</w:t>
            </w:r>
          </w:p>
        </w:tc>
        <w:tc>
          <w:tcPr>
            <w:tcW w:type="dxa" w:w="2045"/>
          </w:tcPr>
          <w:p>
            <w:pPr>
              <w:spacing w:after="20"/>
            </w:pPr>
            <w:r>
              <w:rPr>
                <w:sz w:val="18"/>
              </w:rPr>
            </w:r>
            <w:r>
              <w:rPr>
                <w:sz w:val="18"/>
              </w:rPr>
              <w:t>35 天以内</w:t>
            </w:r>
          </w:p>
        </w:tc>
        <w:tc>
          <w:tcPr>
            <w:tcW w:type="dxa" w:w="2045"/>
          </w:tcPr>
          <w:p>
            <w:pPr>
              <w:spacing w:after="20"/>
            </w:pPr>
            <w:r>
              <w:rPr>
                <w:sz w:val="18"/>
              </w:rPr>
            </w:r>
            <w:r>
              <w:rPr>
                <w:sz w:val="18"/>
              </w:rPr>
              <w:t>由带教人按统一标准判定</w:t>
            </w:r>
          </w:p>
        </w:tc>
      </w:tr>
      <w:tr>
        <w:tc>
          <w:tcPr>
            <w:tcW w:type="dxa" w:w="2045"/>
          </w:tcPr>
          <w:p>
            <w:pPr>
              <w:spacing w:after="20"/>
            </w:pPr>
            <w:r>
              <w:rPr>
                <w:sz w:val="18"/>
              </w:rPr>
            </w:r>
            <w:r>
              <w:rPr>
                <w:sz w:val="18"/>
              </w:rPr>
              <w:t>试用期通过率</w:t>
            </w:r>
          </w:p>
        </w:tc>
        <w:tc>
          <w:tcPr>
            <w:tcW w:type="dxa" w:w="2045"/>
          </w:tcPr>
          <w:p>
            <w:pPr>
              <w:spacing w:after="20"/>
            </w:pPr>
            <w:r>
              <w:rPr>
                <w:sz w:val="18"/>
              </w:rPr>
            </w:r>
            <w:r>
              <w:rPr>
                <w:sz w:val="18"/>
              </w:rPr>
              <w:t>结果</w:t>
            </w:r>
          </w:p>
        </w:tc>
        <w:tc>
          <w:tcPr>
            <w:tcW w:type="dxa" w:w="2045"/>
          </w:tcPr>
          <w:p>
            <w:pPr>
              <w:spacing w:after="20"/>
            </w:pPr>
            <w:r>
              <w:rPr>
                <w:sz w:val="18"/>
              </w:rPr>
            </w:r>
            <w:r>
              <w:rPr>
                <w:sz w:val="18"/>
              </w:rPr>
              <w:t>84%</w:t>
            </w:r>
          </w:p>
        </w:tc>
        <w:tc>
          <w:tcPr>
            <w:tcW w:type="dxa" w:w="2045"/>
          </w:tcPr>
          <w:p>
            <w:pPr>
              <w:spacing w:after="20"/>
            </w:pPr>
            <w:r>
              <w:rPr>
                <w:sz w:val="18"/>
              </w:rPr>
            </w:r>
            <w:r>
              <w:rPr>
                <w:sz w:val="18"/>
              </w:rPr>
              <w:t>不低于 90%</w:t>
            </w:r>
          </w:p>
        </w:tc>
        <w:tc>
          <w:tcPr>
            <w:tcW w:type="dxa" w:w="2045"/>
          </w:tcPr>
          <w:p>
            <w:pPr>
              <w:spacing w:after="20"/>
            </w:pPr>
            <w:r>
              <w:rPr>
                <w:sz w:val="18"/>
              </w:rPr>
            </w:r>
            <w:r>
              <w:rPr>
                <w:sz w:val="18"/>
              </w:rPr>
              <w:t>验证筛选标准与真实绩效的相关性</w:t>
            </w:r>
          </w:p>
        </w:tc>
      </w:tr>
    </w:tbl>
    <w:p>
      <w:pPr>
        <w:spacing w:after="60"/>
      </w:pPr>
    </w:p>
    <w:p>
      <w:pPr>
        <w:ind w:left="360"/>
        <w:pBdr>
          <w:left w:val="single" w:sz="18" w:color="8FAADC" w:space="8"/>
        </w:pBdr>
      </w:pPr>
      <w:r>
        <w:rPr>
          <w:b/>
          <w:color w:val="444E5A"/>
          <w:sz w:val="19"/>
        </w:rPr>
        <w:t>交付版说明</w:t>
      </w:r>
      <w:r>
        <w:rPr>
          <w:color w:val="444E5A"/>
          <w:sz w:val="19"/>
        </w:rPr>
        <w:t>：上表是</w:t>
      </w:r>
      <w:r>
        <w:rPr>
          <w:b/>
          <w:color w:val="444E5A"/>
          <w:sz w:val="19"/>
        </w:rPr>
        <w:t>放量门槛</w:t>
      </w:r>
      <w:r>
        <w:rPr>
          <w:color w:val="444E5A"/>
          <w:sz w:val="19"/>
        </w:rPr>
        <w:t>，用于灰度评审，不是本仓库 README 里演示环境的自评结果。</w:t>
      </w:r>
    </w:p>
    <w:p>
      <w:pPr>
        <w:ind w:left="360"/>
        <w:pBdr>
          <w:left w:val="single" w:sz="18" w:color="8FAADC" w:space="8"/>
        </w:pBdr>
      </w:pPr>
      <w:r>
        <w:rPr>
          <w:color w:val="444E5A"/>
          <w:sz w:val="19"/>
        </w:rPr>
        <w:t>本仓库提供的是功能完整的可运行实现与配套评测脚本，效果指标需在真实数据与真实 ATS 接入后按</w:t>
      </w:r>
    </w:p>
    <w:p>
      <w:pPr>
        <w:ind w:left="360"/>
        <w:pBdr>
          <w:left w:val="single" w:sz="18" w:color="8FAADC" w:space="8"/>
        </w:pBdr>
      </w:pPr>
      <w:r>
        <w:rPr>
          <w:color w:val="444E5A"/>
          <w:sz w:val="19"/>
        </w:rPr>
        <w:t>PRD 第 7 章</w:t>
      </w:r>
      <w:r>
        <w:rPr>
          <w:color w:val="444E5A"/>
          <w:sz w:val="19"/>
        </w:rPr>
        <w:t>的双线验收流程测量。</w:t>
      </w:r>
    </w:p>
    <w:p>
      <w:pPr>
        <w:pStyle w:val="Heading3"/>
      </w:pPr>
      <w:r>
        <w:rPr>
          <w:rFonts w:ascii="微软雅黑" w:hAnsi="微软雅黑" w:eastAsia="微软雅黑"/>
        </w:rPr>
        <w:t>2.2 范围界定</w:t>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2556"/>
            <w:shd w:val="clear" w:fill="EDF2F7"/>
          </w:tcPr>
          <w:p>
            <w:pPr>
              <w:spacing w:after="20"/>
            </w:pPr>
            <w:r>
              <w:rPr>
                <w:b/>
                <w:sz w:val="18"/>
              </w:rPr>
            </w:r>
            <w:r>
              <w:rPr>
                <w:b/>
                <w:sz w:val="18"/>
              </w:rPr>
              <w:t>判定</w:t>
            </w:r>
          </w:p>
        </w:tc>
        <w:tc>
          <w:tcPr>
            <w:tcW w:type="dxa" w:w="2556"/>
            <w:shd w:val="clear" w:fill="EDF2F7"/>
          </w:tcPr>
          <w:p>
            <w:pPr>
              <w:spacing w:after="20"/>
            </w:pPr>
            <w:r>
              <w:rPr>
                <w:b/>
                <w:sz w:val="18"/>
              </w:rPr>
            </w:r>
            <w:r>
              <w:rPr>
                <w:b/>
                <w:sz w:val="18"/>
              </w:rPr>
              <w:t>范围</w:t>
            </w:r>
          </w:p>
        </w:tc>
        <w:tc>
          <w:tcPr>
            <w:tcW w:type="dxa" w:w="2556"/>
            <w:shd w:val="clear" w:fill="EDF2F7"/>
          </w:tcPr>
          <w:p>
            <w:pPr>
              <w:spacing w:after="20"/>
            </w:pPr>
            <w:r>
              <w:rPr>
                <w:b/>
                <w:sz w:val="18"/>
              </w:rPr>
            </w:r>
            <w:r>
              <w:rPr>
                <w:b/>
                <w:sz w:val="18"/>
              </w:rPr>
              <w:t>理由</w:t>
            </w:r>
          </w:p>
        </w:tc>
        <w:tc>
          <w:tcPr>
            <w:tcW w:type="dxa" w:w="2556"/>
            <w:shd w:val="clear" w:fill="EDF2F7"/>
          </w:tcPr>
          <w:p>
            <w:pPr>
              <w:spacing w:after="20"/>
            </w:pPr>
            <w:r>
              <w:rPr>
                <w:b/>
                <w:sz w:val="18"/>
              </w:rPr>
            </w:r>
            <w:r>
              <w:rPr>
                <w:b/>
                <w:sz w:val="18"/>
              </w:rPr>
              <w:t>实现状态</w:t>
            </w:r>
          </w:p>
        </w:tc>
      </w:tr>
      <w:tr>
        <w:tc>
          <w:tcPr>
            <w:tcW w:type="dxa" w:w="2556"/>
          </w:tcPr>
          <w:p>
            <w:pPr>
              <w:spacing w:after="20"/>
            </w:pPr>
            <w:r>
              <w:rPr>
                <w:sz w:val="18"/>
              </w:rPr>
            </w:r>
            <w:r>
              <w:rPr>
                <w:sz w:val="18"/>
              </w:rPr>
              <w:t>本期做</w:t>
            </w:r>
          </w:p>
        </w:tc>
        <w:tc>
          <w:tcPr>
            <w:tcW w:type="dxa" w:w="2556"/>
          </w:tcPr>
          <w:p>
            <w:pPr>
              <w:spacing w:after="20"/>
            </w:pPr>
            <w:r>
              <w:rPr>
                <w:sz w:val="18"/>
              </w:rPr>
            </w:r>
            <w:r>
              <w:rPr>
                <w:sz w:val="18"/>
              </w:rPr>
              <w:t>岗位能力模型配置与管理</w:t>
            </w:r>
          </w:p>
        </w:tc>
        <w:tc>
          <w:tcPr>
            <w:tcW w:type="dxa" w:w="2556"/>
          </w:tcPr>
          <w:p>
            <w:pPr>
              <w:spacing w:after="20"/>
            </w:pPr>
            <w:r>
              <w:rPr>
                <w:sz w:val="18"/>
              </w:rPr>
            </w:r>
            <w:r>
              <w:rPr>
                <w:sz w:val="18"/>
              </w:rPr>
              <w:t>三个功能共用的数据底座，必须先行</w:t>
            </w:r>
          </w:p>
        </w:tc>
        <w:tc>
          <w:tcPr>
            <w:tcW w:type="dxa" w:w="2556"/>
          </w:tcPr>
          <w:p>
            <w:pPr>
              <w:spacing w:after="20"/>
            </w:pPr>
            <w:r>
              <w:rPr>
                <w:sz w:val="18"/>
              </w:rPr>
            </w:r>
            <w:r>
              <w:rPr>
                <w:sz w:val="18"/>
              </w:rPr>
              <w:t>已实现</w:t>
            </w:r>
          </w:p>
        </w:tc>
      </w:tr>
      <w:tr>
        <w:tc>
          <w:tcPr>
            <w:tcW w:type="dxa" w:w="2556"/>
          </w:tcPr>
          <w:p>
            <w:pPr>
              <w:spacing w:after="20"/>
            </w:pPr>
            <w:r>
              <w:rPr>
                <w:sz w:val="18"/>
              </w:rPr>
            </w:r>
            <w:r>
              <w:rPr>
                <w:sz w:val="18"/>
              </w:rPr>
              <w:t>本期做</w:t>
            </w:r>
          </w:p>
        </w:tc>
        <w:tc>
          <w:tcPr>
            <w:tcW w:type="dxa" w:w="2556"/>
          </w:tcPr>
          <w:p>
            <w:pPr>
              <w:spacing w:after="20"/>
            </w:pPr>
            <w:r>
              <w:rPr>
                <w:sz w:val="18"/>
              </w:rPr>
            </w:r>
            <w:r>
              <w:rPr>
                <w:sz w:val="18"/>
              </w:rPr>
              <w:t>简历解析与结构化入库</w:t>
            </w:r>
          </w:p>
        </w:tc>
        <w:tc>
          <w:tcPr>
            <w:tcW w:type="dxa" w:w="2556"/>
          </w:tcPr>
          <w:p>
            <w:pPr>
              <w:spacing w:after="20"/>
            </w:pPr>
            <w:r>
              <w:rPr>
                <w:sz w:val="18"/>
              </w:rPr>
            </w:r>
            <w:r>
              <w:rPr>
                <w:sz w:val="18"/>
              </w:rPr>
              <w:t>所有下游能力的输入前提</w:t>
            </w:r>
          </w:p>
        </w:tc>
        <w:tc>
          <w:tcPr>
            <w:tcW w:type="dxa" w:w="2556"/>
          </w:tcPr>
          <w:p>
            <w:pPr>
              <w:spacing w:after="20"/>
            </w:pPr>
            <w:r>
              <w:rPr>
                <w:sz w:val="18"/>
              </w:rPr>
            </w:r>
            <w:r>
              <w:rPr>
                <w:sz w:val="18"/>
              </w:rPr>
              <w:t>已实现</w:t>
            </w:r>
          </w:p>
        </w:tc>
      </w:tr>
      <w:tr>
        <w:tc>
          <w:tcPr>
            <w:tcW w:type="dxa" w:w="2556"/>
          </w:tcPr>
          <w:p>
            <w:pPr>
              <w:spacing w:after="20"/>
            </w:pPr>
            <w:r>
              <w:rPr>
                <w:sz w:val="18"/>
              </w:rPr>
            </w:r>
            <w:r>
              <w:rPr>
                <w:sz w:val="18"/>
              </w:rPr>
              <w:t>本期做</w:t>
            </w:r>
          </w:p>
        </w:tc>
        <w:tc>
          <w:tcPr>
            <w:tcW w:type="dxa" w:w="2556"/>
          </w:tcPr>
          <w:p>
            <w:pPr>
              <w:spacing w:after="20"/>
            </w:pPr>
            <w:r>
              <w:rPr>
                <w:sz w:val="18"/>
              </w:rPr>
            </w:r>
            <w:r>
              <w:rPr>
                <w:sz w:val="18"/>
              </w:rPr>
              <w:t>简历匹配打分、证据溯源、人机复核分流</w:t>
            </w:r>
          </w:p>
        </w:tc>
        <w:tc>
          <w:tcPr>
            <w:tcW w:type="dxa" w:w="2556"/>
          </w:tcPr>
          <w:p>
            <w:pPr>
              <w:spacing w:after="20"/>
            </w:pPr>
            <w:r>
              <w:rPr>
                <w:sz w:val="18"/>
              </w:rPr>
            </w:r>
            <w:r>
              <w:rPr>
                <w:sz w:val="18"/>
              </w:rPr>
              <w:t>价值最大且容错可控的核心场景</w:t>
            </w:r>
          </w:p>
        </w:tc>
        <w:tc>
          <w:tcPr>
            <w:tcW w:type="dxa" w:w="2556"/>
          </w:tcPr>
          <w:p>
            <w:pPr>
              <w:spacing w:after="20"/>
            </w:pPr>
            <w:r>
              <w:rPr>
                <w:sz w:val="18"/>
              </w:rPr>
            </w:r>
            <w:r>
              <w:rPr>
                <w:sz w:val="18"/>
              </w:rPr>
              <w:t>已实现</w:t>
            </w:r>
          </w:p>
        </w:tc>
      </w:tr>
      <w:tr>
        <w:tc>
          <w:tcPr>
            <w:tcW w:type="dxa" w:w="2556"/>
          </w:tcPr>
          <w:p>
            <w:pPr>
              <w:spacing w:after="20"/>
            </w:pPr>
            <w:r>
              <w:rPr>
                <w:sz w:val="18"/>
              </w:rPr>
            </w:r>
            <w:r>
              <w:rPr>
                <w:sz w:val="18"/>
              </w:rPr>
              <w:t>本期做</w:t>
            </w:r>
          </w:p>
        </w:tc>
        <w:tc>
          <w:tcPr>
            <w:tcW w:type="dxa" w:w="2556"/>
          </w:tcPr>
          <w:p>
            <w:pPr>
              <w:spacing w:after="20"/>
            </w:pPr>
            <w:r>
              <w:rPr>
                <w:sz w:val="18"/>
              </w:rPr>
            </w:r>
            <w:r>
              <w:rPr>
                <w:sz w:val="18"/>
              </w:rPr>
              <w:t>面试题分层生成与评分锚点输出</w:t>
            </w:r>
          </w:p>
        </w:tc>
        <w:tc>
          <w:tcPr>
            <w:tcW w:type="dxa" w:w="2556"/>
          </w:tcPr>
          <w:p>
            <w:pPr>
              <w:spacing w:after="20"/>
            </w:pPr>
            <w:r>
              <w:rPr>
                <w:sz w:val="18"/>
              </w:rPr>
            </w:r>
            <w:r>
              <w:rPr>
                <w:sz w:val="18"/>
              </w:rPr>
              <w:t>复用能力模型，边际成本低</w:t>
            </w:r>
          </w:p>
        </w:tc>
        <w:tc>
          <w:tcPr>
            <w:tcW w:type="dxa" w:w="2556"/>
          </w:tcPr>
          <w:p>
            <w:pPr>
              <w:spacing w:after="20"/>
            </w:pPr>
            <w:r>
              <w:rPr>
                <w:sz w:val="18"/>
              </w:rPr>
            </w:r>
            <w:r>
              <w:rPr>
                <w:sz w:val="18"/>
              </w:rPr>
              <w:t>已实现</w:t>
            </w:r>
          </w:p>
        </w:tc>
      </w:tr>
      <w:tr>
        <w:tc>
          <w:tcPr>
            <w:tcW w:type="dxa" w:w="2556"/>
          </w:tcPr>
          <w:p>
            <w:pPr>
              <w:spacing w:after="20"/>
            </w:pPr>
            <w:r>
              <w:rPr>
                <w:sz w:val="18"/>
              </w:rPr>
            </w:r>
            <w:r>
              <w:rPr>
                <w:sz w:val="18"/>
              </w:rPr>
              <w:t>本期做</w:t>
            </w:r>
          </w:p>
        </w:tc>
        <w:tc>
          <w:tcPr>
            <w:tcW w:type="dxa" w:w="2556"/>
          </w:tcPr>
          <w:p>
            <w:pPr>
              <w:spacing w:after="20"/>
            </w:pPr>
            <w:r>
              <w:rPr>
                <w:sz w:val="18"/>
              </w:rPr>
            </w:r>
            <w:r>
              <w:rPr>
                <w:sz w:val="18"/>
              </w:rPr>
              <w:t>面试录音转写与结构化评估报告</w:t>
            </w:r>
          </w:p>
        </w:tc>
        <w:tc>
          <w:tcPr>
            <w:tcW w:type="dxa" w:w="2556"/>
          </w:tcPr>
          <w:p>
            <w:pPr>
              <w:spacing w:after="20"/>
            </w:pPr>
            <w:r>
              <w:rPr>
                <w:sz w:val="18"/>
              </w:rPr>
            </w:r>
            <w:r>
              <w:rPr>
                <w:sz w:val="18"/>
              </w:rPr>
              <w:t>面试评价数据化的唯一入口</w:t>
            </w:r>
          </w:p>
        </w:tc>
        <w:tc>
          <w:tcPr>
            <w:tcW w:type="dxa" w:w="2556"/>
          </w:tcPr>
          <w:p>
            <w:pPr>
              <w:spacing w:after="20"/>
            </w:pPr>
            <w:r>
              <w:rPr>
                <w:sz w:val="18"/>
              </w:rPr>
            </w:r>
            <w:r>
              <w:rPr>
                <w:b/>
                <w:sz w:val="18"/>
              </w:rPr>
              <w:t>部分实现</w:t>
            </w:r>
            <w:r>
              <w:rPr>
                <w:sz w:val="18"/>
              </w:rPr>
              <w:t>（见 2.3）</w:t>
            </w:r>
          </w:p>
        </w:tc>
      </w:tr>
      <w:tr>
        <w:tc>
          <w:tcPr>
            <w:tcW w:type="dxa" w:w="2556"/>
          </w:tcPr>
          <w:p>
            <w:pPr>
              <w:spacing w:after="20"/>
            </w:pPr>
            <w:r>
              <w:rPr>
                <w:sz w:val="18"/>
              </w:rPr>
            </w:r>
            <w:r>
              <w:rPr>
                <w:sz w:val="18"/>
              </w:rPr>
              <w:t>本期做</w:t>
            </w:r>
          </w:p>
        </w:tc>
        <w:tc>
          <w:tcPr>
            <w:tcW w:type="dxa" w:w="2556"/>
          </w:tcPr>
          <w:p>
            <w:pPr>
              <w:spacing w:after="20"/>
            </w:pPr>
            <w:r>
              <w:rPr>
                <w:sz w:val="18"/>
              </w:rPr>
            </w:r>
            <w:r>
              <w:rPr>
                <w:sz w:val="18"/>
              </w:rPr>
              <w:t>培训大纲、题库生成与自动判卷</w:t>
            </w:r>
          </w:p>
        </w:tc>
        <w:tc>
          <w:tcPr>
            <w:tcW w:type="dxa" w:w="2556"/>
          </w:tcPr>
          <w:p>
            <w:pPr>
              <w:spacing w:after="20"/>
            </w:pPr>
            <w:r>
              <w:rPr>
                <w:sz w:val="18"/>
              </w:rPr>
            </w:r>
            <w:r>
              <w:rPr>
                <w:sz w:val="18"/>
              </w:rPr>
              <w:t>打通数据闭环的收口环节</w:t>
            </w:r>
          </w:p>
        </w:tc>
        <w:tc>
          <w:tcPr>
            <w:tcW w:type="dxa" w:w="2556"/>
          </w:tcPr>
          <w:p>
            <w:pPr>
              <w:spacing w:after="20"/>
            </w:pPr>
            <w:r>
              <w:rPr>
                <w:sz w:val="18"/>
              </w:rPr>
            </w:r>
            <w:r>
              <w:rPr>
                <w:sz w:val="18"/>
              </w:rPr>
              <w:t>已实现</w:t>
            </w:r>
          </w:p>
        </w:tc>
      </w:tr>
      <w:tr>
        <w:tc>
          <w:tcPr>
            <w:tcW w:type="dxa" w:w="2556"/>
          </w:tcPr>
          <w:p>
            <w:pPr>
              <w:spacing w:after="20"/>
            </w:pPr>
            <w:r>
              <w:rPr>
                <w:sz w:val="18"/>
              </w:rPr>
            </w:r>
            <w:r>
              <w:rPr>
                <w:sz w:val="18"/>
              </w:rPr>
              <w:t>本期不做</w:t>
            </w:r>
          </w:p>
        </w:tc>
        <w:tc>
          <w:tcPr>
            <w:tcW w:type="dxa" w:w="2556"/>
          </w:tcPr>
          <w:p>
            <w:pPr>
              <w:spacing w:after="20"/>
            </w:pPr>
            <w:r>
              <w:rPr>
                <w:sz w:val="18"/>
              </w:rPr>
            </w:r>
            <w:r>
              <w:rPr>
                <w:sz w:val="18"/>
              </w:rPr>
              <w:t>自动发送拒信</w:t>
            </w:r>
          </w:p>
        </w:tc>
        <w:tc>
          <w:tcPr>
            <w:tcW w:type="dxa" w:w="2556"/>
          </w:tcPr>
          <w:p>
            <w:pPr>
              <w:spacing w:after="20"/>
            </w:pPr>
            <w:r>
              <w:rPr>
                <w:sz w:val="18"/>
              </w:rPr>
            </w:r>
            <w:r>
              <w:rPr>
                <w:sz w:val="18"/>
              </w:rPr>
              <w:t>责任归属不清，法律与雇主品牌风险不可控</w:t>
            </w:r>
          </w:p>
        </w:tc>
        <w:tc>
          <w:tcPr>
            <w:tcW w:type="dxa" w:w="2556"/>
          </w:tcPr>
          <w:p>
            <w:pPr>
              <w:spacing w:after="20"/>
            </w:pPr>
            <w:r>
              <w:rPr>
                <w:sz w:val="18"/>
              </w:rPr>
            </w:r>
            <w:r>
              <w:rPr>
                <w:sz w:val="18"/>
              </w:rPr>
              <w:t>未实现（有意不做）</w:t>
            </w:r>
          </w:p>
        </w:tc>
      </w:tr>
      <w:tr>
        <w:tc>
          <w:tcPr>
            <w:tcW w:type="dxa" w:w="2556"/>
          </w:tcPr>
          <w:p>
            <w:pPr>
              <w:spacing w:after="20"/>
            </w:pPr>
            <w:r>
              <w:rPr>
                <w:sz w:val="18"/>
              </w:rPr>
            </w:r>
            <w:r>
              <w:rPr>
                <w:sz w:val="18"/>
              </w:rPr>
              <w:t>本期不做</w:t>
            </w:r>
          </w:p>
        </w:tc>
        <w:tc>
          <w:tcPr>
            <w:tcW w:type="dxa" w:w="2556"/>
          </w:tcPr>
          <w:p>
            <w:pPr>
              <w:spacing w:after="20"/>
            </w:pPr>
            <w:r>
              <w:rPr>
                <w:sz w:val="18"/>
              </w:rPr>
            </w:r>
            <w:r>
              <w:rPr>
                <w:sz w:val="18"/>
              </w:rPr>
              <w:t>AI 参与终面或录用决策</w:t>
            </w:r>
          </w:p>
        </w:tc>
        <w:tc>
          <w:tcPr>
            <w:tcW w:type="dxa" w:w="2556"/>
          </w:tcPr>
          <w:p>
            <w:pPr>
              <w:spacing w:after="20"/>
            </w:pPr>
            <w:r>
              <w:rPr>
                <w:sz w:val="18"/>
              </w:rPr>
            </w:r>
            <w:r>
              <w:rPr>
                <w:sz w:val="18"/>
              </w:rPr>
              <w:t>高利害决策必须由人承担责任</w:t>
            </w:r>
          </w:p>
        </w:tc>
        <w:tc>
          <w:tcPr>
            <w:tcW w:type="dxa" w:w="2556"/>
          </w:tcPr>
          <w:p>
            <w:pPr>
              <w:spacing w:after="20"/>
            </w:pPr>
            <w:r>
              <w:rPr>
                <w:sz w:val="18"/>
              </w:rPr>
            </w:r>
            <w:r>
              <w:rPr>
                <w:sz w:val="18"/>
              </w:rPr>
              <w:t>未实现（有意不做）</w:t>
            </w:r>
          </w:p>
        </w:tc>
      </w:tr>
      <w:tr>
        <w:tc>
          <w:tcPr>
            <w:tcW w:type="dxa" w:w="2556"/>
          </w:tcPr>
          <w:p>
            <w:pPr>
              <w:spacing w:after="20"/>
            </w:pPr>
            <w:r>
              <w:rPr>
                <w:sz w:val="18"/>
              </w:rPr>
            </w:r>
            <w:r>
              <w:rPr>
                <w:sz w:val="18"/>
              </w:rPr>
              <w:t>本期不做</w:t>
            </w:r>
          </w:p>
        </w:tc>
        <w:tc>
          <w:tcPr>
            <w:tcW w:type="dxa" w:w="2556"/>
          </w:tcPr>
          <w:p>
            <w:pPr>
              <w:spacing w:after="20"/>
            </w:pPr>
            <w:r>
              <w:rPr>
                <w:sz w:val="18"/>
              </w:rPr>
            </w:r>
            <w:r>
              <w:rPr>
                <w:sz w:val="18"/>
              </w:rPr>
              <w:t>AI 面试官与无人化视频面试</w:t>
            </w:r>
          </w:p>
        </w:tc>
        <w:tc>
          <w:tcPr>
            <w:tcW w:type="dxa" w:w="2556"/>
          </w:tcPr>
          <w:p>
            <w:pPr>
              <w:spacing w:after="20"/>
            </w:pPr>
            <w:r>
              <w:rPr>
                <w:sz w:val="18"/>
              </w:rPr>
            </w:r>
            <w:r>
              <w:rPr>
                <w:sz w:val="18"/>
              </w:rPr>
              <w:t>候选人体验代价高，收益不确定</w:t>
            </w:r>
          </w:p>
        </w:tc>
        <w:tc>
          <w:tcPr>
            <w:tcW w:type="dxa" w:w="2556"/>
          </w:tcPr>
          <w:p>
            <w:pPr>
              <w:spacing w:after="20"/>
            </w:pPr>
            <w:r>
              <w:rPr>
                <w:sz w:val="18"/>
              </w:rPr>
            </w:r>
            <w:r>
              <w:rPr>
                <w:sz w:val="18"/>
              </w:rPr>
              <w:t>未实现（有意不做）；人工视频面试接入已有会议工具，见 R-27</w:t>
            </w:r>
          </w:p>
        </w:tc>
      </w:tr>
      <w:tr>
        <w:tc>
          <w:tcPr>
            <w:tcW w:type="dxa" w:w="2556"/>
          </w:tcPr>
          <w:p>
            <w:pPr>
              <w:spacing w:after="20"/>
            </w:pPr>
            <w:r>
              <w:rPr>
                <w:sz w:val="18"/>
              </w:rPr>
            </w:r>
            <w:r>
              <w:rPr>
                <w:sz w:val="18"/>
              </w:rPr>
              <w:t>本期不做</w:t>
            </w:r>
          </w:p>
        </w:tc>
        <w:tc>
          <w:tcPr>
            <w:tcW w:type="dxa" w:w="2556"/>
          </w:tcPr>
          <w:p>
            <w:pPr>
              <w:spacing w:after="20"/>
            </w:pPr>
            <w:r>
              <w:rPr>
                <w:sz w:val="18"/>
              </w:rPr>
            </w:r>
            <w:r>
              <w:rPr>
                <w:sz w:val="18"/>
              </w:rPr>
              <w:t>外部人才库主动挖掘</w:t>
            </w:r>
          </w:p>
        </w:tc>
        <w:tc>
          <w:tcPr>
            <w:tcW w:type="dxa" w:w="2556"/>
          </w:tcPr>
          <w:p>
            <w:pPr>
              <w:spacing w:after="20"/>
            </w:pPr>
            <w:r>
              <w:rPr>
                <w:sz w:val="18"/>
              </w:rPr>
            </w:r>
            <w:r>
              <w:rPr>
                <w:sz w:val="18"/>
              </w:rPr>
              <w:t>涉及第三方数据来源合规问题</w:t>
            </w:r>
          </w:p>
        </w:tc>
        <w:tc>
          <w:tcPr>
            <w:tcW w:type="dxa" w:w="2556"/>
          </w:tcPr>
          <w:p>
            <w:pPr>
              <w:spacing w:after="20"/>
            </w:pPr>
            <w:r>
              <w:rPr>
                <w:sz w:val="18"/>
              </w:rPr>
            </w:r>
            <w:r>
              <w:rPr>
                <w:sz w:val="18"/>
              </w:rPr>
              <w:t>未实现（有意不做）</w:t>
            </w:r>
          </w:p>
        </w:tc>
      </w:tr>
      <w:tr>
        <w:tc>
          <w:tcPr>
            <w:tcW w:type="dxa" w:w="2556"/>
          </w:tcPr>
          <w:p>
            <w:pPr>
              <w:spacing w:after="20"/>
            </w:pPr>
            <w:r>
              <w:rPr>
                <w:sz w:val="18"/>
              </w:rPr>
            </w:r>
            <w:r>
              <w:rPr>
                <w:sz w:val="18"/>
              </w:rPr>
              <w:t>本期不做</w:t>
            </w:r>
          </w:p>
        </w:tc>
        <w:tc>
          <w:tcPr>
            <w:tcW w:type="dxa" w:w="2556"/>
          </w:tcPr>
          <w:p>
            <w:pPr>
              <w:spacing w:after="20"/>
            </w:pPr>
            <w:r>
              <w:rPr>
                <w:sz w:val="18"/>
              </w:rPr>
            </w:r>
            <w:r>
              <w:rPr>
                <w:sz w:val="18"/>
              </w:rPr>
              <w:t>薪酬建议与 offer 审批自动化</w:t>
            </w:r>
          </w:p>
        </w:tc>
        <w:tc>
          <w:tcPr>
            <w:tcW w:type="dxa" w:w="2556"/>
          </w:tcPr>
          <w:p>
            <w:pPr>
              <w:spacing w:after="20"/>
            </w:pPr>
            <w:r>
              <w:rPr>
                <w:sz w:val="18"/>
              </w:rPr>
            </w:r>
            <w:r>
              <w:rPr>
                <w:sz w:val="18"/>
              </w:rPr>
              <w:t>与本期问题定义无关，避免范围蔓延</w:t>
            </w:r>
          </w:p>
        </w:tc>
        <w:tc>
          <w:tcPr>
            <w:tcW w:type="dxa" w:w="2556"/>
          </w:tcPr>
          <w:p>
            <w:pPr>
              <w:spacing w:after="20"/>
            </w:pPr>
            <w:r>
              <w:rPr>
                <w:sz w:val="18"/>
              </w:rPr>
            </w:r>
            <w:r>
              <w:rPr>
                <w:sz w:val="18"/>
              </w:rPr>
              <w:t>未实现（有意不做）</w:t>
            </w:r>
          </w:p>
        </w:tc>
      </w:tr>
      <w:tr>
        <w:tc>
          <w:tcPr>
            <w:tcW w:type="dxa" w:w="2556"/>
          </w:tcPr>
          <w:p>
            <w:pPr>
              <w:spacing w:after="20"/>
            </w:pPr>
            <w:r>
              <w:rPr>
                <w:sz w:val="18"/>
              </w:rPr>
            </w:r>
            <w:r>
              <w:rPr>
                <w:sz w:val="18"/>
              </w:rPr>
              <w:t>本期不做</w:t>
            </w:r>
          </w:p>
        </w:tc>
        <w:tc>
          <w:tcPr>
            <w:tcW w:type="dxa" w:w="2556"/>
          </w:tcPr>
          <w:p>
            <w:pPr>
              <w:spacing w:after="20"/>
            </w:pPr>
            <w:r>
              <w:rPr>
                <w:sz w:val="18"/>
              </w:rPr>
            </w:r>
            <w:r>
              <w:rPr>
                <w:sz w:val="18"/>
              </w:rPr>
              <w:t>基于视频或语音的情绪与性格推断</w:t>
            </w:r>
          </w:p>
        </w:tc>
        <w:tc>
          <w:tcPr>
            <w:tcW w:type="dxa" w:w="2556"/>
          </w:tcPr>
          <w:p>
            <w:pPr>
              <w:spacing w:after="20"/>
            </w:pPr>
            <w:r>
              <w:rPr>
                <w:sz w:val="18"/>
              </w:rPr>
            </w:r>
            <w:r>
              <w:rPr>
                <w:sz w:val="18"/>
              </w:rPr>
              <w:t>科学性存疑，多地已立法禁止</w:t>
            </w:r>
          </w:p>
        </w:tc>
        <w:tc>
          <w:tcPr>
            <w:tcW w:type="dxa" w:w="2556"/>
          </w:tcPr>
          <w:p>
            <w:pPr>
              <w:spacing w:after="20"/>
            </w:pPr>
            <w:r>
              <w:rPr>
                <w:sz w:val="18"/>
              </w:rPr>
            </w:r>
            <w:r>
              <w:rPr>
                <w:sz w:val="18"/>
              </w:rPr>
              <w:t>未实现（有意不做）</w:t>
            </w:r>
          </w:p>
        </w:tc>
      </w:tr>
    </w:tbl>
    <w:p>
      <w:pPr>
        <w:spacing w:after="60"/>
      </w:pPr>
    </w:p>
    <w:p>
      <w:pPr>
        <w:pStyle w:val="Heading3"/>
      </w:pPr>
      <w:r>
        <w:rPr>
          <w:rFonts w:ascii="微软雅黑" w:hAnsi="微软雅黑" w:eastAsia="微软雅黑"/>
        </w:rPr>
        <w:t>2.3 与原设计的唯一实质出入：录音转写</w:t>
      </w:r>
    </w:p>
    <w:p>
      <w:pPr>
        <w:spacing w:after="80" w:line="300" w:lineRule="auto"/>
      </w:pPr>
      <w:r>
        <w:t>原设计把「面试录音转写」作为面试数据化的入口（PRD R-14，转写准确率不低于 90%）。交付版本的实现为：</w:t>
      </w:r>
    </w:p>
    <w:p>
      <w:pPr>
        <w:pStyle w:val="ListBullet"/>
        <w:spacing w:after="40"/>
      </w:pPr>
      <w:r>
        <w:rPr>
          <w:b/>
        </w:rPr>
        <w:t>已实现</w:t>
      </w:r>
      <w:r>
        <w:t>：评估报告的结构化产出 —— 逐字稿按能力项归类、未覆盖能力项清单、</w:t>
      </w:r>
    </w:p>
    <w:p>
      <w:pPr>
        <w:spacing w:after="80" w:line="300" w:lineRule="auto"/>
      </w:pPr>
      <w:r>
        <w:t>按能力项分组的问答摘要、评分锚点对照、面试官评分录入（AI 不预填）。</w:t>
      </w:r>
    </w:p>
    <w:p>
      <w:pPr>
        <w:pStyle w:val="ListBullet"/>
        <w:spacing w:after="40"/>
      </w:pPr>
      <w:r>
        <w:rPr>
          <w:b/>
        </w:rPr>
        <w:t>未接入</w:t>
      </w:r>
      <w:r>
        <w:t>：音频转写服务。逐字稿以</w:t>
      </w:r>
      <w:r>
        <w:rPr>
          <w:b/>
        </w:rPr>
        <w:t>粘贴/上传文本</w:t>
      </w:r>
      <w:r>
        <w:t>的方式进入系统。</w:t>
      </w:r>
    </w:p>
    <w:p>
      <w:pPr>
        <w:spacing w:after="80" w:line="300" w:lineRule="auto"/>
      </w:pPr>
      <w:r>
        <w:t>这样处理的原因：转写依赖外部语音服务与候选人明示同意的合规话术，属于</w:t>
      </w:r>
      <w:r>
        <w:rPr>
          <w:b/>
        </w:rPr>
        <w:t>外部依赖</w:t>
      </w:r>
      <w:r>
        <w:t>而非本平台自身能力；</w:t>
      </w:r>
    </w:p>
    <w:p>
      <w:pPr>
        <w:spacing w:after="80" w:line="300" w:lineRule="auto"/>
      </w:pPr>
      <w:r>
        <w:t>而转写之后的全部处理链路（归类、摘要、锚点对照、报告生成）都已完整实现。</w:t>
      </w:r>
    </w:p>
    <w:p>
      <w:pPr>
        <w:spacing w:after="80" w:line="300" w:lineRule="auto"/>
      </w:pPr>
      <w:r>
        <w:t>接入任意转写服务后，只需把文本塞进同一个入口，下游无需改动。</w:t>
      </w:r>
    </w:p>
    <w:p>
      <w:pPr>
        <w:spacing w:after="80" w:line="300" w:lineRule="auto"/>
      </w:pPr>
      <w:r>
        <w:rPr>
          <w:rFonts w:ascii="Consolas" w:hAnsi="Consolas"/>
          <w:color w:val="B03060"/>
          <w:sz w:val="19"/>
        </w:rPr>
        <w:t>InterviewSchedule.consent_recorded</w:t>
      </w:r>
      <w:r>
        <w:t xml:space="preserve"> 字段已预留，用于记录候选人是否明示同意录音。</w:t>
      </w:r>
    </w:p>
    <w:p>
      <w:pPr>
        <w:pStyle w:val="Heading3"/>
      </w:pPr>
      <w:r>
        <w:rPr>
          <w:rFonts w:ascii="微软雅黑" w:hAnsi="微软雅黑" w:eastAsia="微软雅黑"/>
        </w:rPr>
        <w:t>关于放弃自动拒信</w:t>
      </w:r>
    </w:p>
    <w:p>
      <w:pPr>
        <w:spacing w:after="80" w:line="300" w:lineRule="auto"/>
      </w:pPr>
      <w:r>
        <w:t>评审中 HR 侧提出希望低分候选人自动发拒信以彻底解放人力。经与法务确认后放弃：</w:t>
      </w:r>
    </w:p>
    <w:p>
      <w:pPr>
        <w:pStyle w:val="ListNumber"/>
        <w:spacing w:after="40"/>
      </w:pPr>
      <w:r>
        <w:t>拒信一旦发出不可撤回，2% 误杀率意味着每年约百名本应进面的候选人被直接关门；</w:t>
      </w:r>
    </w:p>
    <w:p>
      <w:pPr>
        <w:pStyle w:val="ListNumber"/>
        <w:spacing w:after="40"/>
      </w:pPr>
      <w:r>
        <w:t>《个人信息保护法》第二十四条要求自动化决策不得对个人权益造成重大影响且需保留人工干预通道。</w:t>
      </w:r>
    </w:p>
    <w:p>
      <w:pPr>
        <w:spacing w:after="80" w:line="300" w:lineRule="auto"/>
      </w:pPr>
      <w:r>
        <w:t>最终方案改为</w:t>
      </w:r>
      <w:r>
        <w:rPr>
          <w:b/>
        </w:rPr>
        <w:t>自动分流至待定池并保留 7 天人工捞回窗口</w:t>
      </w:r>
      <w:r>
        <w:t>，兼顾效率与可控性。</w:t>
      </w:r>
    </w:p>
    <w:p>
      <w:pPr>
        <w:spacing w:after="80" w:line="300" w:lineRule="auto"/>
      </w:pPr>
      <w:r>
        <w:t>这条决策在系统中的落地是：</w:t>
      </w:r>
      <w:r>
        <w:rPr>
          <w:b/>
        </w:rPr>
        <w:t>系统不提供任何「拒绝」动作</w:t>
      </w:r>
      <w:r>
        <w:t>，状态机里没有「已拒绝」状态，</w:t>
      </w:r>
    </w:p>
    <w:p>
      <w:pPr>
        <w:spacing w:after="80" w:line="300" w:lineRule="auto"/>
      </w:pPr>
      <w:r>
        <w:t>拒绝动作只能由 HR 在 ATS 中另行执行 —— 平台不承担不利决定的执行。</w:t>
      </w:r>
    </w:p>
    <w:p>
      <w:pPr>
        <w:pBdr>
          <w:bottom w:val="single" w:sz="6" w:color="CFD8E3"/>
        </w:pBdr>
      </w:pPr>
    </w:p>
    <w:p>
      <w:pPr>
        <w:pStyle w:val="Heading2"/>
      </w:pPr>
      <w:r>
        <w:rPr>
          <w:rFonts w:ascii="微软雅黑" w:hAnsi="微软雅黑" w:eastAsia="微软雅黑"/>
        </w:rPr>
        <w:t>3 用户研究与需求挖掘</w:t>
      </w:r>
    </w:p>
    <w:p>
      <w:pPr>
        <w:pStyle w:val="Heading3"/>
      </w:pPr>
      <w:r>
        <w:rPr>
          <w:rFonts w:ascii="微软雅黑" w:hAnsi="微软雅黑" w:eastAsia="微软雅黑"/>
        </w:rPr>
        <w:t>3.1 调研方法</w:t>
      </w:r>
    </w:p>
    <w:p>
      <w:pPr>
        <w:spacing w:after="80" w:line="300" w:lineRule="auto"/>
      </w:pPr>
      <w:r>
        <w:t>2026 年 2 月 10 日至 3 月 1 日完成调研，采用四种方法交叉验证，避免单一来源偏差。</w:t>
      </w:r>
    </w:p>
    <w:p>
      <w:pPr>
        <w:pStyle w:val="ListBullet"/>
        <w:spacing w:after="40"/>
      </w:pPr>
      <w:r>
        <w:rPr>
          <w:b/>
        </w:rPr>
        <w:t>深度访谈 26 人</w:t>
      </w:r>
      <w:r>
        <w:t>：招聘 HR 8 名全覆盖，业务面试官 12 名按业务线与职级分层抽取，用人经理 4 名，带教人 2 名，单次 45 至 60 分钟。</w:t>
      </w:r>
    </w:p>
    <w:p>
      <w:pPr>
        <w:pStyle w:val="ListBullet"/>
        <w:spacing w:after="40"/>
      </w:pPr>
      <w:r>
        <w:rPr>
          <w:b/>
        </w:rPr>
        <w:t>现场跟随观察 6 场</w:t>
      </w:r>
      <w:r>
        <w:t>：坐在 HR 工位完整观察初筛过程，记录每份简历的停留时长与实际关注字段，用于校正访谈中的自我报告偏差。</w:t>
      </w:r>
    </w:p>
    <w:p>
      <w:pPr>
        <w:pStyle w:val="ListBullet"/>
        <w:spacing w:after="40"/>
      </w:pPr>
      <w:r>
        <w:rPr>
          <w:b/>
        </w:rPr>
        <w:t>数据回溯分析</w:t>
      </w:r>
      <w:r>
        <w:t>：调取 ATS 近 12 个月流程数据，统计各环节时长分布、淘汰率、简历来源转化。</w:t>
      </w:r>
    </w:p>
    <w:p>
      <w:pPr>
        <w:pStyle w:val="ListBullet"/>
        <w:spacing w:after="40"/>
      </w:pPr>
      <w:r>
        <w:rPr>
          <w:b/>
        </w:rPr>
        <w:t>候选人侧调研</w:t>
      </w:r>
      <w:r>
        <w:t>：回收 48 份已入职员工问卷，了解应聘体验中的等待焦虑与流程感知。</w:t>
      </w:r>
    </w:p>
    <w:p>
      <w:pPr>
        <w:pStyle w:val="Heading4"/>
      </w:pPr>
      <w:r>
        <w:rPr>
          <w:rFonts w:ascii="微软雅黑" w:hAnsi="微软雅黑" w:eastAsia="微软雅黑"/>
        </w:rPr>
        <w:t>一个被访谈掩盖的发现</w:t>
      </w:r>
    </w:p>
    <w:p>
      <w:pPr>
        <w:spacing w:after="80" w:line="300" w:lineRule="auto"/>
      </w:pPr>
      <w:r>
        <w:t>访谈中 HR 普遍表示初筛「主要看学历和公司背景」，但</w:t>
      </w:r>
      <w:r>
        <w:rPr>
          <w:b/>
        </w:rPr>
        <w:t>现场观察显示真实注视顺序是项目经历、职级跨度、跳槽频率</w:t>
      </w:r>
      <w:r>
        <w:t>，</w:t>
      </w:r>
    </w:p>
    <w:p>
      <w:pPr>
        <w:spacing w:after="80" w:line="300" w:lineRule="auto"/>
      </w:pPr>
      <w:r>
        <w:t>学历只在临界时作为参考。这个差异直接改变了能力模型的设计：如果按访谈结论把学历设为高权重项，</w:t>
      </w:r>
    </w:p>
    <w:p>
      <w:pPr>
        <w:spacing w:after="80" w:line="300" w:lineRule="auto"/>
      </w:pPr>
      <w:r>
        <w:t>产品会做出与资深 HR 真实判断相反的结论。</w:t>
      </w:r>
    </w:p>
    <w:p>
      <w:pPr>
        <w:spacing w:after="80" w:line="300" w:lineRule="auto"/>
      </w:pPr>
      <w:r>
        <w:t>这也是为什么后来选择用历史投递记录做样本，而不是让 HR 直接填权重 —— 人对自己判断依据的表述往往不准。</w:t>
      </w:r>
    </w:p>
    <w:p>
      <w:pPr>
        <w:pStyle w:val="Heading3"/>
      </w:pPr>
      <w:r>
        <w:rPr>
          <w:rFonts w:ascii="微软雅黑" w:hAnsi="微软雅黑" w:eastAsia="微软雅黑"/>
        </w:rPr>
        <w:t>3.2 用户角色与核心诉求</w:t>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2556"/>
            <w:shd w:val="clear" w:fill="EDF2F7"/>
          </w:tcPr>
          <w:p>
            <w:pPr>
              <w:spacing w:after="20"/>
            </w:pPr>
            <w:r>
              <w:rPr>
                <w:b/>
                <w:sz w:val="18"/>
              </w:rPr>
            </w:r>
            <w:r>
              <w:rPr>
                <w:b/>
                <w:sz w:val="18"/>
              </w:rPr>
              <w:t>角色</w:t>
            </w:r>
          </w:p>
        </w:tc>
        <w:tc>
          <w:tcPr>
            <w:tcW w:type="dxa" w:w="2556"/>
            <w:shd w:val="clear" w:fill="EDF2F7"/>
          </w:tcPr>
          <w:p>
            <w:pPr>
              <w:spacing w:after="20"/>
            </w:pPr>
            <w:r>
              <w:rPr>
                <w:b/>
                <w:sz w:val="18"/>
              </w:rPr>
            </w:r>
            <w:r>
              <w:rPr>
                <w:b/>
                <w:sz w:val="18"/>
              </w:rPr>
              <w:t>使用频次</w:t>
            </w:r>
          </w:p>
        </w:tc>
        <w:tc>
          <w:tcPr>
            <w:tcW w:type="dxa" w:w="2556"/>
            <w:shd w:val="clear" w:fill="EDF2F7"/>
          </w:tcPr>
          <w:p>
            <w:pPr>
              <w:spacing w:after="20"/>
            </w:pPr>
            <w:r>
              <w:rPr>
                <w:b/>
                <w:sz w:val="18"/>
              </w:rPr>
            </w:r>
            <w:r>
              <w:rPr>
                <w:b/>
                <w:sz w:val="18"/>
              </w:rPr>
              <w:t>核心诉求</w:t>
            </w:r>
          </w:p>
        </w:tc>
        <w:tc>
          <w:tcPr>
            <w:tcW w:type="dxa" w:w="2556"/>
            <w:shd w:val="clear" w:fill="EDF2F7"/>
          </w:tcPr>
          <w:p>
            <w:pPr>
              <w:spacing w:after="20"/>
            </w:pPr>
            <w:r>
              <w:rPr>
                <w:b/>
                <w:sz w:val="18"/>
              </w:rPr>
            </w:r>
            <w:r>
              <w:rPr>
                <w:b/>
                <w:sz w:val="18"/>
              </w:rPr>
              <w:t>最大顾虑</w:t>
            </w:r>
          </w:p>
        </w:tc>
      </w:tr>
      <w:tr>
        <w:tc>
          <w:tcPr>
            <w:tcW w:type="dxa" w:w="2556"/>
          </w:tcPr>
          <w:p>
            <w:pPr>
              <w:spacing w:after="20"/>
            </w:pPr>
            <w:r>
              <w:rPr>
                <w:sz w:val="18"/>
              </w:rPr>
            </w:r>
            <w:r>
              <w:rPr>
                <w:sz w:val="18"/>
              </w:rPr>
              <w:t>招聘 HR</w:t>
            </w:r>
          </w:p>
        </w:tc>
        <w:tc>
          <w:tcPr>
            <w:tcW w:type="dxa" w:w="2556"/>
          </w:tcPr>
          <w:p>
            <w:pPr>
              <w:spacing w:after="20"/>
            </w:pPr>
            <w:r>
              <w:rPr>
                <w:sz w:val="18"/>
              </w:rPr>
            </w:r>
            <w:r>
              <w:rPr>
                <w:sz w:val="18"/>
              </w:rPr>
              <w:t>每日高频</w:t>
            </w:r>
          </w:p>
        </w:tc>
        <w:tc>
          <w:tcPr>
            <w:tcW w:type="dxa" w:w="2556"/>
          </w:tcPr>
          <w:p>
            <w:pPr>
              <w:spacing w:after="20"/>
            </w:pPr>
            <w:r>
              <w:rPr>
                <w:sz w:val="18"/>
              </w:rPr>
            </w:r>
            <w:r>
              <w:rPr>
                <w:sz w:val="18"/>
              </w:rPr>
              <w:t>快速从海量简历中找出值得推进的人，减少机械劳动</w:t>
            </w:r>
          </w:p>
        </w:tc>
        <w:tc>
          <w:tcPr>
            <w:tcW w:type="dxa" w:w="2556"/>
          </w:tcPr>
          <w:p>
            <w:pPr>
              <w:spacing w:after="20"/>
            </w:pPr>
            <w:r>
              <w:rPr>
                <w:sz w:val="18"/>
              </w:rPr>
            </w:r>
            <w:r>
              <w:rPr>
                <w:sz w:val="18"/>
              </w:rPr>
              <w:t>怕漏掉好候选人后被业务方追责，AI 出错责任算谁的</w:t>
            </w:r>
          </w:p>
        </w:tc>
      </w:tr>
      <w:tr>
        <w:tc>
          <w:tcPr>
            <w:tcW w:type="dxa" w:w="2556"/>
          </w:tcPr>
          <w:p>
            <w:pPr>
              <w:spacing w:after="20"/>
            </w:pPr>
            <w:r>
              <w:rPr>
                <w:sz w:val="18"/>
              </w:rPr>
            </w:r>
            <w:r>
              <w:rPr>
                <w:sz w:val="18"/>
              </w:rPr>
              <w:t>业务面试官</w:t>
            </w:r>
          </w:p>
        </w:tc>
        <w:tc>
          <w:tcPr>
            <w:tcW w:type="dxa" w:w="2556"/>
          </w:tcPr>
          <w:p>
            <w:pPr>
              <w:spacing w:after="20"/>
            </w:pPr>
            <w:r>
              <w:rPr>
                <w:sz w:val="18"/>
              </w:rPr>
            </w:r>
            <w:r>
              <w:rPr>
                <w:sz w:val="18"/>
              </w:rPr>
              <w:t>每周数次</w:t>
            </w:r>
          </w:p>
        </w:tc>
        <w:tc>
          <w:tcPr>
            <w:tcW w:type="dxa" w:w="2556"/>
          </w:tcPr>
          <w:p>
            <w:pPr>
              <w:spacing w:after="20"/>
            </w:pPr>
            <w:r>
              <w:rPr>
                <w:sz w:val="18"/>
              </w:rPr>
            </w:r>
            <w:r>
              <w:rPr>
                <w:sz w:val="18"/>
              </w:rPr>
              <w:t>面试前快速了解该问什么，不想读完整份简历</w:t>
            </w:r>
          </w:p>
        </w:tc>
        <w:tc>
          <w:tcPr>
            <w:tcW w:type="dxa" w:w="2556"/>
          </w:tcPr>
          <w:p>
            <w:pPr>
              <w:spacing w:after="20"/>
            </w:pPr>
            <w:r>
              <w:rPr>
                <w:sz w:val="18"/>
              </w:rPr>
            </w:r>
            <w:r>
              <w:rPr>
                <w:sz w:val="18"/>
              </w:rPr>
              <w:t>不信 AI 懂专业深度，担心生成的题目外行且浪费面试时间</w:t>
            </w:r>
          </w:p>
        </w:tc>
      </w:tr>
      <w:tr>
        <w:tc>
          <w:tcPr>
            <w:tcW w:type="dxa" w:w="2556"/>
          </w:tcPr>
          <w:p>
            <w:pPr>
              <w:spacing w:after="20"/>
            </w:pPr>
            <w:r>
              <w:rPr>
                <w:sz w:val="18"/>
              </w:rPr>
            </w:r>
            <w:r>
              <w:rPr>
                <w:sz w:val="18"/>
              </w:rPr>
              <w:t>用人经理</w:t>
            </w:r>
          </w:p>
        </w:tc>
        <w:tc>
          <w:tcPr>
            <w:tcW w:type="dxa" w:w="2556"/>
          </w:tcPr>
          <w:p>
            <w:pPr>
              <w:spacing w:after="20"/>
            </w:pPr>
            <w:r>
              <w:rPr>
                <w:sz w:val="18"/>
              </w:rPr>
            </w:r>
            <w:r>
              <w:rPr>
                <w:sz w:val="18"/>
              </w:rPr>
              <w:t>每月数次</w:t>
            </w:r>
          </w:p>
        </w:tc>
        <w:tc>
          <w:tcPr>
            <w:tcW w:type="dxa" w:w="2556"/>
          </w:tcPr>
          <w:p>
            <w:pPr>
              <w:spacing w:after="20"/>
            </w:pPr>
            <w:r>
              <w:rPr>
                <w:sz w:val="18"/>
              </w:rPr>
            </w:r>
            <w:r>
              <w:rPr>
                <w:sz w:val="18"/>
              </w:rPr>
              <w:t>更快拿到合适的人，希望录用标准可沉淀复用</w:t>
            </w:r>
          </w:p>
        </w:tc>
        <w:tc>
          <w:tcPr>
            <w:tcW w:type="dxa" w:w="2556"/>
          </w:tcPr>
          <w:p>
            <w:pPr>
              <w:spacing w:after="20"/>
            </w:pPr>
            <w:r>
              <w:rPr>
                <w:sz w:val="18"/>
              </w:rPr>
            </w:r>
            <w:r>
              <w:rPr>
                <w:sz w:val="18"/>
              </w:rPr>
              <w:t>担心标准被固化后失去灵活性，无法为特殊人才破格</w:t>
            </w:r>
          </w:p>
        </w:tc>
      </w:tr>
      <w:tr>
        <w:tc>
          <w:tcPr>
            <w:tcW w:type="dxa" w:w="2556"/>
          </w:tcPr>
          <w:p>
            <w:pPr>
              <w:spacing w:after="20"/>
            </w:pPr>
            <w:r>
              <w:rPr>
                <w:sz w:val="18"/>
              </w:rPr>
            </w:r>
            <w:r>
              <w:rPr>
                <w:sz w:val="18"/>
              </w:rPr>
              <w:t>新人带教人</w:t>
            </w:r>
          </w:p>
        </w:tc>
        <w:tc>
          <w:tcPr>
            <w:tcW w:type="dxa" w:w="2556"/>
          </w:tcPr>
          <w:p>
            <w:pPr>
              <w:spacing w:after="20"/>
            </w:pPr>
            <w:r>
              <w:rPr>
                <w:sz w:val="18"/>
              </w:rPr>
            </w:r>
            <w:r>
              <w:rPr>
                <w:sz w:val="18"/>
              </w:rPr>
              <w:t>每季度</w:t>
            </w:r>
          </w:p>
        </w:tc>
        <w:tc>
          <w:tcPr>
            <w:tcW w:type="dxa" w:w="2556"/>
          </w:tcPr>
          <w:p>
            <w:pPr>
              <w:spacing w:after="20"/>
            </w:pPr>
            <w:r>
              <w:rPr>
                <w:sz w:val="18"/>
              </w:rPr>
            </w:r>
            <w:r>
              <w:rPr>
                <w:sz w:val="18"/>
              </w:rPr>
              <w:t>培训内容标准化，不再每次重复准备材料</w:t>
            </w:r>
          </w:p>
        </w:tc>
        <w:tc>
          <w:tcPr>
            <w:tcW w:type="dxa" w:w="2556"/>
          </w:tcPr>
          <w:p>
            <w:pPr>
              <w:spacing w:after="20"/>
            </w:pPr>
            <w:r>
              <w:rPr>
                <w:sz w:val="18"/>
              </w:rPr>
            </w:r>
            <w:r>
              <w:rPr>
                <w:sz w:val="18"/>
              </w:rPr>
              <w:t>题库脱离实际业务，考完仍然不会干活</w:t>
            </w:r>
          </w:p>
        </w:tc>
      </w:tr>
      <w:tr>
        <w:tc>
          <w:tcPr>
            <w:tcW w:type="dxa" w:w="2556"/>
          </w:tcPr>
          <w:p>
            <w:pPr>
              <w:spacing w:after="20"/>
            </w:pPr>
            <w:r>
              <w:rPr>
                <w:sz w:val="18"/>
              </w:rPr>
            </w:r>
            <w:r>
              <w:rPr>
                <w:sz w:val="18"/>
              </w:rPr>
              <w:t>新人</w:t>
            </w:r>
          </w:p>
        </w:tc>
        <w:tc>
          <w:tcPr>
            <w:tcW w:type="dxa" w:w="2556"/>
          </w:tcPr>
          <w:p>
            <w:pPr>
              <w:spacing w:after="20"/>
            </w:pPr>
            <w:r>
              <w:rPr>
                <w:sz w:val="18"/>
              </w:rPr>
            </w:r>
            <w:r>
              <w:rPr>
                <w:sz w:val="18"/>
              </w:rPr>
              <w:t>入职期</w:t>
            </w:r>
          </w:p>
        </w:tc>
        <w:tc>
          <w:tcPr>
            <w:tcW w:type="dxa" w:w="2556"/>
          </w:tcPr>
          <w:p>
            <w:pPr>
              <w:spacing w:after="20"/>
            </w:pPr>
            <w:r>
              <w:rPr>
                <w:sz w:val="18"/>
              </w:rPr>
            </w:r>
            <w:r>
              <w:rPr>
                <w:sz w:val="18"/>
              </w:rPr>
              <w:t>清楚知道要学什么、考什么、什么时候能考</w:t>
            </w:r>
          </w:p>
        </w:tc>
        <w:tc>
          <w:tcPr>
            <w:tcW w:type="dxa" w:w="2556"/>
          </w:tcPr>
          <w:p>
            <w:pPr>
              <w:spacing w:after="20"/>
            </w:pPr>
            <w:r>
              <w:rPr>
                <w:sz w:val="18"/>
              </w:rPr>
            </w:r>
            <w:r>
              <w:rPr>
                <w:sz w:val="18"/>
              </w:rPr>
              <w:t>不知道考核标准，担心不公平</w:t>
            </w:r>
          </w:p>
        </w:tc>
      </w:tr>
      <w:tr>
        <w:tc>
          <w:tcPr>
            <w:tcW w:type="dxa" w:w="2556"/>
          </w:tcPr>
          <w:p>
            <w:pPr>
              <w:spacing w:after="20"/>
            </w:pPr>
            <w:r>
              <w:rPr>
                <w:sz w:val="18"/>
              </w:rPr>
            </w:r>
            <w:r>
              <w:rPr>
                <w:sz w:val="18"/>
              </w:rPr>
              <w:t>候选人</w:t>
            </w:r>
          </w:p>
        </w:tc>
        <w:tc>
          <w:tcPr>
            <w:tcW w:type="dxa" w:w="2556"/>
          </w:tcPr>
          <w:p>
            <w:pPr>
              <w:spacing w:after="20"/>
            </w:pPr>
            <w:r>
              <w:rPr>
                <w:sz w:val="18"/>
              </w:rPr>
            </w:r>
            <w:r>
              <w:rPr>
                <w:sz w:val="18"/>
              </w:rPr>
              <w:t>单次</w:t>
            </w:r>
          </w:p>
        </w:tc>
        <w:tc>
          <w:tcPr>
            <w:tcW w:type="dxa" w:w="2556"/>
          </w:tcPr>
          <w:p>
            <w:pPr>
              <w:spacing w:after="20"/>
            </w:pPr>
            <w:r>
              <w:rPr>
                <w:sz w:val="18"/>
              </w:rPr>
            </w:r>
            <w:r>
              <w:rPr>
                <w:sz w:val="18"/>
              </w:rPr>
              <w:t>投递后尽快得到反馈，被公平对待</w:t>
            </w:r>
          </w:p>
        </w:tc>
        <w:tc>
          <w:tcPr>
            <w:tcW w:type="dxa" w:w="2556"/>
          </w:tcPr>
          <w:p>
            <w:pPr>
              <w:spacing w:after="20"/>
            </w:pPr>
            <w:r>
              <w:rPr>
                <w:sz w:val="18"/>
              </w:rPr>
            </w:r>
            <w:r>
              <w:rPr>
                <w:sz w:val="18"/>
              </w:rPr>
              <w:t>被算法单方面否决且无从申诉</w:t>
            </w:r>
          </w:p>
        </w:tc>
      </w:tr>
      <w:tr>
        <w:tc>
          <w:tcPr>
            <w:tcW w:type="dxa" w:w="2556"/>
          </w:tcPr>
          <w:p>
            <w:pPr>
              <w:spacing w:after="20"/>
            </w:pPr>
            <w:r>
              <w:rPr>
                <w:sz w:val="18"/>
              </w:rPr>
            </w:r>
            <w:r>
              <w:rPr>
                <w:sz w:val="18"/>
              </w:rPr>
              <w:t>法务与合规</w:t>
            </w:r>
          </w:p>
        </w:tc>
        <w:tc>
          <w:tcPr>
            <w:tcW w:type="dxa" w:w="2556"/>
          </w:tcPr>
          <w:p>
            <w:pPr>
              <w:spacing w:after="20"/>
            </w:pPr>
            <w:r>
              <w:rPr>
                <w:sz w:val="18"/>
              </w:rPr>
            </w:r>
            <w:r>
              <w:rPr>
                <w:sz w:val="18"/>
              </w:rPr>
              <w:t>审核期</w:t>
            </w:r>
          </w:p>
        </w:tc>
        <w:tc>
          <w:tcPr>
            <w:tcW w:type="dxa" w:w="2556"/>
          </w:tcPr>
          <w:p>
            <w:pPr>
              <w:spacing w:after="20"/>
            </w:pPr>
            <w:r>
              <w:rPr>
                <w:sz w:val="18"/>
              </w:rPr>
            </w:r>
            <w:r>
              <w:rPr>
                <w:sz w:val="18"/>
              </w:rPr>
              <w:t>自动化决策可审计、可解释、不触发歧视风险</w:t>
            </w:r>
          </w:p>
        </w:tc>
        <w:tc>
          <w:tcPr>
            <w:tcW w:type="dxa" w:w="2556"/>
          </w:tcPr>
          <w:p>
            <w:pPr>
              <w:spacing w:after="20"/>
            </w:pPr>
            <w:r>
              <w:rPr>
                <w:sz w:val="18"/>
              </w:rPr>
            </w:r>
            <w:r>
              <w:rPr>
                <w:sz w:val="18"/>
              </w:rPr>
              <w:t>模型隐性学到院校或性别偏见，引发劳动争议</w:t>
            </w:r>
          </w:p>
        </w:tc>
      </w:tr>
    </w:tbl>
    <w:p>
      <w:pPr>
        <w:spacing w:after="60"/>
      </w:pPr>
    </w:p>
    <w:p>
      <w:pPr>
        <w:pStyle w:val="Heading3"/>
      </w:pPr>
      <w:r>
        <w:rPr>
          <w:rFonts w:ascii="微软雅黑" w:hAnsi="微软雅黑" w:eastAsia="微软雅黑"/>
        </w:rPr>
        <w:t>3.3 关键洞察</w:t>
      </w:r>
    </w:p>
    <w:p>
      <w:pPr>
        <w:spacing w:after="80" w:line="300" w:lineRule="auto"/>
      </w:pPr>
      <w:r>
        <w:rPr>
          <w:b/>
        </w:rPr>
        <w:t>洞察一：用户是有主见的专家，不是等待答案的执行者。</w:t>
      </w:r>
    </w:p>
    <w:p>
      <w:pPr>
        <w:spacing w:after="80" w:line="300" w:lineRule="auto"/>
      </w:pPr>
      <w:r>
        <w:t>HR 和面试官都有自己成熟的判断标准，他们抗拒的不是 AI 的结论，而是</w:t>
      </w:r>
      <w:r>
        <w:rPr>
          <w:b/>
        </w:rPr>
        <w:t>无法验证的结论</w:t>
      </w:r>
      <w:r>
        <w:t>。</w:t>
      </w:r>
    </w:p>
    <w:p>
      <w:pPr>
        <w:spacing w:after="80" w:line="300" w:lineRule="auto"/>
      </w:pPr>
      <w:r>
        <w:t>因此产品不能给出一个孤立的分数，必须给出「为什么是这个分」的证据链，让用户能在 10 秒内判断该不该采信。</w:t>
      </w:r>
    </w:p>
    <w:p>
      <w:pPr>
        <w:spacing w:after="80" w:line="300" w:lineRule="auto"/>
      </w:pPr>
      <w:r>
        <w:t>这一条决定了</w:t>
      </w:r>
      <w:r>
        <w:rPr>
          <w:b/>
        </w:rPr>
        <w:t>引用溯源是必选项而非增强项</w:t>
      </w:r>
      <w:r>
        <w:t>。</w:t>
      </w:r>
    </w:p>
    <w:p>
      <w:pPr>
        <w:spacing w:after="80" w:line="300" w:lineRule="auto"/>
      </w:pPr>
      <w:r>
        <w:rPr>
          <w:b/>
        </w:rPr>
        <w:t>洞察二：在招聘场景里，漏掉一个好人的代价远高于多看一份差简历。</w:t>
      </w:r>
    </w:p>
    <w:p>
      <w:pPr>
        <w:spacing w:after="80" w:line="300" w:lineRule="auto"/>
      </w:pPr>
      <w:r>
        <w:t>HR 对误杀的容忍度极低，因为多看 10 份简历只是多花几分钟，而漏掉一个关键岗位的人可能拖累整个季度的交付。</w:t>
      </w:r>
    </w:p>
    <w:p>
      <w:pPr>
        <w:spacing w:after="80" w:line="300" w:lineRule="auto"/>
      </w:pPr>
      <w:r>
        <w:t>因此指标设计上必须以</w:t>
      </w:r>
      <w:r>
        <w:rPr>
          <w:b/>
        </w:rPr>
        <w:t>召回优先</w:t>
      </w:r>
      <w:r>
        <w:t>，宁可把把握不足的候选人推给人工，也不能自动分流。</w:t>
      </w:r>
    </w:p>
    <w:p>
      <w:pPr>
        <w:spacing w:after="80" w:line="300" w:lineRule="auto"/>
      </w:pPr>
      <w:r>
        <w:rPr>
          <w:b/>
        </w:rPr>
        <w:t>洞察三：面试官的时间是最稀缺且最难要的资源。</w:t>
      </w:r>
    </w:p>
    <w:p>
      <w:pPr>
        <w:spacing w:after="80" w:line="300" w:lineRule="auto"/>
      </w:pPr>
      <w:r>
        <w:t>他们有本职工作，不会为了填写结构化评价表额外投入时间。任何要求面试官多做操作的方案都会失败，</w:t>
      </w:r>
    </w:p>
    <w:p>
      <w:pPr>
        <w:spacing w:after="80" w:line="300" w:lineRule="auto"/>
      </w:pPr>
      <w:r>
        <w:t>所以面试评估必须走</w:t>
      </w:r>
      <w:r>
        <w:rPr>
          <w:b/>
        </w:rPr>
        <w:t>自动转写</w:t>
      </w:r>
      <w:r>
        <w:t>的路径，让数据采集对面试官零负担。</w:t>
      </w:r>
    </w:p>
    <w:p>
      <w:pPr>
        <w:spacing w:after="80" w:line="300" w:lineRule="auto"/>
      </w:pPr>
      <w:r>
        <w:rPr>
          <w:b/>
        </w:rPr>
        <w:t>洞察四：培训考核之所以没人当真，是因为它和岗位实际能力要求无关。</w:t>
      </w:r>
    </w:p>
    <w:p>
      <w:pPr>
        <w:spacing w:after="80" w:line="300" w:lineRule="auto"/>
      </w:pPr>
      <w:r>
        <w:t>带教人出的题考的是记住了多少文档，而非能否上手干活。把考核题目</w:t>
      </w:r>
      <w:r>
        <w:rPr>
          <w:b/>
        </w:rPr>
        <w:t>锚定到岗位能力项</w:t>
      </w:r>
      <w:r>
        <w:t>上，</w:t>
      </w:r>
    </w:p>
    <w:p>
      <w:pPr>
        <w:spacing w:after="80" w:line="300" w:lineRule="auto"/>
      </w:pPr>
      <w:r>
        <w:t>考核成绩才有可能预测试用期表现，也才能反过来校准筛选标准。</w:t>
      </w:r>
    </w:p>
    <w:p>
      <w:pPr>
        <w:pBdr>
          <w:bottom w:val="single" w:sz="6" w:color="CFD8E3"/>
        </w:pBdr>
      </w:pPr>
    </w:p>
    <w:p>
      <w:pPr>
        <w:pStyle w:val="Heading2"/>
      </w:pPr>
      <w:r>
        <w:rPr>
          <w:rFonts w:ascii="微软雅黑" w:hAnsi="微软雅黑" w:eastAsia="微软雅黑"/>
        </w:rPr>
        <w:t>4 场景评估与选型</w:t>
      </w:r>
    </w:p>
    <w:p>
      <w:pPr>
        <w:pStyle w:val="Heading3"/>
      </w:pPr>
      <w:r>
        <w:rPr>
          <w:rFonts w:ascii="微软雅黑" w:hAnsi="微软雅黑" w:eastAsia="微软雅黑"/>
        </w:rPr>
        <w:t>4.1 评估框架</w:t>
      </w:r>
    </w:p>
    <w:p>
      <w:pPr>
        <w:spacing w:after="80" w:line="300" w:lineRule="auto"/>
      </w:pPr>
      <w:r>
        <w:t>招聘全链路拆出 23 个候选场景，按四个维度打分，每维 1 至 5 分。加权方式为</w:t>
      </w:r>
    </w:p>
    <w:p>
      <w:pPr>
        <w:spacing w:after="80" w:line="300" w:lineRule="auto"/>
      </w:pPr>
      <w:r>
        <w:t>业务价值 35%、模型能力匹配度 30%、数据可得性 20%、容错空间 15%。</w:t>
      </w:r>
    </w:p>
    <w:p>
      <w:pPr>
        <w:spacing w:after="80" w:line="300" w:lineRule="auto"/>
      </w:pPr>
      <w:r>
        <w:rPr>
          <w:b/>
        </w:rPr>
        <w:t>容错空间权重最低但设为否决项</w:t>
      </w:r>
      <w:r>
        <w:t>：得分低于 3 分的场景，无论总分多高一律不进本期。</w:t>
      </w:r>
    </w:p>
    <w:tbl>
      <w:tblPr>
        <w:tblStyle w:val="LightGrid-Accent1"/>
        <w:tblW w:type="auto" w:w="0"/>
        <w:jc w:val="center"/>
        <w:tblLook w:firstColumn="1" w:firstRow="1" w:lastColumn="0" w:lastRow="0" w:noHBand="0" w:noVBand="1" w:val="04A0"/>
      </w:tblPr>
      <w:tblGrid>
        <w:gridCol w:w="3408"/>
        <w:gridCol w:w="3408"/>
        <w:gridCol w:w="3408"/>
      </w:tblGrid>
      <w:tr>
        <w:tc>
          <w:tcPr>
            <w:tcW w:type="dxa" w:w="3408"/>
            <w:shd w:val="clear" w:fill="EDF2F7"/>
          </w:tcPr>
          <w:p>
            <w:pPr>
              <w:spacing w:after="20"/>
            </w:pPr>
            <w:r>
              <w:rPr>
                <w:b/>
                <w:sz w:val="18"/>
              </w:rPr>
            </w:r>
            <w:r>
              <w:rPr>
                <w:b/>
                <w:sz w:val="18"/>
              </w:rPr>
              <w:t>维度</w:t>
            </w:r>
          </w:p>
        </w:tc>
        <w:tc>
          <w:tcPr>
            <w:tcW w:type="dxa" w:w="3408"/>
            <w:shd w:val="clear" w:fill="EDF2F7"/>
          </w:tcPr>
          <w:p>
            <w:pPr>
              <w:spacing w:after="20"/>
            </w:pPr>
            <w:r>
              <w:rPr>
                <w:b/>
                <w:sz w:val="18"/>
              </w:rPr>
            </w:r>
            <w:r>
              <w:rPr>
                <w:b/>
                <w:sz w:val="18"/>
              </w:rPr>
              <w:t>衡量什么</w:t>
            </w:r>
          </w:p>
        </w:tc>
        <w:tc>
          <w:tcPr>
            <w:tcW w:type="dxa" w:w="3408"/>
            <w:shd w:val="clear" w:fill="EDF2F7"/>
          </w:tcPr>
          <w:p>
            <w:pPr>
              <w:spacing w:after="20"/>
            </w:pPr>
            <w:r>
              <w:rPr>
                <w:b/>
                <w:sz w:val="18"/>
              </w:rPr>
            </w:r>
            <w:r>
              <w:rPr>
                <w:b/>
                <w:sz w:val="18"/>
              </w:rPr>
              <w:t>判定标准</w:t>
            </w:r>
          </w:p>
        </w:tc>
      </w:tr>
      <w:tr>
        <w:tc>
          <w:tcPr>
            <w:tcW w:type="dxa" w:w="3408"/>
          </w:tcPr>
          <w:p>
            <w:pPr>
              <w:spacing w:after="20"/>
            </w:pPr>
            <w:r>
              <w:rPr>
                <w:sz w:val="18"/>
              </w:rPr>
            </w:r>
            <w:r>
              <w:rPr>
                <w:sz w:val="18"/>
              </w:rPr>
              <w:t>业务价值</w:t>
            </w:r>
          </w:p>
        </w:tc>
        <w:tc>
          <w:tcPr>
            <w:tcW w:type="dxa" w:w="3408"/>
          </w:tcPr>
          <w:p>
            <w:pPr>
              <w:spacing w:after="20"/>
            </w:pPr>
            <w:r>
              <w:rPr>
                <w:sz w:val="18"/>
              </w:rPr>
            </w:r>
            <w:r>
              <w:rPr>
                <w:sz w:val="18"/>
              </w:rPr>
              <w:t>解决后节省的人力与周期</w:t>
            </w:r>
          </w:p>
        </w:tc>
        <w:tc>
          <w:tcPr>
            <w:tcW w:type="dxa" w:w="3408"/>
          </w:tcPr>
          <w:p>
            <w:pPr>
              <w:spacing w:after="20"/>
            </w:pPr>
            <w:r>
              <w:rPr>
                <w:sz w:val="18"/>
              </w:rPr>
            </w:r>
            <w:r>
              <w:rPr>
                <w:sz w:val="18"/>
              </w:rPr>
              <w:t>按涉及环节的年度总工时与对北极星指标的影响估算</w:t>
            </w:r>
          </w:p>
        </w:tc>
      </w:tr>
      <w:tr>
        <w:tc>
          <w:tcPr>
            <w:tcW w:type="dxa" w:w="3408"/>
          </w:tcPr>
          <w:p>
            <w:pPr>
              <w:spacing w:after="20"/>
            </w:pPr>
            <w:r>
              <w:rPr>
                <w:sz w:val="18"/>
              </w:rPr>
            </w:r>
            <w:r>
              <w:rPr>
                <w:sz w:val="18"/>
              </w:rPr>
              <w:t>模型能力匹配度</w:t>
            </w:r>
          </w:p>
        </w:tc>
        <w:tc>
          <w:tcPr>
            <w:tcW w:type="dxa" w:w="3408"/>
          </w:tcPr>
          <w:p>
            <w:pPr>
              <w:spacing w:after="20"/>
            </w:pPr>
            <w:r>
              <w:rPr>
                <w:sz w:val="18"/>
              </w:rPr>
            </w:r>
            <w:r>
              <w:rPr>
                <w:sz w:val="18"/>
              </w:rPr>
              <w:t>当前模型能否稳定做到</w:t>
            </w:r>
          </w:p>
        </w:tc>
        <w:tc>
          <w:tcPr>
            <w:tcW w:type="dxa" w:w="3408"/>
          </w:tcPr>
          <w:p>
            <w:pPr>
              <w:spacing w:after="20"/>
            </w:pPr>
            <w:r>
              <w:rPr>
                <w:sz w:val="18"/>
              </w:rPr>
            </w:r>
            <w:r>
              <w:rPr>
                <w:sz w:val="18"/>
              </w:rPr>
              <w:t>有明确输入输出、判断依据可表达为文本的任务得分高</w:t>
            </w:r>
          </w:p>
        </w:tc>
      </w:tr>
      <w:tr>
        <w:tc>
          <w:tcPr>
            <w:tcW w:type="dxa" w:w="3408"/>
          </w:tcPr>
          <w:p>
            <w:pPr>
              <w:spacing w:after="20"/>
            </w:pPr>
            <w:r>
              <w:rPr>
                <w:sz w:val="18"/>
              </w:rPr>
            </w:r>
            <w:r>
              <w:rPr>
                <w:sz w:val="18"/>
              </w:rPr>
              <w:t>数据可得性</w:t>
            </w:r>
          </w:p>
        </w:tc>
        <w:tc>
          <w:tcPr>
            <w:tcW w:type="dxa" w:w="3408"/>
          </w:tcPr>
          <w:p>
            <w:pPr>
              <w:spacing w:after="20"/>
            </w:pPr>
            <w:r>
              <w:rPr>
                <w:sz w:val="18"/>
              </w:rPr>
            </w:r>
            <w:r>
              <w:rPr>
                <w:sz w:val="18"/>
              </w:rPr>
              <w:t>有没有可用的样本与知识</w:t>
            </w:r>
          </w:p>
        </w:tc>
        <w:tc>
          <w:tcPr>
            <w:tcW w:type="dxa" w:w="3408"/>
          </w:tcPr>
          <w:p>
            <w:pPr>
              <w:spacing w:after="20"/>
            </w:pPr>
            <w:r>
              <w:rPr>
                <w:sz w:val="18"/>
              </w:rPr>
            </w:r>
            <w:r>
              <w:rPr>
                <w:sz w:val="18"/>
              </w:rPr>
              <w:t>存量标注数据量、获取成本、标注难度综合判断</w:t>
            </w:r>
          </w:p>
        </w:tc>
      </w:tr>
      <w:tr>
        <w:tc>
          <w:tcPr>
            <w:tcW w:type="dxa" w:w="3408"/>
          </w:tcPr>
          <w:p>
            <w:pPr>
              <w:spacing w:after="20"/>
            </w:pPr>
            <w:r>
              <w:rPr>
                <w:sz w:val="18"/>
              </w:rPr>
            </w:r>
            <w:r>
              <w:rPr>
                <w:sz w:val="18"/>
              </w:rPr>
              <w:t>容错空间</w:t>
            </w:r>
          </w:p>
        </w:tc>
        <w:tc>
          <w:tcPr>
            <w:tcW w:type="dxa" w:w="3408"/>
          </w:tcPr>
          <w:p>
            <w:pPr>
              <w:spacing w:after="20"/>
            </w:pPr>
            <w:r>
              <w:rPr>
                <w:sz w:val="18"/>
              </w:rPr>
            </w:r>
            <w:r>
              <w:rPr>
                <w:sz w:val="18"/>
              </w:rPr>
              <w:t>出错后能否挽回</w:t>
            </w:r>
          </w:p>
        </w:tc>
        <w:tc>
          <w:tcPr>
            <w:tcW w:type="dxa" w:w="3408"/>
          </w:tcPr>
          <w:p>
            <w:pPr>
              <w:spacing w:after="20"/>
            </w:pPr>
            <w:r>
              <w:rPr>
                <w:sz w:val="18"/>
              </w:rPr>
            </w:r>
            <w:r>
              <w:rPr>
                <w:sz w:val="18"/>
              </w:rPr>
              <w:t>可撤回、有人工兜底、影响范围小的场景得分高</w:t>
            </w:r>
          </w:p>
        </w:tc>
      </w:tr>
    </w:tbl>
    <w:p>
      <w:pPr>
        <w:spacing w:after="60"/>
      </w:pPr>
    </w:p>
    <w:p>
      <w:pPr>
        <w:pStyle w:val="Heading3"/>
      </w:pPr>
      <w:r>
        <w:rPr>
          <w:rFonts w:ascii="微软雅黑" w:hAnsi="微软雅黑" w:eastAsia="微软雅黑"/>
        </w:rPr>
        <w:t>4.2 选型结论</w:t>
      </w:r>
    </w:p>
    <w:tbl>
      <w:tblPr>
        <w:tblStyle w:val="LightGrid-Accent1"/>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shd w:val="clear" w:fill="EDF2F7"/>
          </w:tcPr>
          <w:p>
            <w:pPr>
              <w:spacing w:after="20"/>
            </w:pPr>
            <w:r>
              <w:rPr>
                <w:b/>
                <w:sz w:val="18"/>
              </w:rPr>
            </w:r>
            <w:r>
              <w:rPr>
                <w:b/>
                <w:sz w:val="18"/>
              </w:rPr>
              <w:t>候选场景</w:t>
            </w:r>
          </w:p>
        </w:tc>
        <w:tc>
          <w:tcPr>
            <w:tcW w:type="dxa" w:w="1278"/>
            <w:shd w:val="clear" w:fill="EDF2F7"/>
          </w:tcPr>
          <w:p>
            <w:pPr>
              <w:spacing w:after="20"/>
            </w:pPr>
            <w:r>
              <w:rPr>
                <w:b/>
                <w:sz w:val="18"/>
              </w:rPr>
            </w:r>
            <w:r>
              <w:rPr>
                <w:b/>
                <w:sz w:val="18"/>
              </w:rPr>
              <w:t>价值</w:t>
            </w:r>
          </w:p>
        </w:tc>
        <w:tc>
          <w:tcPr>
            <w:tcW w:type="dxa" w:w="1278"/>
            <w:shd w:val="clear" w:fill="EDF2F7"/>
          </w:tcPr>
          <w:p>
            <w:pPr>
              <w:spacing w:after="20"/>
            </w:pPr>
            <w:r>
              <w:rPr>
                <w:b/>
                <w:sz w:val="18"/>
              </w:rPr>
            </w:r>
            <w:r>
              <w:rPr>
                <w:b/>
                <w:sz w:val="18"/>
              </w:rPr>
              <w:t>能力</w:t>
            </w:r>
          </w:p>
        </w:tc>
        <w:tc>
          <w:tcPr>
            <w:tcW w:type="dxa" w:w="1278"/>
            <w:shd w:val="clear" w:fill="EDF2F7"/>
          </w:tcPr>
          <w:p>
            <w:pPr>
              <w:spacing w:after="20"/>
            </w:pPr>
            <w:r>
              <w:rPr>
                <w:b/>
                <w:sz w:val="18"/>
              </w:rPr>
            </w:r>
            <w:r>
              <w:rPr>
                <w:b/>
                <w:sz w:val="18"/>
              </w:rPr>
              <w:t>数据</w:t>
            </w:r>
          </w:p>
        </w:tc>
        <w:tc>
          <w:tcPr>
            <w:tcW w:type="dxa" w:w="1278"/>
            <w:shd w:val="clear" w:fill="EDF2F7"/>
          </w:tcPr>
          <w:p>
            <w:pPr>
              <w:spacing w:after="20"/>
            </w:pPr>
            <w:r>
              <w:rPr>
                <w:b/>
                <w:sz w:val="18"/>
              </w:rPr>
            </w:r>
            <w:r>
              <w:rPr>
                <w:b/>
                <w:sz w:val="18"/>
              </w:rPr>
              <w:t>容错</w:t>
            </w:r>
          </w:p>
        </w:tc>
        <w:tc>
          <w:tcPr>
            <w:tcW w:type="dxa" w:w="1278"/>
            <w:shd w:val="clear" w:fill="EDF2F7"/>
          </w:tcPr>
          <w:p>
            <w:pPr>
              <w:spacing w:after="20"/>
            </w:pPr>
            <w:r>
              <w:rPr>
                <w:b/>
                <w:sz w:val="18"/>
              </w:rPr>
            </w:r>
            <w:r>
              <w:rPr>
                <w:b/>
                <w:sz w:val="18"/>
              </w:rPr>
              <w:t>加权</w:t>
            </w:r>
          </w:p>
        </w:tc>
        <w:tc>
          <w:tcPr>
            <w:tcW w:type="dxa" w:w="1278"/>
            <w:shd w:val="clear" w:fill="EDF2F7"/>
          </w:tcPr>
          <w:p>
            <w:pPr>
              <w:spacing w:after="20"/>
            </w:pPr>
            <w:r>
              <w:rPr>
                <w:b/>
                <w:sz w:val="18"/>
              </w:rPr>
            </w:r>
            <w:r>
              <w:rPr>
                <w:b/>
                <w:sz w:val="18"/>
              </w:rPr>
              <w:t>结论与理由</w:t>
            </w:r>
          </w:p>
        </w:tc>
        <w:tc>
          <w:tcPr>
            <w:tcW w:type="dxa" w:w="1278"/>
            <w:shd w:val="clear" w:fill="EDF2F7"/>
          </w:tcPr>
          <w:p>
            <w:pPr>
              <w:spacing w:after="20"/>
            </w:pPr>
            <w:r>
              <w:rPr>
                <w:b/>
                <w:sz w:val="18"/>
              </w:rPr>
            </w:r>
            <w:r>
              <w:rPr>
                <w:b/>
                <w:sz w:val="18"/>
              </w:rPr>
              <w:t>实现状态</w:t>
            </w:r>
          </w:p>
        </w:tc>
      </w:tr>
      <w:tr>
        <w:tc>
          <w:tcPr>
            <w:tcW w:type="dxa" w:w="1278"/>
          </w:tcPr>
          <w:p>
            <w:pPr>
              <w:spacing w:after="20"/>
            </w:pPr>
            <w:r>
              <w:rPr>
                <w:sz w:val="18"/>
              </w:rPr>
            </w:r>
            <w:r>
              <w:rPr>
                <w:sz w:val="18"/>
              </w:rPr>
              <w:t>简历匹配与初筛</w:t>
            </w:r>
          </w:p>
        </w:tc>
        <w:tc>
          <w:tcPr>
            <w:tcW w:type="dxa" w:w="1278"/>
          </w:tcPr>
          <w:p>
            <w:pPr>
              <w:spacing w:after="20"/>
            </w:pPr>
            <w:r>
              <w:rPr>
                <w:sz w:val="18"/>
              </w:rPr>
            </w:r>
            <w:r>
              <w:rPr>
                <w:sz w:val="18"/>
              </w:rPr>
              <w:t>5</w:t>
            </w:r>
          </w:p>
        </w:tc>
        <w:tc>
          <w:tcPr>
            <w:tcW w:type="dxa" w:w="1278"/>
          </w:tcPr>
          <w:p>
            <w:pPr>
              <w:spacing w:after="20"/>
            </w:pPr>
            <w:r>
              <w:rPr>
                <w:sz w:val="18"/>
              </w:rPr>
            </w:r>
            <w:r>
              <w:rPr>
                <w:sz w:val="18"/>
              </w:rPr>
              <w:t>5</w:t>
            </w:r>
          </w:p>
        </w:tc>
        <w:tc>
          <w:tcPr>
            <w:tcW w:type="dxa" w:w="1278"/>
          </w:tcPr>
          <w:p>
            <w:pPr>
              <w:spacing w:after="20"/>
            </w:pPr>
            <w:r>
              <w:rPr>
                <w:sz w:val="18"/>
              </w:rPr>
            </w:r>
            <w:r>
              <w:rPr>
                <w:sz w:val="18"/>
              </w:rPr>
              <w:t>5</w:t>
            </w:r>
          </w:p>
        </w:tc>
        <w:tc>
          <w:tcPr>
            <w:tcW w:type="dxa" w:w="1278"/>
          </w:tcPr>
          <w:p>
            <w:pPr>
              <w:spacing w:after="20"/>
            </w:pPr>
            <w:r>
              <w:rPr>
                <w:sz w:val="18"/>
              </w:rPr>
            </w:r>
            <w:r>
              <w:rPr>
                <w:sz w:val="18"/>
              </w:rPr>
              <w:t>4</w:t>
            </w:r>
          </w:p>
        </w:tc>
        <w:tc>
          <w:tcPr>
            <w:tcW w:type="dxa" w:w="1278"/>
          </w:tcPr>
          <w:p>
            <w:pPr>
              <w:spacing w:after="20"/>
            </w:pPr>
            <w:r>
              <w:rPr>
                <w:sz w:val="18"/>
              </w:rPr>
            </w:r>
            <w:r>
              <w:rPr>
                <w:sz w:val="18"/>
              </w:rPr>
              <w:t>4.8</w:t>
            </w:r>
          </w:p>
        </w:tc>
        <w:tc>
          <w:tcPr>
            <w:tcW w:type="dxa" w:w="1278"/>
          </w:tcPr>
          <w:p>
            <w:pPr>
              <w:spacing w:after="20"/>
            </w:pPr>
            <w:r>
              <w:rPr>
                <w:sz w:val="18"/>
              </w:rPr>
            </w:r>
            <w:r>
              <w:rPr>
                <w:sz w:val="18"/>
              </w:rPr>
              <w:t>本期做，价值最高且有人工兜底</w:t>
            </w:r>
          </w:p>
        </w:tc>
        <w:tc>
          <w:tcPr>
            <w:tcW w:type="dxa" w:w="1278"/>
          </w:tcPr>
          <w:p>
            <w:pPr>
              <w:spacing w:after="20"/>
            </w:pPr>
            <w:r>
              <w:rPr>
                <w:sz w:val="18"/>
              </w:rPr>
            </w:r>
            <w:r>
              <w:rPr>
                <w:sz w:val="18"/>
              </w:rPr>
              <w:t>已实现</w:t>
            </w:r>
          </w:p>
        </w:tc>
      </w:tr>
      <w:tr>
        <w:tc>
          <w:tcPr>
            <w:tcW w:type="dxa" w:w="1278"/>
          </w:tcPr>
          <w:p>
            <w:pPr>
              <w:spacing w:after="20"/>
            </w:pPr>
            <w:r>
              <w:rPr>
                <w:sz w:val="18"/>
              </w:rPr>
            </w:r>
            <w:r>
              <w:rPr>
                <w:sz w:val="18"/>
              </w:rPr>
              <w:t>面试题生成与评分锚点</w:t>
            </w:r>
          </w:p>
        </w:tc>
        <w:tc>
          <w:tcPr>
            <w:tcW w:type="dxa" w:w="1278"/>
          </w:tcPr>
          <w:p>
            <w:pPr>
              <w:spacing w:after="20"/>
            </w:pPr>
            <w:r>
              <w:rPr>
                <w:sz w:val="18"/>
              </w:rPr>
            </w:r>
            <w:r>
              <w:rPr>
                <w:sz w:val="18"/>
              </w:rPr>
              <w:t>4</w:t>
            </w:r>
          </w:p>
        </w:tc>
        <w:tc>
          <w:tcPr>
            <w:tcW w:type="dxa" w:w="1278"/>
          </w:tcPr>
          <w:p>
            <w:pPr>
              <w:spacing w:after="20"/>
            </w:pPr>
            <w:r>
              <w:rPr>
                <w:sz w:val="18"/>
              </w:rPr>
            </w:r>
            <w:r>
              <w:rPr>
                <w:sz w:val="18"/>
              </w:rPr>
              <w:t>5</w:t>
            </w:r>
          </w:p>
        </w:tc>
        <w:tc>
          <w:tcPr>
            <w:tcW w:type="dxa" w:w="1278"/>
          </w:tcPr>
          <w:p>
            <w:pPr>
              <w:spacing w:after="20"/>
            </w:pPr>
            <w:r>
              <w:rPr>
                <w:sz w:val="18"/>
              </w:rPr>
            </w:r>
            <w:r>
              <w:rPr>
                <w:sz w:val="18"/>
              </w:rPr>
              <w:t>4</w:t>
            </w:r>
          </w:p>
        </w:tc>
        <w:tc>
          <w:tcPr>
            <w:tcW w:type="dxa" w:w="1278"/>
          </w:tcPr>
          <w:p>
            <w:pPr>
              <w:spacing w:after="20"/>
            </w:pPr>
            <w:r>
              <w:rPr>
                <w:sz w:val="18"/>
              </w:rPr>
            </w:r>
            <w:r>
              <w:rPr>
                <w:sz w:val="18"/>
              </w:rPr>
              <w:t>5</w:t>
            </w:r>
          </w:p>
        </w:tc>
        <w:tc>
          <w:tcPr>
            <w:tcW w:type="dxa" w:w="1278"/>
          </w:tcPr>
          <w:p>
            <w:pPr>
              <w:spacing w:after="20"/>
            </w:pPr>
            <w:r>
              <w:rPr>
                <w:sz w:val="18"/>
              </w:rPr>
            </w:r>
            <w:r>
              <w:rPr>
                <w:sz w:val="18"/>
              </w:rPr>
              <w:t>4.5</w:t>
            </w:r>
          </w:p>
        </w:tc>
        <w:tc>
          <w:tcPr>
            <w:tcW w:type="dxa" w:w="1278"/>
          </w:tcPr>
          <w:p>
            <w:pPr>
              <w:spacing w:after="20"/>
            </w:pPr>
            <w:r>
              <w:rPr>
                <w:sz w:val="18"/>
              </w:rPr>
            </w:r>
            <w:r>
              <w:rPr>
                <w:sz w:val="18"/>
              </w:rPr>
              <w:t>本期做，复用能力模型边际成本低</w:t>
            </w:r>
          </w:p>
        </w:tc>
        <w:tc>
          <w:tcPr>
            <w:tcW w:type="dxa" w:w="1278"/>
          </w:tcPr>
          <w:p>
            <w:pPr>
              <w:spacing w:after="20"/>
            </w:pPr>
            <w:r>
              <w:rPr>
                <w:sz w:val="18"/>
              </w:rPr>
            </w:r>
            <w:r>
              <w:rPr>
                <w:sz w:val="18"/>
              </w:rPr>
              <w:t>已实现</w:t>
            </w:r>
          </w:p>
        </w:tc>
      </w:tr>
      <w:tr>
        <w:tc>
          <w:tcPr>
            <w:tcW w:type="dxa" w:w="1278"/>
          </w:tcPr>
          <w:p>
            <w:pPr>
              <w:spacing w:after="20"/>
            </w:pPr>
            <w:r>
              <w:rPr>
                <w:sz w:val="18"/>
              </w:rPr>
            </w:r>
            <w:r>
              <w:rPr>
                <w:sz w:val="18"/>
              </w:rPr>
              <w:t>培训题库生成与判卷</w:t>
            </w:r>
          </w:p>
        </w:tc>
        <w:tc>
          <w:tcPr>
            <w:tcW w:type="dxa" w:w="1278"/>
          </w:tcPr>
          <w:p>
            <w:pPr>
              <w:spacing w:after="20"/>
            </w:pPr>
            <w:r>
              <w:rPr>
                <w:sz w:val="18"/>
              </w:rPr>
            </w:r>
            <w:r>
              <w:rPr>
                <w:sz w:val="18"/>
              </w:rPr>
              <w:t>4</w:t>
            </w:r>
          </w:p>
        </w:tc>
        <w:tc>
          <w:tcPr>
            <w:tcW w:type="dxa" w:w="1278"/>
          </w:tcPr>
          <w:p>
            <w:pPr>
              <w:spacing w:after="20"/>
            </w:pPr>
            <w:r>
              <w:rPr>
                <w:sz w:val="18"/>
              </w:rPr>
            </w:r>
            <w:r>
              <w:rPr>
                <w:sz w:val="18"/>
              </w:rPr>
              <w:t>5</w:t>
            </w:r>
          </w:p>
        </w:tc>
        <w:tc>
          <w:tcPr>
            <w:tcW w:type="dxa" w:w="1278"/>
          </w:tcPr>
          <w:p>
            <w:pPr>
              <w:spacing w:after="20"/>
            </w:pPr>
            <w:r>
              <w:rPr>
                <w:sz w:val="18"/>
              </w:rPr>
            </w:r>
            <w:r>
              <w:rPr>
                <w:sz w:val="18"/>
              </w:rPr>
              <w:t>4</w:t>
            </w:r>
          </w:p>
        </w:tc>
        <w:tc>
          <w:tcPr>
            <w:tcW w:type="dxa" w:w="1278"/>
          </w:tcPr>
          <w:p>
            <w:pPr>
              <w:spacing w:after="20"/>
            </w:pPr>
            <w:r>
              <w:rPr>
                <w:sz w:val="18"/>
              </w:rPr>
            </w:r>
            <w:r>
              <w:rPr>
                <w:sz w:val="18"/>
              </w:rPr>
              <w:t>5</w:t>
            </w:r>
          </w:p>
        </w:tc>
        <w:tc>
          <w:tcPr>
            <w:tcW w:type="dxa" w:w="1278"/>
          </w:tcPr>
          <w:p>
            <w:pPr>
              <w:spacing w:after="20"/>
            </w:pPr>
            <w:r>
              <w:rPr>
                <w:sz w:val="18"/>
              </w:rPr>
            </w:r>
            <w:r>
              <w:rPr>
                <w:sz w:val="18"/>
              </w:rPr>
              <w:t>4.5</w:t>
            </w:r>
          </w:p>
        </w:tc>
        <w:tc>
          <w:tcPr>
            <w:tcW w:type="dxa" w:w="1278"/>
          </w:tcPr>
          <w:p>
            <w:pPr>
              <w:spacing w:after="20"/>
            </w:pPr>
            <w:r>
              <w:rPr>
                <w:sz w:val="18"/>
              </w:rPr>
            </w:r>
            <w:r>
              <w:rPr>
                <w:sz w:val="18"/>
              </w:rPr>
              <w:t>本期做，闭环收口且几乎无风险</w:t>
            </w:r>
          </w:p>
        </w:tc>
        <w:tc>
          <w:tcPr>
            <w:tcW w:type="dxa" w:w="1278"/>
          </w:tcPr>
          <w:p>
            <w:pPr>
              <w:spacing w:after="20"/>
            </w:pPr>
            <w:r>
              <w:rPr>
                <w:sz w:val="18"/>
              </w:rPr>
            </w:r>
            <w:r>
              <w:rPr>
                <w:sz w:val="18"/>
              </w:rPr>
              <w:t>已实现</w:t>
            </w:r>
          </w:p>
        </w:tc>
      </w:tr>
      <w:tr>
        <w:tc>
          <w:tcPr>
            <w:tcW w:type="dxa" w:w="1278"/>
          </w:tcPr>
          <w:p>
            <w:pPr>
              <w:spacing w:after="20"/>
            </w:pPr>
            <w:r>
              <w:rPr>
                <w:sz w:val="18"/>
              </w:rPr>
            </w:r>
            <w:r>
              <w:rPr>
                <w:sz w:val="18"/>
              </w:rPr>
              <w:t>简历结构化解析</w:t>
            </w:r>
          </w:p>
        </w:tc>
        <w:tc>
          <w:tcPr>
            <w:tcW w:type="dxa" w:w="1278"/>
          </w:tcPr>
          <w:p>
            <w:pPr>
              <w:spacing w:after="20"/>
            </w:pPr>
            <w:r>
              <w:rPr>
                <w:sz w:val="18"/>
              </w:rPr>
            </w:r>
            <w:r>
              <w:rPr>
                <w:sz w:val="18"/>
              </w:rPr>
              <w:t>4</w:t>
            </w:r>
          </w:p>
        </w:tc>
        <w:tc>
          <w:tcPr>
            <w:tcW w:type="dxa" w:w="1278"/>
          </w:tcPr>
          <w:p>
            <w:pPr>
              <w:spacing w:after="20"/>
            </w:pPr>
            <w:r>
              <w:rPr>
                <w:sz w:val="18"/>
              </w:rPr>
            </w:r>
            <w:r>
              <w:rPr>
                <w:sz w:val="18"/>
              </w:rPr>
              <w:t>5</w:t>
            </w:r>
          </w:p>
        </w:tc>
        <w:tc>
          <w:tcPr>
            <w:tcW w:type="dxa" w:w="1278"/>
          </w:tcPr>
          <w:p>
            <w:pPr>
              <w:spacing w:after="20"/>
            </w:pPr>
            <w:r>
              <w:rPr>
                <w:sz w:val="18"/>
              </w:rPr>
            </w:r>
            <w:r>
              <w:rPr>
                <w:sz w:val="18"/>
              </w:rPr>
              <w:t>5</w:t>
            </w:r>
          </w:p>
        </w:tc>
        <w:tc>
          <w:tcPr>
            <w:tcW w:type="dxa" w:w="1278"/>
          </w:tcPr>
          <w:p>
            <w:pPr>
              <w:spacing w:after="20"/>
            </w:pPr>
            <w:r>
              <w:rPr>
                <w:sz w:val="18"/>
              </w:rPr>
            </w:r>
            <w:r>
              <w:rPr>
                <w:sz w:val="18"/>
              </w:rPr>
              <w:t>4</w:t>
            </w:r>
          </w:p>
        </w:tc>
        <w:tc>
          <w:tcPr>
            <w:tcW w:type="dxa" w:w="1278"/>
          </w:tcPr>
          <w:p>
            <w:pPr>
              <w:spacing w:after="20"/>
            </w:pPr>
            <w:r>
              <w:rPr>
                <w:sz w:val="18"/>
              </w:rPr>
            </w:r>
            <w:r>
              <w:rPr>
                <w:sz w:val="18"/>
              </w:rPr>
              <w:t>4.5</w:t>
            </w:r>
          </w:p>
        </w:tc>
        <w:tc>
          <w:tcPr>
            <w:tcW w:type="dxa" w:w="1278"/>
          </w:tcPr>
          <w:p>
            <w:pPr>
              <w:spacing w:after="20"/>
            </w:pPr>
            <w:r>
              <w:rPr>
                <w:sz w:val="18"/>
              </w:rPr>
            </w:r>
            <w:r>
              <w:rPr>
                <w:sz w:val="18"/>
              </w:rPr>
              <w:t>本期做，作为底层能力</w:t>
            </w:r>
          </w:p>
        </w:tc>
        <w:tc>
          <w:tcPr>
            <w:tcW w:type="dxa" w:w="1278"/>
          </w:tcPr>
          <w:p>
            <w:pPr>
              <w:spacing w:after="20"/>
            </w:pPr>
            <w:r>
              <w:rPr>
                <w:sz w:val="18"/>
              </w:rPr>
            </w:r>
            <w:r>
              <w:rPr>
                <w:sz w:val="18"/>
              </w:rPr>
              <w:t>已实现</w:t>
            </w:r>
          </w:p>
        </w:tc>
      </w:tr>
      <w:tr>
        <w:tc>
          <w:tcPr>
            <w:tcW w:type="dxa" w:w="1278"/>
          </w:tcPr>
          <w:p>
            <w:pPr>
              <w:spacing w:after="20"/>
            </w:pPr>
            <w:r>
              <w:rPr>
                <w:sz w:val="18"/>
              </w:rPr>
            </w:r>
            <w:r>
              <w:rPr>
                <w:sz w:val="18"/>
              </w:rPr>
              <w:t>面试录音转结构化评估</w:t>
            </w:r>
          </w:p>
        </w:tc>
        <w:tc>
          <w:tcPr>
            <w:tcW w:type="dxa" w:w="1278"/>
          </w:tcPr>
          <w:p>
            <w:pPr>
              <w:spacing w:after="20"/>
            </w:pPr>
            <w:r>
              <w:rPr>
                <w:sz w:val="18"/>
              </w:rPr>
            </w:r>
            <w:r>
              <w:rPr>
                <w:sz w:val="18"/>
              </w:rPr>
              <w:t>4</w:t>
            </w:r>
          </w:p>
        </w:tc>
        <w:tc>
          <w:tcPr>
            <w:tcW w:type="dxa" w:w="1278"/>
          </w:tcPr>
          <w:p>
            <w:pPr>
              <w:spacing w:after="20"/>
            </w:pPr>
            <w:r>
              <w:rPr>
                <w:sz w:val="18"/>
              </w:rPr>
            </w:r>
            <w:r>
              <w:rPr>
                <w:sz w:val="18"/>
              </w:rPr>
              <w:t>4</w:t>
            </w:r>
          </w:p>
        </w:tc>
        <w:tc>
          <w:tcPr>
            <w:tcW w:type="dxa" w:w="1278"/>
          </w:tcPr>
          <w:p>
            <w:pPr>
              <w:spacing w:after="20"/>
            </w:pPr>
            <w:r>
              <w:rPr>
                <w:sz w:val="18"/>
              </w:rPr>
            </w:r>
            <w:r>
              <w:rPr>
                <w:sz w:val="18"/>
              </w:rPr>
              <w:t>3</w:t>
            </w:r>
          </w:p>
        </w:tc>
        <w:tc>
          <w:tcPr>
            <w:tcW w:type="dxa" w:w="1278"/>
          </w:tcPr>
          <w:p>
            <w:pPr>
              <w:spacing w:after="20"/>
            </w:pPr>
            <w:r>
              <w:rPr>
                <w:sz w:val="18"/>
              </w:rPr>
            </w:r>
            <w:r>
              <w:rPr>
                <w:sz w:val="18"/>
              </w:rPr>
              <w:t>4</w:t>
            </w:r>
          </w:p>
        </w:tc>
        <w:tc>
          <w:tcPr>
            <w:tcW w:type="dxa" w:w="1278"/>
          </w:tcPr>
          <w:p>
            <w:pPr>
              <w:spacing w:after="20"/>
            </w:pPr>
            <w:r>
              <w:rPr>
                <w:sz w:val="18"/>
              </w:rPr>
            </w:r>
            <w:r>
              <w:rPr>
                <w:sz w:val="18"/>
              </w:rPr>
              <w:t>3.8</w:t>
            </w:r>
          </w:p>
        </w:tc>
        <w:tc>
          <w:tcPr>
            <w:tcW w:type="dxa" w:w="1278"/>
          </w:tcPr>
          <w:p>
            <w:pPr>
              <w:spacing w:after="20"/>
            </w:pPr>
            <w:r>
              <w:rPr>
                <w:sz w:val="18"/>
              </w:rPr>
            </w:r>
            <w:r>
              <w:rPr>
                <w:sz w:val="18"/>
              </w:rPr>
              <w:t>本期做，面试数据化唯一入口</w:t>
            </w:r>
          </w:p>
        </w:tc>
        <w:tc>
          <w:tcPr>
            <w:tcW w:type="dxa" w:w="1278"/>
          </w:tcPr>
          <w:p>
            <w:pPr>
              <w:spacing w:after="20"/>
            </w:pPr>
            <w:r>
              <w:rPr>
                <w:sz w:val="18"/>
              </w:rPr>
            </w:r>
            <w:r>
              <w:rPr>
                <w:sz w:val="18"/>
              </w:rPr>
              <w:t>部分实现（转写外接）</w:t>
            </w:r>
          </w:p>
        </w:tc>
      </w:tr>
      <w:tr>
        <w:tc>
          <w:tcPr>
            <w:tcW w:type="dxa" w:w="1278"/>
          </w:tcPr>
          <w:p>
            <w:pPr>
              <w:spacing w:after="20"/>
            </w:pPr>
            <w:r>
              <w:rPr>
                <w:sz w:val="18"/>
              </w:rPr>
            </w:r>
            <w:r>
              <w:rPr>
                <w:sz w:val="18"/>
              </w:rPr>
              <w:t>JD 智能撰写</w:t>
            </w:r>
          </w:p>
        </w:tc>
        <w:tc>
          <w:tcPr>
            <w:tcW w:type="dxa" w:w="1278"/>
          </w:tcPr>
          <w:p>
            <w:pPr>
              <w:spacing w:after="20"/>
            </w:pPr>
            <w:r>
              <w:rPr>
                <w:sz w:val="18"/>
              </w:rPr>
            </w:r>
            <w:r>
              <w:rPr>
                <w:sz w:val="18"/>
              </w:rPr>
              <w:t>2</w:t>
            </w:r>
          </w:p>
        </w:tc>
        <w:tc>
          <w:tcPr>
            <w:tcW w:type="dxa" w:w="1278"/>
          </w:tcPr>
          <w:p>
            <w:pPr>
              <w:spacing w:after="20"/>
            </w:pPr>
            <w:r>
              <w:rPr>
                <w:sz w:val="18"/>
              </w:rPr>
            </w:r>
            <w:r>
              <w:rPr>
                <w:sz w:val="18"/>
              </w:rPr>
              <w:t>5</w:t>
            </w:r>
          </w:p>
        </w:tc>
        <w:tc>
          <w:tcPr>
            <w:tcW w:type="dxa" w:w="1278"/>
          </w:tcPr>
          <w:p>
            <w:pPr>
              <w:spacing w:after="20"/>
            </w:pPr>
            <w:r>
              <w:rPr>
                <w:sz w:val="18"/>
              </w:rPr>
            </w:r>
            <w:r>
              <w:rPr>
                <w:sz w:val="18"/>
              </w:rPr>
              <w:t>4</w:t>
            </w:r>
          </w:p>
        </w:tc>
        <w:tc>
          <w:tcPr>
            <w:tcW w:type="dxa" w:w="1278"/>
          </w:tcPr>
          <w:p>
            <w:pPr>
              <w:spacing w:after="20"/>
            </w:pPr>
            <w:r>
              <w:rPr>
                <w:sz w:val="18"/>
              </w:rPr>
            </w:r>
            <w:r>
              <w:rPr>
                <w:sz w:val="18"/>
              </w:rPr>
              <w:t>5</w:t>
            </w:r>
          </w:p>
        </w:tc>
        <w:tc>
          <w:tcPr>
            <w:tcW w:type="dxa" w:w="1278"/>
          </w:tcPr>
          <w:p>
            <w:pPr>
              <w:spacing w:after="20"/>
            </w:pPr>
            <w:r>
              <w:rPr>
                <w:sz w:val="18"/>
              </w:rPr>
            </w:r>
            <w:r>
              <w:rPr>
                <w:sz w:val="18"/>
              </w:rPr>
              <w:t>3.6</w:t>
            </w:r>
          </w:p>
        </w:tc>
        <w:tc>
          <w:tcPr>
            <w:tcW w:type="dxa" w:w="1278"/>
          </w:tcPr>
          <w:p>
            <w:pPr>
              <w:spacing w:after="20"/>
            </w:pPr>
            <w:r>
              <w:rPr>
                <w:sz w:val="18"/>
              </w:rPr>
            </w:r>
            <w:r>
              <w:rPr>
                <w:sz w:val="18"/>
              </w:rPr>
              <w:t>下期，价值偏低且已有模板可用</w:t>
            </w:r>
          </w:p>
        </w:tc>
        <w:tc>
          <w:tcPr>
            <w:tcW w:type="dxa" w:w="1278"/>
          </w:tcPr>
          <w:p>
            <w:pPr>
              <w:spacing w:after="20"/>
            </w:pPr>
            <w:r>
              <w:rPr>
                <w:sz w:val="18"/>
              </w:rPr>
            </w:r>
            <w:r>
              <w:rPr>
                <w:sz w:val="18"/>
              </w:rPr>
              <w:t>能力已备（JD 分析）</w:t>
            </w:r>
          </w:p>
        </w:tc>
      </w:tr>
      <w:tr>
        <w:tc>
          <w:tcPr>
            <w:tcW w:type="dxa" w:w="1278"/>
          </w:tcPr>
          <w:p>
            <w:pPr>
              <w:spacing w:after="20"/>
            </w:pPr>
            <w:r>
              <w:rPr>
                <w:sz w:val="18"/>
              </w:rPr>
            </w:r>
            <w:r>
              <w:rPr>
                <w:sz w:val="18"/>
              </w:rPr>
              <w:t>内部人才库激活</w:t>
            </w:r>
          </w:p>
        </w:tc>
        <w:tc>
          <w:tcPr>
            <w:tcW w:type="dxa" w:w="1278"/>
          </w:tcPr>
          <w:p>
            <w:pPr>
              <w:spacing w:after="20"/>
            </w:pPr>
            <w:r>
              <w:rPr>
                <w:sz w:val="18"/>
              </w:rPr>
            </w:r>
            <w:r>
              <w:rPr>
                <w:sz w:val="18"/>
              </w:rPr>
              <w:t>4</w:t>
            </w:r>
          </w:p>
        </w:tc>
        <w:tc>
          <w:tcPr>
            <w:tcW w:type="dxa" w:w="1278"/>
          </w:tcPr>
          <w:p>
            <w:pPr>
              <w:spacing w:after="20"/>
            </w:pPr>
            <w:r>
              <w:rPr>
                <w:sz w:val="18"/>
              </w:rPr>
            </w:r>
            <w:r>
              <w:rPr>
                <w:sz w:val="18"/>
              </w:rPr>
              <w:t>4</w:t>
            </w:r>
          </w:p>
        </w:tc>
        <w:tc>
          <w:tcPr>
            <w:tcW w:type="dxa" w:w="1278"/>
          </w:tcPr>
          <w:p>
            <w:pPr>
              <w:spacing w:after="20"/>
            </w:pPr>
            <w:r>
              <w:rPr>
                <w:sz w:val="18"/>
              </w:rPr>
            </w:r>
            <w:r>
              <w:rPr>
                <w:sz w:val="18"/>
              </w:rPr>
              <w:t>3</w:t>
            </w:r>
          </w:p>
        </w:tc>
        <w:tc>
          <w:tcPr>
            <w:tcW w:type="dxa" w:w="1278"/>
          </w:tcPr>
          <w:p>
            <w:pPr>
              <w:spacing w:after="20"/>
            </w:pPr>
            <w:r>
              <w:rPr>
                <w:sz w:val="18"/>
              </w:rPr>
            </w:r>
            <w:r>
              <w:rPr>
                <w:sz w:val="18"/>
              </w:rPr>
              <w:t>4</w:t>
            </w:r>
          </w:p>
        </w:tc>
        <w:tc>
          <w:tcPr>
            <w:tcW w:type="dxa" w:w="1278"/>
          </w:tcPr>
          <w:p>
            <w:pPr>
              <w:spacing w:after="20"/>
            </w:pPr>
            <w:r>
              <w:rPr>
                <w:sz w:val="18"/>
              </w:rPr>
            </w:r>
            <w:r>
              <w:rPr>
                <w:sz w:val="18"/>
              </w:rPr>
              <w:t>3.8</w:t>
            </w:r>
          </w:p>
        </w:tc>
        <w:tc>
          <w:tcPr>
            <w:tcW w:type="dxa" w:w="1278"/>
          </w:tcPr>
          <w:p>
            <w:pPr>
              <w:spacing w:after="20"/>
            </w:pPr>
            <w:r>
              <w:rPr>
                <w:sz w:val="18"/>
              </w:rPr>
            </w:r>
            <w:r>
              <w:rPr>
                <w:sz w:val="18"/>
              </w:rPr>
              <w:t>下期，需先完成存量简历向量化</w:t>
            </w:r>
          </w:p>
        </w:tc>
        <w:tc>
          <w:tcPr>
            <w:tcW w:type="dxa" w:w="1278"/>
          </w:tcPr>
          <w:p>
            <w:pPr>
              <w:spacing w:after="20"/>
            </w:pPr>
            <w:r>
              <w:rPr>
                <w:sz w:val="18"/>
              </w:rPr>
            </w:r>
            <w:r>
              <w:rPr>
                <w:sz w:val="18"/>
              </w:rPr>
              <w:t>未实现</w:t>
            </w:r>
          </w:p>
        </w:tc>
      </w:tr>
      <w:tr>
        <w:tc>
          <w:tcPr>
            <w:tcW w:type="dxa" w:w="1278"/>
          </w:tcPr>
          <w:p>
            <w:pPr>
              <w:spacing w:after="20"/>
            </w:pPr>
            <w:r>
              <w:rPr>
                <w:sz w:val="18"/>
              </w:rPr>
            </w:r>
            <w:r>
              <w:rPr>
                <w:sz w:val="18"/>
              </w:rPr>
              <w:t>背景调查信息核验</w:t>
            </w:r>
          </w:p>
        </w:tc>
        <w:tc>
          <w:tcPr>
            <w:tcW w:type="dxa" w:w="1278"/>
          </w:tcPr>
          <w:p>
            <w:pPr>
              <w:spacing w:after="20"/>
            </w:pPr>
            <w:r>
              <w:rPr>
                <w:sz w:val="18"/>
              </w:rPr>
            </w:r>
            <w:r>
              <w:rPr>
                <w:sz w:val="18"/>
              </w:rPr>
              <w:t>3</w:t>
            </w:r>
          </w:p>
        </w:tc>
        <w:tc>
          <w:tcPr>
            <w:tcW w:type="dxa" w:w="1278"/>
          </w:tcPr>
          <w:p>
            <w:pPr>
              <w:spacing w:after="20"/>
            </w:pPr>
            <w:r>
              <w:rPr>
                <w:sz w:val="18"/>
              </w:rPr>
            </w:r>
            <w:r>
              <w:rPr>
                <w:sz w:val="18"/>
              </w:rPr>
              <w:t>3</w:t>
            </w:r>
          </w:p>
        </w:tc>
        <w:tc>
          <w:tcPr>
            <w:tcW w:type="dxa" w:w="1278"/>
          </w:tcPr>
          <w:p>
            <w:pPr>
              <w:spacing w:after="20"/>
            </w:pPr>
            <w:r>
              <w:rPr>
                <w:sz w:val="18"/>
              </w:rPr>
            </w:r>
            <w:r>
              <w:rPr>
                <w:sz w:val="18"/>
              </w:rPr>
              <w:t>2</w:t>
            </w:r>
          </w:p>
        </w:tc>
        <w:tc>
          <w:tcPr>
            <w:tcW w:type="dxa" w:w="1278"/>
          </w:tcPr>
          <w:p>
            <w:pPr>
              <w:spacing w:after="20"/>
            </w:pPr>
            <w:r>
              <w:rPr>
                <w:sz w:val="18"/>
              </w:rPr>
            </w:r>
            <w:r>
              <w:rPr>
                <w:sz w:val="18"/>
              </w:rPr>
              <w:t>2</w:t>
            </w:r>
          </w:p>
        </w:tc>
        <w:tc>
          <w:tcPr>
            <w:tcW w:type="dxa" w:w="1278"/>
          </w:tcPr>
          <w:p>
            <w:pPr>
              <w:spacing w:after="20"/>
            </w:pPr>
            <w:r>
              <w:rPr>
                <w:sz w:val="18"/>
              </w:rPr>
            </w:r>
            <w:r>
              <w:rPr>
                <w:sz w:val="18"/>
              </w:rPr>
              <w:t>2.6</w:t>
            </w:r>
          </w:p>
        </w:tc>
        <w:tc>
          <w:tcPr>
            <w:tcW w:type="dxa" w:w="1278"/>
          </w:tcPr>
          <w:p>
            <w:pPr>
              <w:spacing w:after="20"/>
            </w:pPr>
            <w:r>
              <w:rPr>
                <w:sz w:val="18"/>
              </w:rPr>
            </w:r>
            <w:r>
              <w:rPr>
                <w:sz w:val="18"/>
              </w:rPr>
              <w:t>不做，涉及第三方数据合规风险</w:t>
            </w:r>
          </w:p>
        </w:tc>
        <w:tc>
          <w:tcPr>
            <w:tcW w:type="dxa" w:w="1278"/>
          </w:tcPr>
          <w:p>
            <w:pPr>
              <w:spacing w:after="20"/>
            </w:pPr>
            <w:r>
              <w:rPr>
                <w:sz w:val="18"/>
              </w:rPr>
            </w:r>
            <w:r>
              <w:rPr>
                <w:sz w:val="18"/>
              </w:rPr>
              <w:t>未实现</w:t>
            </w:r>
          </w:p>
        </w:tc>
      </w:tr>
      <w:tr>
        <w:tc>
          <w:tcPr>
            <w:tcW w:type="dxa" w:w="1278"/>
          </w:tcPr>
          <w:p>
            <w:pPr>
              <w:spacing w:after="20"/>
            </w:pPr>
            <w:r>
              <w:rPr>
                <w:sz w:val="18"/>
              </w:rPr>
            </w:r>
            <w:r>
              <w:rPr>
                <w:sz w:val="18"/>
              </w:rPr>
              <w:t>自动拒信发送</w:t>
            </w:r>
          </w:p>
        </w:tc>
        <w:tc>
          <w:tcPr>
            <w:tcW w:type="dxa" w:w="1278"/>
          </w:tcPr>
          <w:p>
            <w:pPr>
              <w:spacing w:after="20"/>
            </w:pPr>
            <w:r>
              <w:rPr>
                <w:sz w:val="18"/>
              </w:rPr>
            </w:r>
            <w:r>
              <w:rPr>
                <w:sz w:val="18"/>
              </w:rPr>
              <w:t>4</w:t>
            </w:r>
          </w:p>
        </w:tc>
        <w:tc>
          <w:tcPr>
            <w:tcW w:type="dxa" w:w="1278"/>
          </w:tcPr>
          <w:p>
            <w:pPr>
              <w:spacing w:after="20"/>
            </w:pPr>
            <w:r>
              <w:rPr>
                <w:sz w:val="18"/>
              </w:rPr>
            </w:r>
            <w:r>
              <w:rPr>
                <w:sz w:val="18"/>
              </w:rPr>
              <w:t>5</w:t>
            </w:r>
          </w:p>
        </w:tc>
        <w:tc>
          <w:tcPr>
            <w:tcW w:type="dxa" w:w="1278"/>
          </w:tcPr>
          <w:p>
            <w:pPr>
              <w:spacing w:after="20"/>
            </w:pPr>
            <w:r>
              <w:rPr>
                <w:sz w:val="18"/>
              </w:rPr>
            </w:r>
            <w:r>
              <w:rPr>
                <w:sz w:val="18"/>
              </w:rPr>
              <w:t>5</w:t>
            </w:r>
          </w:p>
        </w:tc>
        <w:tc>
          <w:tcPr>
            <w:tcW w:type="dxa" w:w="1278"/>
          </w:tcPr>
          <w:p>
            <w:pPr>
              <w:spacing w:after="20"/>
            </w:pPr>
            <w:r>
              <w:rPr>
                <w:sz w:val="18"/>
              </w:rPr>
            </w:r>
            <w:r>
              <w:rPr>
                <w:b/>
                <w:sz w:val="18"/>
              </w:rPr>
              <w:t>1</w:t>
            </w:r>
          </w:p>
        </w:tc>
        <w:tc>
          <w:tcPr>
            <w:tcW w:type="dxa" w:w="1278"/>
          </w:tcPr>
          <w:p>
            <w:pPr>
              <w:spacing w:after="20"/>
            </w:pPr>
            <w:r>
              <w:rPr>
                <w:sz w:val="18"/>
              </w:rPr>
            </w:r>
            <w:r>
              <w:rPr>
                <w:b/>
                <w:sz w:val="18"/>
              </w:rPr>
              <w:t>否决</w:t>
            </w:r>
          </w:p>
        </w:tc>
        <w:tc>
          <w:tcPr>
            <w:tcW w:type="dxa" w:w="1278"/>
          </w:tcPr>
          <w:p>
            <w:pPr>
              <w:spacing w:after="20"/>
            </w:pPr>
            <w:r>
              <w:rPr>
                <w:sz w:val="18"/>
              </w:rPr>
            </w:r>
            <w:r>
              <w:rPr>
                <w:sz w:val="18"/>
              </w:rPr>
              <w:t>不做，容错维度否决，不可撤回</w:t>
            </w:r>
          </w:p>
        </w:tc>
        <w:tc>
          <w:tcPr>
            <w:tcW w:type="dxa" w:w="1278"/>
          </w:tcPr>
          <w:p>
            <w:pPr>
              <w:spacing w:after="20"/>
            </w:pPr>
            <w:r>
              <w:rPr>
                <w:sz w:val="18"/>
              </w:rPr>
            </w:r>
            <w:r>
              <w:rPr>
                <w:sz w:val="18"/>
              </w:rPr>
              <w:t>未实现（有意不做）</w:t>
            </w:r>
          </w:p>
        </w:tc>
      </w:tr>
      <w:tr>
        <w:tc>
          <w:tcPr>
            <w:tcW w:type="dxa" w:w="1278"/>
          </w:tcPr>
          <w:p>
            <w:pPr>
              <w:spacing w:after="20"/>
            </w:pPr>
            <w:r>
              <w:rPr>
                <w:sz w:val="18"/>
              </w:rPr>
            </w:r>
            <w:r>
              <w:rPr>
                <w:sz w:val="18"/>
              </w:rPr>
              <w:t>终面决策建议</w:t>
            </w:r>
          </w:p>
        </w:tc>
        <w:tc>
          <w:tcPr>
            <w:tcW w:type="dxa" w:w="1278"/>
          </w:tcPr>
          <w:p>
            <w:pPr>
              <w:spacing w:after="20"/>
            </w:pPr>
            <w:r>
              <w:rPr>
                <w:sz w:val="18"/>
              </w:rPr>
            </w:r>
            <w:r>
              <w:rPr>
                <w:sz w:val="18"/>
              </w:rPr>
              <w:t>5</w:t>
            </w:r>
          </w:p>
        </w:tc>
        <w:tc>
          <w:tcPr>
            <w:tcW w:type="dxa" w:w="1278"/>
          </w:tcPr>
          <w:p>
            <w:pPr>
              <w:spacing w:after="20"/>
            </w:pPr>
            <w:r>
              <w:rPr>
                <w:sz w:val="18"/>
              </w:rPr>
            </w:r>
            <w:r>
              <w:rPr>
                <w:sz w:val="18"/>
              </w:rPr>
              <w:t>2</w:t>
            </w:r>
          </w:p>
        </w:tc>
        <w:tc>
          <w:tcPr>
            <w:tcW w:type="dxa" w:w="1278"/>
          </w:tcPr>
          <w:p>
            <w:pPr>
              <w:spacing w:after="20"/>
            </w:pPr>
            <w:r>
              <w:rPr>
                <w:sz w:val="18"/>
              </w:rPr>
            </w:r>
            <w:r>
              <w:rPr>
                <w:sz w:val="18"/>
              </w:rPr>
              <w:t>2</w:t>
            </w:r>
          </w:p>
        </w:tc>
        <w:tc>
          <w:tcPr>
            <w:tcW w:type="dxa" w:w="1278"/>
          </w:tcPr>
          <w:p>
            <w:pPr>
              <w:spacing w:after="20"/>
            </w:pPr>
            <w:r>
              <w:rPr>
                <w:sz w:val="18"/>
              </w:rPr>
            </w:r>
            <w:r>
              <w:rPr>
                <w:b/>
                <w:sz w:val="18"/>
              </w:rPr>
              <w:t>1</w:t>
            </w:r>
          </w:p>
        </w:tc>
        <w:tc>
          <w:tcPr>
            <w:tcW w:type="dxa" w:w="1278"/>
          </w:tcPr>
          <w:p>
            <w:pPr>
              <w:spacing w:after="20"/>
            </w:pPr>
            <w:r>
              <w:rPr>
                <w:sz w:val="18"/>
              </w:rPr>
            </w:r>
            <w:r>
              <w:rPr>
                <w:b/>
                <w:sz w:val="18"/>
              </w:rPr>
              <w:t>否决</w:t>
            </w:r>
          </w:p>
        </w:tc>
        <w:tc>
          <w:tcPr>
            <w:tcW w:type="dxa" w:w="1278"/>
          </w:tcPr>
          <w:p>
            <w:pPr>
              <w:spacing w:after="20"/>
            </w:pPr>
            <w:r>
              <w:rPr>
                <w:sz w:val="18"/>
              </w:rPr>
            </w:r>
            <w:r>
              <w:rPr>
                <w:sz w:val="18"/>
              </w:rPr>
              <w:t>不做，高利害决策须由人负责</w:t>
            </w:r>
          </w:p>
        </w:tc>
        <w:tc>
          <w:tcPr>
            <w:tcW w:type="dxa" w:w="1278"/>
          </w:tcPr>
          <w:p>
            <w:pPr>
              <w:spacing w:after="20"/>
            </w:pPr>
            <w:r>
              <w:rPr>
                <w:sz w:val="18"/>
              </w:rPr>
            </w:r>
            <w:r>
              <w:rPr>
                <w:sz w:val="18"/>
              </w:rPr>
              <w:t>未实现（有意不做）</w:t>
            </w:r>
          </w:p>
        </w:tc>
      </w:tr>
      <w:tr>
        <w:tc>
          <w:tcPr>
            <w:tcW w:type="dxa" w:w="1278"/>
          </w:tcPr>
          <w:p>
            <w:pPr>
              <w:spacing w:after="20"/>
            </w:pPr>
            <w:r>
              <w:rPr>
                <w:sz w:val="18"/>
              </w:rPr>
            </w:r>
            <w:r>
              <w:rPr>
                <w:sz w:val="18"/>
              </w:rPr>
              <w:t>情绪与性格推断</w:t>
            </w:r>
          </w:p>
        </w:tc>
        <w:tc>
          <w:tcPr>
            <w:tcW w:type="dxa" w:w="1278"/>
          </w:tcPr>
          <w:p>
            <w:pPr>
              <w:spacing w:after="20"/>
            </w:pPr>
            <w:r>
              <w:rPr>
                <w:sz w:val="18"/>
              </w:rPr>
            </w:r>
            <w:r>
              <w:rPr>
                <w:sz w:val="18"/>
              </w:rPr>
              <w:t>2</w:t>
            </w:r>
          </w:p>
        </w:tc>
        <w:tc>
          <w:tcPr>
            <w:tcW w:type="dxa" w:w="1278"/>
          </w:tcPr>
          <w:p>
            <w:pPr>
              <w:spacing w:after="20"/>
            </w:pPr>
            <w:r>
              <w:rPr>
                <w:sz w:val="18"/>
              </w:rPr>
            </w:r>
            <w:r>
              <w:rPr>
                <w:sz w:val="18"/>
              </w:rPr>
              <w:t>2</w:t>
            </w:r>
          </w:p>
        </w:tc>
        <w:tc>
          <w:tcPr>
            <w:tcW w:type="dxa" w:w="1278"/>
          </w:tcPr>
          <w:p>
            <w:pPr>
              <w:spacing w:after="20"/>
            </w:pPr>
            <w:r>
              <w:rPr>
                <w:sz w:val="18"/>
              </w:rPr>
            </w:r>
            <w:r>
              <w:rPr>
                <w:sz w:val="18"/>
              </w:rPr>
              <w:t>1</w:t>
            </w:r>
          </w:p>
        </w:tc>
        <w:tc>
          <w:tcPr>
            <w:tcW w:type="dxa" w:w="1278"/>
          </w:tcPr>
          <w:p>
            <w:pPr>
              <w:spacing w:after="20"/>
            </w:pPr>
            <w:r>
              <w:rPr>
                <w:sz w:val="18"/>
              </w:rPr>
            </w:r>
            <w:r>
              <w:rPr>
                <w:b/>
                <w:sz w:val="18"/>
              </w:rPr>
              <w:t>1</w:t>
            </w:r>
          </w:p>
        </w:tc>
        <w:tc>
          <w:tcPr>
            <w:tcW w:type="dxa" w:w="1278"/>
          </w:tcPr>
          <w:p>
            <w:pPr>
              <w:spacing w:after="20"/>
            </w:pPr>
            <w:r>
              <w:rPr>
                <w:sz w:val="18"/>
              </w:rPr>
            </w:r>
            <w:r>
              <w:rPr>
                <w:b/>
                <w:sz w:val="18"/>
              </w:rPr>
              <w:t>否决</w:t>
            </w:r>
          </w:p>
        </w:tc>
        <w:tc>
          <w:tcPr>
            <w:tcW w:type="dxa" w:w="1278"/>
          </w:tcPr>
          <w:p>
            <w:pPr>
              <w:spacing w:after="20"/>
            </w:pPr>
            <w:r>
              <w:rPr>
                <w:sz w:val="18"/>
              </w:rPr>
            </w:r>
            <w:r>
              <w:rPr>
                <w:sz w:val="18"/>
              </w:rPr>
              <w:t>不做，科学性存疑且立法禁止</w:t>
            </w:r>
          </w:p>
        </w:tc>
        <w:tc>
          <w:tcPr>
            <w:tcW w:type="dxa" w:w="1278"/>
          </w:tcPr>
          <w:p>
            <w:pPr>
              <w:spacing w:after="20"/>
            </w:pPr>
            <w:r>
              <w:rPr>
                <w:sz w:val="18"/>
              </w:rPr>
            </w:r>
            <w:r>
              <w:rPr>
                <w:sz w:val="18"/>
              </w:rPr>
              <w:t>未实现（有意不做）</w:t>
            </w:r>
          </w:p>
        </w:tc>
      </w:tr>
      <w:tr>
        <w:tc>
          <w:tcPr>
            <w:tcW w:type="dxa" w:w="1278"/>
          </w:tcPr>
          <w:p>
            <w:pPr>
              <w:spacing w:after="20"/>
            </w:pPr>
            <w:r>
              <w:rPr>
                <w:sz w:val="18"/>
              </w:rPr>
            </w:r>
            <w:r>
              <w:rPr>
                <w:sz w:val="18"/>
              </w:rPr>
              <w:t>薪酬谈判策略建议</w:t>
            </w:r>
          </w:p>
        </w:tc>
        <w:tc>
          <w:tcPr>
            <w:tcW w:type="dxa" w:w="1278"/>
          </w:tcPr>
          <w:p>
            <w:pPr>
              <w:spacing w:after="20"/>
            </w:pPr>
            <w:r>
              <w:rPr>
                <w:sz w:val="18"/>
              </w:rPr>
            </w:r>
            <w:r>
              <w:rPr>
                <w:sz w:val="18"/>
              </w:rPr>
              <w:t>3</w:t>
            </w:r>
          </w:p>
        </w:tc>
        <w:tc>
          <w:tcPr>
            <w:tcW w:type="dxa" w:w="1278"/>
          </w:tcPr>
          <w:p>
            <w:pPr>
              <w:spacing w:after="20"/>
            </w:pPr>
            <w:r>
              <w:rPr>
                <w:sz w:val="18"/>
              </w:rPr>
            </w:r>
            <w:r>
              <w:rPr>
                <w:sz w:val="18"/>
              </w:rPr>
              <w:t>3</w:t>
            </w:r>
          </w:p>
        </w:tc>
        <w:tc>
          <w:tcPr>
            <w:tcW w:type="dxa" w:w="1278"/>
          </w:tcPr>
          <w:p>
            <w:pPr>
              <w:spacing w:after="20"/>
            </w:pPr>
            <w:r>
              <w:rPr>
                <w:sz w:val="18"/>
              </w:rPr>
            </w:r>
            <w:r>
              <w:rPr>
                <w:sz w:val="18"/>
              </w:rPr>
              <w:t>1</w:t>
            </w:r>
          </w:p>
        </w:tc>
        <w:tc>
          <w:tcPr>
            <w:tcW w:type="dxa" w:w="1278"/>
          </w:tcPr>
          <w:p>
            <w:pPr>
              <w:spacing w:after="20"/>
            </w:pPr>
            <w:r>
              <w:rPr>
                <w:sz w:val="18"/>
              </w:rPr>
            </w:r>
            <w:r>
              <w:rPr>
                <w:sz w:val="18"/>
              </w:rPr>
              <w:t>2</w:t>
            </w:r>
          </w:p>
        </w:tc>
        <w:tc>
          <w:tcPr>
            <w:tcW w:type="dxa" w:w="1278"/>
          </w:tcPr>
          <w:p>
            <w:pPr>
              <w:spacing w:after="20"/>
            </w:pPr>
            <w:r>
              <w:rPr>
                <w:sz w:val="18"/>
              </w:rPr>
            </w:r>
            <w:r>
              <w:rPr>
                <w:sz w:val="18"/>
              </w:rPr>
              <w:t>2.3</w:t>
            </w:r>
          </w:p>
        </w:tc>
        <w:tc>
          <w:tcPr>
            <w:tcW w:type="dxa" w:w="1278"/>
          </w:tcPr>
          <w:p>
            <w:pPr>
              <w:spacing w:after="20"/>
            </w:pPr>
            <w:r>
              <w:rPr>
                <w:sz w:val="18"/>
              </w:rPr>
            </w:r>
            <w:r>
              <w:rPr>
                <w:sz w:val="18"/>
              </w:rPr>
              <w:t>不做，与本期问题定义无关</w:t>
            </w:r>
          </w:p>
        </w:tc>
        <w:tc>
          <w:tcPr>
            <w:tcW w:type="dxa" w:w="1278"/>
          </w:tcPr>
          <w:p>
            <w:pPr>
              <w:spacing w:after="20"/>
            </w:pPr>
            <w:r>
              <w:rPr>
                <w:sz w:val="18"/>
              </w:rPr>
            </w:r>
            <w:r>
              <w:rPr>
                <w:sz w:val="18"/>
              </w:rPr>
              <w:t>未实现</w:t>
            </w:r>
          </w:p>
        </w:tc>
      </w:tr>
    </w:tbl>
    <w:p>
      <w:pPr>
        <w:spacing w:after="60"/>
      </w:pPr>
    </w:p>
    <w:p>
      <w:pPr>
        <w:spacing w:after="80" w:line="300" w:lineRule="auto"/>
      </w:pPr>
      <w:r>
        <w:t>其余候选场景（面试日程协调、offer 审批流、入职材料收集、招聘渠道 ROI 分析等）加权得分均低于 3 分，</w:t>
      </w:r>
    </w:p>
    <w:p>
      <w:pPr>
        <w:spacing w:after="80" w:line="300" w:lineRule="auto"/>
      </w:pPr>
      <w:r>
        <w:t>多属流程自动化而非模型能力问题，用现有 ATS 配置即可解决，不纳入本项目。</w:t>
      </w:r>
    </w:p>
    <w:p>
      <w:pPr>
        <w:pBdr>
          <w:bottom w:val="single" w:sz="6" w:color="CFD8E3"/>
        </w:pBdr>
      </w:pPr>
    </w:p>
    <w:p>
      <w:pPr>
        <w:pStyle w:val="Heading2"/>
      </w:pPr>
      <w:r>
        <w:rPr>
          <w:rFonts w:ascii="微软雅黑" w:hAnsi="微软雅黑" w:eastAsia="微软雅黑"/>
        </w:rPr>
        <w:t>5 业务流程与需求清单</w:t>
      </w:r>
    </w:p>
    <w:p>
      <w:pPr>
        <w:pStyle w:val="Heading3"/>
      </w:pPr>
      <w:r>
        <w:rPr>
          <w:rFonts w:ascii="微软雅黑" w:hAnsi="微软雅黑" w:eastAsia="微软雅黑"/>
        </w:rPr>
        <w:t>5.1 流程对比</w:t>
      </w:r>
    </w:p>
    <w:p>
      <w:pPr>
        <w:spacing w:after="80" w:line="300" w:lineRule="auto"/>
      </w:pPr>
      <w:r>
        <w:rPr>
          <w:b/>
        </w:rPr>
        <w:t>现状流程（简历环节）</w:t>
      </w:r>
      <w:r>
        <w:t>：ATS 收件 → HR 逐份打开阅读 → 凭经验判断 → 在 ATS 标记通过或淘汰 →</w:t>
      </w:r>
    </w:p>
    <w:p>
      <w:pPr>
        <w:spacing w:after="80" w:line="300" w:lineRule="auto"/>
      </w:pPr>
      <w:r>
        <w:t>通过者手工推送给用人经理 → 经理再读一遍后决定是否安排面试。同一份简历被完整阅读两次，判断依据不留痕。</w:t>
      </w:r>
    </w:p>
    <w:p>
      <w:pPr>
        <w:spacing w:after="80" w:line="300" w:lineRule="auto"/>
      </w:pPr>
      <w:r>
        <w:rPr>
          <w:b/>
        </w:rPr>
        <w:t>目标流程（简历环节）</w:t>
      </w:r>
      <w:r>
        <w:t>：ATS 收件后自动触发解析与打分 → 系统按置信度分为三档 →</w:t>
      </w:r>
    </w:p>
    <w:p>
      <w:pPr>
        <w:spacing w:after="80" w:line="300" w:lineRule="auto"/>
      </w:pPr>
      <w:r>
        <w:t>高分档直接进入待安排面试队列并附能力项摘要 → 中间档进入 HR 复核队列，界面上给出分数、命中与缺失的能力项、</w:t>
      </w:r>
    </w:p>
    <w:p>
      <w:pPr>
        <w:spacing w:after="80" w:line="300" w:lineRule="auto"/>
      </w:pPr>
      <w:r>
        <w:t>每项对应的简历原文位置，HR 只需判断是否采信 → 低分档进入待定池，保留 7 天人工捞回窗口 →</w:t>
      </w:r>
    </w:p>
    <w:p>
      <w:pPr>
        <w:spacing w:after="80" w:line="300" w:lineRule="auto"/>
      </w:pPr>
      <w:r>
        <w:t>用人经理收到的是已附证据摘要的候选人，不必从头读简历。</w:t>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2556"/>
            <w:shd w:val="clear" w:fill="EDF2F7"/>
          </w:tcPr>
          <w:p>
            <w:pPr>
              <w:spacing w:after="20"/>
            </w:pPr>
            <w:r>
              <w:rPr>
                <w:b/>
                <w:sz w:val="18"/>
              </w:rPr>
            </w:r>
            <w:r>
              <w:rPr>
                <w:b/>
                <w:sz w:val="18"/>
              </w:rPr>
              <w:t>环节</w:t>
            </w:r>
          </w:p>
        </w:tc>
        <w:tc>
          <w:tcPr>
            <w:tcW w:type="dxa" w:w="2556"/>
            <w:shd w:val="clear" w:fill="EDF2F7"/>
          </w:tcPr>
          <w:p>
            <w:pPr>
              <w:spacing w:after="20"/>
            </w:pPr>
            <w:r>
              <w:rPr>
                <w:b/>
                <w:sz w:val="18"/>
              </w:rPr>
            </w:r>
            <w:r>
              <w:rPr>
                <w:b/>
                <w:sz w:val="18"/>
              </w:rPr>
              <w:t>现状耗时</w:t>
            </w:r>
          </w:p>
        </w:tc>
        <w:tc>
          <w:tcPr>
            <w:tcW w:type="dxa" w:w="2556"/>
            <w:shd w:val="clear" w:fill="EDF2F7"/>
          </w:tcPr>
          <w:p>
            <w:pPr>
              <w:spacing w:after="20"/>
            </w:pPr>
            <w:r>
              <w:rPr>
                <w:b/>
                <w:sz w:val="18"/>
              </w:rPr>
            </w:r>
            <w:r>
              <w:rPr>
                <w:b/>
                <w:sz w:val="18"/>
              </w:rPr>
              <w:t>目标耗时</w:t>
            </w:r>
          </w:p>
        </w:tc>
        <w:tc>
          <w:tcPr>
            <w:tcW w:type="dxa" w:w="2556"/>
            <w:shd w:val="clear" w:fill="EDF2F7"/>
          </w:tcPr>
          <w:p>
            <w:pPr>
              <w:spacing w:after="20"/>
            </w:pPr>
            <w:r>
              <w:rPr>
                <w:b/>
                <w:sz w:val="18"/>
              </w:rPr>
            </w:r>
            <w:r>
              <w:rPr>
                <w:b/>
                <w:sz w:val="18"/>
              </w:rPr>
              <w:t>变化说明</w:t>
            </w:r>
          </w:p>
        </w:tc>
      </w:tr>
      <w:tr>
        <w:tc>
          <w:tcPr>
            <w:tcW w:type="dxa" w:w="2556"/>
          </w:tcPr>
          <w:p>
            <w:pPr>
              <w:spacing w:after="20"/>
            </w:pPr>
            <w:r>
              <w:rPr>
                <w:sz w:val="18"/>
              </w:rPr>
            </w:r>
            <w:r>
              <w:rPr>
                <w:sz w:val="18"/>
              </w:rPr>
              <w:t>简历解析入库</w:t>
            </w:r>
          </w:p>
        </w:tc>
        <w:tc>
          <w:tcPr>
            <w:tcW w:type="dxa" w:w="2556"/>
          </w:tcPr>
          <w:p>
            <w:pPr>
              <w:spacing w:after="20"/>
            </w:pPr>
            <w:r>
              <w:rPr>
                <w:sz w:val="18"/>
              </w:rPr>
            </w:r>
            <w:r>
              <w:rPr>
                <w:sz w:val="18"/>
              </w:rPr>
              <w:t>手工录入 2 分钟</w:t>
            </w:r>
          </w:p>
        </w:tc>
        <w:tc>
          <w:tcPr>
            <w:tcW w:type="dxa" w:w="2556"/>
          </w:tcPr>
          <w:p>
            <w:pPr>
              <w:spacing w:after="20"/>
            </w:pPr>
            <w:r>
              <w:rPr>
                <w:sz w:val="18"/>
              </w:rPr>
            </w:r>
            <w:r>
              <w:rPr>
                <w:sz w:val="18"/>
              </w:rPr>
              <w:t>自动 8 秒</w:t>
            </w:r>
          </w:p>
        </w:tc>
        <w:tc>
          <w:tcPr>
            <w:tcW w:type="dxa" w:w="2556"/>
          </w:tcPr>
          <w:p>
            <w:pPr>
              <w:spacing w:after="20"/>
            </w:pPr>
            <w:r>
              <w:rPr>
                <w:sz w:val="18"/>
              </w:rPr>
            </w:r>
            <w:r>
              <w:rPr>
                <w:sz w:val="18"/>
              </w:rPr>
              <w:t>多模态解析支持 PDF、图片、Word 及邮件正文</w:t>
            </w:r>
          </w:p>
        </w:tc>
      </w:tr>
      <w:tr>
        <w:tc>
          <w:tcPr>
            <w:tcW w:type="dxa" w:w="2556"/>
          </w:tcPr>
          <w:p>
            <w:pPr>
              <w:spacing w:after="20"/>
            </w:pPr>
            <w:r>
              <w:rPr>
                <w:sz w:val="18"/>
              </w:rPr>
            </w:r>
            <w:r>
              <w:rPr>
                <w:sz w:val="18"/>
              </w:rPr>
              <w:t>初筛判断</w:t>
            </w:r>
          </w:p>
        </w:tc>
        <w:tc>
          <w:tcPr>
            <w:tcW w:type="dxa" w:w="2556"/>
          </w:tcPr>
          <w:p>
            <w:pPr>
              <w:spacing w:after="20"/>
            </w:pPr>
            <w:r>
              <w:rPr>
                <w:sz w:val="18"/>
              </w:rPr>
            </w:r>
            <w:r>
              <w:rPr>
                <w:sz w:val="18"/>
              </w:rPr>
              <w:t>HR 4 分钟/份</w:t>
            </w:r>
          </w:p>
        </w:tc>
        <w:tc>
          <w:tcPr>
            <w:tcW w:type="dxa" w:w="2556"/>
          </w:tcPr>
          <w:p>
            <w:pPr>
              <w:spacing w:after="20"/>
            </w:pPr>
            <w:r>
              <w:rPr>
                <w:sz w:val="18"/>
              </w:rPr>
            </w:r>
            <w:r>
              <w:rPr>
                <w:sz w:val="18"/>
              </w:rPr>
              <w:t>HR 50 秒/份</w:t>
            </w:r>
          </w:p>
        </w:tc>
        <w:tc>
          <w:tcPr>
            <w:tcW w:type="dxa" w:w="2556"/>
          </w:tcPr>
          <w:p>
            <w:pPr>
              <w:spacing w:after="20"/>
            </w:pPr>
            <w:r>
              <w:rPr>
                <w:sz w:val="18"/>
              </w:rPr>
            </w:r>
            <w:r>
              <w:rPr>
                <w:sz w:val="18"/>
              </w:rPr>
              <w:t>AI 处理 12 秒，HR 仅复核约 43% 的量</w:t>
            </w:r>
          </w:p>
        </w:tc>
      </w:tr>
      <w:tr>
        <w:tc>
          <w:tcPr>
            <w:tcW w:type="dxa" w:w="2556"/>
          </w:tcPr>
          <w:p>
            <w:pPr>
              <w:spacing w:after="20"/>
            </w:pPr>
            <w:r>
              <w:rPr>
                <w:sz w:val="18"/>
              </w:rPr>
            </w:r>
            <w:r>
              <w:rPr>
                <w:sz w:val="18"/>
              </w:rPr>
              <w:t>经理二次筛选</w:t>
            </w:r>
          </w:p>
        </w:tc>
        <w:tc>
          <w:tcPr>
            <w:tcW w:type="dxa" w:w="2556"/>
          </w:tcPr>
          <w:p>
            <w:pPr>
              <w:spacing w:after="20"/>
            </w:pPr>
            <w:r>
              <w:rPr>
                <w:sz w:val="18"/>
              </w:rPr>
            </w:r>
            <w:r>
              <w:rPr>
                <w:sz w:val="18"/>
              </w:rPr>
              <w:t>3 分钟/份</w:t>
            </w:r>
          </w:p>
        </w:tc>
        <w:tc>
          <w:tcPr>
            <w:tcW w:type="dxa" w:w="2556"/>
          </w:tcPr>
          <w:p>
            <w:pPr>
              <w:spacing w:after="20"/>
            </w:pPr>
            <w:r>
              <w:rPr>
                <w:sz w:val="18"/>
              </w:rPr>
            </w:r>
            <w:r>
              <w:rPr>
                <w:sz w:val="18"/>
              </w:rPr>
              <w:t>1 分钟/份</w:t>
            </w:r>
          </w:p>
        </w:tc>
        <w:tc>
          <w:tcPr>
            <w:tcW w:type="dxa" w:w="2556"/>
          </w:tcPr>
          <w:p>
            <w:pPr>
              <w:spacing w:after="20"/>
            </w:pPr>
            <w:r>
              <w:rPr>
                <w:sz w:val="18"/>
              </w:rPr>
            </w:r>
            <w:r>
              <w:rPr>
                <w:sz w:val="18"/>
              </w:rPr>
              <w:t>附能力项证据摘要，无需重读全文</w:t>
            </w:r>
          </w:p>
        </w:tc>
      </w:tr>
      <w:tr>
        <w:tc>
          <w:tcPr>
            <w:tcW w:type="dxa" w:w="2556"/>
          </w:tcPr>
          <w:p>
            <w:pPr>
              <w:spacing w:after="20"/>
            </w:pPr>
            <w:r>
              <w:rPr>
                <w:sz w:val="18"/>
              </w:rPr>
            </w:r>
            <w:r>
              <w:rPr>
                <w:sz w:val="18"/>
              </w:rPr>
              <w:t>面试题准备</w:t>
            </w:r>
          </w:p>
        </w:tc>
        <w:tc>
          <w:tcPr>
            <w:tcW w:type="dxa" w:w="2556"/>
          </w:tcPr>
          <w:p>
            <w:pPr>
              <w:spacing w:after="20"/>
            </w:pPr>
            <w:r>
              <w:rPr>
                <w:sz w:val="18"/>
              </w:rPr>
            </w:r>
            <w:r>
              <w:rPr>
                <w:sz w:val="18"/>
              </w:rPr>
              <w:t>25 分钟/场</w:t>
            </w:r>
          </w:p>
        </w:tc>
        <w:tc>
          <w:tcPr>
            <w:tcW w:type="dxa" w:w="2556"/>
          </w:tcPr>
          <w:p>
            <w:pPr>
              <w:spacing w:after="20"/>
            </w:pPr>
            <w:r>
              <w:rPr>
                <w:sz w:val="18"/>
              </w:rPr>
            </w:r>
            <w:r>
              <w:rPr>
                <w:sz w:val="18"/>
              </w:rPr>
              <w:t>6 分钟/场</w:t>
            </w:r>
          </w:p>
        </w:tc>
        <w:tc>
          <w:tcPr>
            <w:tcW w:type="dxa" w:w="2556"/>
          </w:tcPr>
          <w:p>
            <w:pPr>
              <w:spacing w:after="20"/>
            </w:pPr>
            <w:r>
              <w:rPr>
                <w:sz w:val="18"/>
              </w:rPr>
            </w:r>
            <w:r>
              <w:rPr>
                <w:sz w:val="18"/>
              </w:rPr>
              <w:t>面试官在生成题目上做增删，而非从零想</w:t>
            </w:r>
          </w:p>
        </w:tc>
      </w:tr>
      <w:tr>
        <w:tc>
          <w:tcPr>
            <w:tcW w:type="dxa" w:w="2556"/>
          </w:tcPr>
          <w:p>
            <w:pPr>
              <w:spacing w:after="20"/>
            </w:pPr>
            <w:r>
              <w:rPr>
                <w:sz w:val="18"/>
              </w:rPr>
            </w:r>
            <w:r>
              <w:rPr>
                <w:sz w:val="18"/>
              </w:rPr>
              <w:t>面试评价录入</w:t>
            </w:r>
          </w:p>
        </w:tc>
        <w:tc>
          <w:tcPr>
            <w:tcW w:type="dxa" w:w="2556"/>
          </w:tcPr>
          <w:p>
            <w:pPr>
              <w:spacing w:after="20"/>
            </w:pPr>
            <w:r>
              <w:rPr>
                <w:sz w:val="18"/>
              </w:rPr>
            </w:r>
            <w:r>
              <w:rPr>
                <w:sz w:val="18"/>
              </w:rPr>
              <w:t>常缺失或事后补</w:t>
            </w:r>
          </w:p>
        </w:tc>
        <w:tc>
          <w:tcPr>
            <w:tcW w:type="dxa" w:w="2556"/>
          </w:tcPr>
          <w:p>
            <w:pPr>
              <w:spacing w:after="20"/>
            </w:pPr>
            <w:r>
              <w:rPr>
                <w:sz w:val="18"/>
              </w:rPr>
            </w:r>
            <w:r>
              <w:rPr>
                <w:sz w:val="18"/>
              </w:rPr>
              <w:t>自动生成</w:t>
            </w:r>
          </w:p>
        </w:tc>
        <w:tc>
          <w:tcPr>
            <w:tcW w:type="dxa" w:w="2556"/>
          </w:tcPr>
          <w:p>
            <w:pPr>
              <w:spacing w:after="20"/>
            </w:pPr>
            <w:r>
              <w:rPr>
                <w:sz w:val="18"/>
              </w:rPr>
            </w:r>
            <w:r>
              <w:rPr>
                <w:sz w:val="18"/>
              </w:rPr>
              <w:t>按能力项归类的结构化报告，面试官确认即可</w:t>
            </w:r>
          </w:p>
        </w:tc>
      </w:tr>
      <w:tr>
        <w:tc>
          <w:tcPr>
            <w:tcW w:type="dxa" w:w="2556"/>
          </w:tcPr>
          <w:p>
            <w:pPr>
              <w:spacing w:after="20"/>
            </w:pPr>
            <w:r>
              <w:rPr>
                <w:sz w:val="18"/>
              </w:rPr>
            </w:r>
            <w:r>
              <w:rPr>
                <w:sz w:val="18"/>
              </w:rPr>
              <w:t>培训材料准备</w:t>
            </w:r>
          </w:p>
        </w:tc>
        <w:tc>
          <w:tcPr>
            <w:tcW w:type="dxa" w:w="2556"/>
          </w:tcPr>
          <w:p>
            <w:pPr>
              <w:spacing w:after="20"/>
            </w:pPr>
            <w:r>
              <w:rPr>
                <w:sz w:val="18"/>
              </w:rPr>
            </w:r>
            <w:r>
              <w:rPr>
                <w:sz w:val="18"/>
              </w:rPr>
              <w:t>2 至 3 周/岗位</w:t>
            </w:r>
          </w:p>
        </w:tc>
        <w:tc>
          <w:tcPr>
            <w:tcW w:type="dxa" w:w="2556"/>
          </w:tcPr>
          <w:p>
            <w:pPr>
              <w:spacing w:after="20"/>
            </w:pPr>
            <w:r>
              <w:rPr>
                <w:sz w:val="18"/>
              </w:rPr>
            </w:r>
            <w:r>
              <w:rPr>
                <w:sz w:val="18"/>
              </w:rPr>
              <w:t>2 天/岗位</w:t>
            </w:r>
          </w:p>
        </w:tc>
        <w:tc>
          <w:tcPr>
            <w:tcW w:type="dxa" w:w="2556"/>
          </w:tcPr>
          <w:p>
            <w:pPr>
              <w:spacing w:after="20"/>
            </w:pPr>
            <w:r>
              <w:rPr>
                <w:sz w:val="18"/>
              </w:rPr>
            </w:r>
            <w:r>
              <w:rPr>
                <w:sz w:val="18"/>
              </w:rPr>
              <w:t>由能力模型加 SOP 知识库自动生成后人工校订</w:t>
            </w:r>
          </w:p>
        </w:tc>
      </w:tr>
    </w:tbl>
    <w:p>
      <w:pPr>
        <w:spacing w:after="60"/>
      </w:pPr>
    </w:p>
    <w:p>
      <w:pPr>
        <w:pStyle w:val="Heading3"/>
      </w:pPr>
      <w:r>
        <w:rPr>
          <w:rFonts w:ascii="微软雅黑" w:hAnsi="微软雅黑" w:eastAsia="微软雅黑"/>
        </w:rPr>
        <w:t>5.2 需求清单与优先级</w:t>
      </w:r>
    </w:p>
    <w:p>
      <w:pPr>
        <w:spacing w:after="80" w:line="300" w:lineRule="auto"/>
      </w:pPr>
      <w:r>
        <w:t>按 MoSCoW 定级。Must 为不做则产品不成立，Should 为显著影响体验但可延后，Could 为有余量则做。</w:t>
      </w:r>
    </w:p>
    <w:tbl>
      <w:tblPr>
        <w:tblStyle w:val="LightGrid-Accent1"/>
        <w:tblW w:type="auto" w:w="0"/>
        <w:jc w:val="center"/>
        <w:tblLook w:firstColumn="1" w:firstRow="1" w:lastColumn="0" w:lastRow="0" w:noHBand="0" w:noVBand="1" w:val="04A0"/>
      </w:tblPr>
      <w:tblGrid>
        <w:gridCol w:w="2045"/>
        <w:gridCol w:w="2045"/>
        <w:gridCol w:w="2045"/>
        <w:gridCol w:w="2045"/>
        <w:gridCol w:w="2045"/>
      </w:tblGrid>
      <w:tr>
        <w:tc>
          <w:tcPr>
            <w:tcW w:type="dxa" w:w="2045"/>
            <w:shd w:val="clear" w:fill="EDF2F7"/>
          </w:tcPr>
          <w:p>
            <w:pPr>
              <w:spacing w:after="20"/>
            </w:pPr>
            <w:r>
              <w:rPr>
                <w:b/>
                <w:sz w:val="18"/>
              </w:rPr>
            </w:r>
            <w:r>
              <w:rPr>
                <w:b/>
                <w:sz w:val="18"/>
              </w:rPr>
              <w:t>编号</w:t>
            </w:r>
          </w:p>
        </w:tc>
        <w:tc>
          <w:tcPr>
            <w:tcW w:type="dxa" w:w="2045"/>
            <w:shd w:val="clear" w:fill="EDF2F7"/>
          </w:tcPr>
          <w:p>
            <w:pPr>
              <w:spacing w:after="20"/>
            </w:pPr>
            <w:r>
              <w:rPr>
                <w:b/>
                <w:sz w:val="18"/>
              </w:rPr>
            </w:r>
            <w:r>
              <w:rPr>
                <w:b/>
                <w:sz w:val="18"/>
              </w:rPr>
              <w:t>需求</w:t>
            </w:r>
          </w:p>
        </w:tc>
        <w:tc>
          <w:tcPr>
            <w:tcW w:type="dxa" w:w="2045"/>
            <w:shd w:val="clear" w:fill="EDF2F7"/>
          </w:tcPr>
          <w:p>
            <w:pPr>
              <w:spacing w:after="20"/>
            </w:pPr>
            <w:r>
              <w:rPr>
                <w:b/>
                <w:sz w:val="18"/>
              </w:rPr>
            </w:r>
            <w:r>
              <w:rPr>
                <w:b/>
                <w:sz w:val="18"/>
              </w:rPr>
              <w:t>优先级</w:t>
            </w:r>
          </w:p>
        </w:tc>
        <w:tc>
          <w:tcPr>
            <w:tcW w:type="dxa" w:w="2045"/>
            <w:shd w:val="clear" w:fill="EDF2F7"/>
          </w:tcPr>
          <w:p>
            <w:pPr>
              <w:spacing w:after="20"/>
            </w:pPr>
            <w:r>
              <w:rPr>
                <w:b/>
                <w:sz w:val="18"/>
              </w:rPr>
            </w:r>
            <w:r>
              <w:rPr>
                <w:b/>
                <w:sz w:val="18"/>
              </w:rPr>
              <w:t>说明与验收要点</w:t>
            </w:r>
          </w:p>
        </w:tc>
        <w:tc>
          <w:tcPr>
            <w:tcW w:type="dxa" w:w="2045"/>
            <w:shd w:val="clear" w:fill="EDF2F7"/>
          </w:tcPr>
          <w:p>
            <w:pPr>
              <w:spacing w:after="20"/>
            </w:pPr>
            <w:r>
              <w:rPr>
                <w:b/>
                <w:sz w:val="18"/>
              </w:rPr>
            </w:r>
            <w:r>
              <w:rPr>
                <w:b/>
                <w:sz w:val="18"/>
              </w:rPr>
              <w:t>实现状态</w:t>
            </w:r>
          </w:p>
        </w:tc>
      </w:tr>
      <w:tr>
        <w:tc>
          <w:tcPr>
            <w:tcW w:type="dxa" w:w="2045"/>
          </w:tcPr>
          <w:p>
            <w:pPr>
              <w:spacing w:after="20"/>
            </w:pPr>
            <w:r>
              <w:rPr>
                <w:sz w:val="18"/>
              </w:rPr>
            </w:r>
            <w:r>
              <w:rPr>
                <w:sz w:val="18"/>
              </w:rPr>
              <w:t>R-01</w:t>
            </w:r>
          </w:p>
        </w:tc>
        <w:tc>
          <w:tcPr>
            <w:tcW w:type="dxa" w:w="2045"/>
          </w:tcPr>
          <w:p>
            <w:pPr>
              <w:spacing w:after="20"/>
            </w:pPr>
            <w:r>
              <w:rPr>
                <w:sz w:val="18"/>
              </w:rPr>
            </w:r>
            <w:r>
              <w:rPr>
                <w:sz w:val="18"/>
              </w:rPr>
              <w:t>岗位能力模型配置</w:t>
            </w:r>
          </w:p>
        </w:tc>
        <w:tc>
          <w:tcPr>
            <w:tcW w:type="dxa" w:w="2045"/>
          </w:tcPr>
          <w:p>
            <w:pPr>
              <w:spacing w:after="20"/>
            </w:pPr>
            <w:r>
              <w:rPr>
                <w:sz w:val="18"/>
              </w:rPr>
            </w:r>
            <w:r>
              <w:rPr>
                <w:sz w:val="18"/>
              </w:rPr>
              <w:t>Must</w:t>
            </w:r>
          </w:p>
        </w:tc>
        <w:tc>
          <w:tcPr>
            <w:tcW w:type="dxa" w:w="2045"/>
          </w:tcPr>
          <w:p>
            <w:pPr>
              <w:spacing w:after="20"/>
            </w:pPr>
            <w:r>
              <w:rPr>
                <w:sz w:val="18"/>
              </w:rPr>
            </w:r>
            <w:r>
              <w:rPr>
                <w:sz w:val="18"/>
              </w:rPr>
              <w:t>支持能力项增删、权重调整、证据类型定义，可从模板派生新岗位</w:t>
            </w:r>
          </w:p>
        </w:tc>
        <w:tc>
          <w:tcPr>
            <w:tcW w:type="dxa" w:w="2045"/>
          </w:tcPr>
          <w:p>
            <w:pPr>
              <w:spacing w:after="20"/>
            </w:pPr>
            <w:r>
              <w:rPr>
                <w:sz w:val="18"/>
              </w:rPr>
            </w:r>
            <w:r>
              <w:rPr>
                <w:sz w:val="18"/>
              </w:rPr>
              <w:t>已实现</w:t>
            </w:r>
          </w:p>
        </w:tc>
      </w:tr>
      <w:tr>
        <w:tc>
          <w:tcPr>
            <w:tcW w:type="dxa" w:w="2045"/>
          </w:tcPr>
          <w:p>
            <w:pPr>
              <w:spacing w:after="20"/>
            </w:pPr>
            <w:r>
              <w:rPr>
                <w:sz w:val="18"/>
              </w:rPr>
            </w:r>
            <w:r>
              <w:rPr>
                <w:sz w:val="18"/>
              </w:rPr>
              <w:t>R-02</w:t>
            </w:r>
          </w:p>
        </w:tc>
        <w:tc>
          <w:tcPr>
            <w:tcW w:type="dxa" w:w="2045"/>
          </w:tcPr>
          <w:p>
            <w:pPr>
              <w:spacing w:after="20"/>
            </w:pPr>
            <w:r>
              <w:rPr>
                <w:sz w:val="18"/>
              </w:rPr>
            </w:r>
            <w:r>
              <w:rPr>
                <w:sz w:val="18"/>
              </w:rPr>
              <w:t>多格式简历解析</w:t>
            </w:r>
          </w:p>
        </w:tc>
        <w:tc>
          <w:tcPr>
            <w:tcW w:type="dxa" w:w="2045"/>
          </w:tcPr>
          <w:p>
            <w:pPr>
              <w:spacing w:after="20"/>
            </w:pPr>
            <w:r>
              <w:rPr>
                <w:sz w:val="18"/>
              </w:rPr>
            </w:r>
            <w:r>
              <w:rPr>
                <w:sz w:val="18"/>
              </w:rPr>
              <w:t>Must</w:t>
            </w:r>
          </w:p>
        </w:tc>
        <w:tc>
          <w:tcPr>
            <w:tcW w:type="dxa" w:w="2045"/>
          </w:tcPr>
          <w:p>
            <w:pPr>
              <w:spacing w:after="20"/>
            </w:pPr>
            <w:r>
              <w:rPr>
                <w:sz w:val="18"/>
              </w:rPr>
            </w:r>
            <w:r>
              <w:rPr>
                <w:sz w:val="18"/>
              </w:rPr>
              <w:t>PDF、图片、Word、邮件正文；关键字段抽取准确率不低于 95%</w:t>
            </w:r>
          </w:p>
        </w:tc>
        <w:tc>
          <w:tcPr>
            <w:tcW w:type="dxa" w:w="2045"/>
          </w:tcPr>
          <w:p>
            <w:pPr>
              <w:spacing w:after="20"/>
            </w:pPr>
            <w:r>
              <w:rPr>
                <w:sz w:val="18"/>
              </w:rPr>
            </w:r>
            <w:r>
              <w:rPr>
                <w:sz w:val="18"/>
              </w:rPr>
              <w:t>已实现</w:t>
            </w:r>
          </w:p>
        </w:tc>
      </w:tr>
      <w:tr>
        <w:tc>
          <w:tcPr>
            <w:tcW w:type="dxa" w:w="2045"/>
          </w:tcPr>
          <w:p>
            <w:pPr>
              <w:spacing w:after="20"/>
            </w:pPr>
            <w:r>
              <w:rPr>
                <w:sz w:val="18"/>
              </w:rPr>
            </w:r>
            <w:r>
              <w:rPr>
                <w:sz w:val="18"/>
              </w:rPr>
              <w:t>R-03</w:t>
            </w:r>
          </w:p>
        </w:tc>
        <w:tc>
          <w:tcPr>
            <w:tcW w:type="dxa" w:w="2045"/>
          </w:tcPr>
          <w:p>
            <w:pPr>
              <w:spacing w:after="20"/>
            </w:pPr>
            <w:r>
              <w:rPr>
                <w:sz w:val="18"/>
              </w:rPr>
            </w:r>
            <w:r>
              <w:rPr>
                <w:sz w:val="18"/>
              </w:rPr>
              <w:t>匹配打分与能力项映射</w:t>
            </w:r>
          </w:p>
        </w:tc>
        <w:tc>
          <w:tcPr>
            <w:tcW w:type="dxa" w:w="2045"/>
          </w:tcPr>
          <w:p>
            <w:pPr>
              <w:spacing w:after="20"/>
            </w:pPr>
            <w:r>
              <w:rPr>
                <w:sz w:val="18"/>
              </w:rPr>
            </w:r>
            <w:r>
              <w:rPr>
                <w:sz w:val="18"/>
              </w:rPr>
              <w:t>Must</w:t>
            </w:r>
          </w:p>
        </w:tc>
        <w:tc>
          <w:tcPr>
            <w:tcW w:type="dxa" w:w="2045"/>
          </w:tcPr>
          <w:p>
            <w:pPr>
              <w:spacing w:after="20"/>
            </w:pPr>
            <w:r>
              <w:rPr>
                <w:sz w:val="18"/>
              </w:rPr>
            </w:r>
            <w:r>
              <w:rPr>
                <w:sz w:val="18"/>
              </w:rPr>
              <w:t>输出总分与逐项得分，</w:t>
            </w:r>
            <w:r>
              <w:rPr>
                <w:b/>
                <w:sz w:val="18"/>
              </w:rPr>
              <w:t>无证据的能力项不得给分</w:t>
            </w:r>
          </w:p>
        </w:tc>
        <w:tc>
          <w:tcPr>
            <w:tcW w:type="dxa" w:w="2045"/>
          </w:tcPr>
          <w:p>
            <w:pPr>
              <w:spacing w:after="20"/>
            </w:pPr>
            <w:r>
              <w:rPr>
                <w:sz w:val="18"/>
              </w:rPr>
            </w:r>
            <w:r>
              <w:rPr>
                <w:sz w:val="18"/>
              </w:rPr>
              <w:t>已实现</w:t>
            </w:r>
          </w:p>
        </w:tc>
      </w:tr>
      <w:tr>
        <w:tc>
          <w:tcPr>
            <w:tcW w:type="dxa" w:w="2045"/>
          </w:tcPr>
          <w:p>
            <w:pPr>
              <w:spacing w:after="20"/>
            </w:pPr>
            <w:r>
              <w:rPr>
                <w:sz w:val="18"/>
              </w:rPr>
            </w:r>
            <w:r>
              <w:rPr>
                <w:sz w:val="18"/>
              </w:rPr>
              <w:t>R-04</w:t>
            </w:r>
          </w:p>
        </w:tc>
        <w:tc>
          <w:tcPr>
            <w:tcW w:type="dxa" w:w="2045"/>
          </w:tcPr>
          <w:p>
            <w:pPr>
              <w:spacing w:after="20"/>
            </w:pPr>
            <w:r>
              <w:rPr>
                <w:sz w:val="18"/>
              </w:rPr>
            </w:r>
            <w:r>
              <w:rPr>
                <w:sz w:val="18"/>
              </w:rPr>
              <w:t>引用溯源与原文高亮</w:t>
            </w:r>
          </w:p>
        </w:tc>
        <w:tc>
          <w:tcPr>
            <w:tcW w:type="dxa" w:w="2045"/>
          </w:tcPr>
          <w:p>
            <w:pPr>
              <w:spacing w:after="20"/>
            </w:pPr>
            <w:r>
              <w:rPr>
                <w:sz w:val="18"/>
              </w:rPr>
            </w:r>
            <w:r>
              <w:rPr>
                <w:sz w:val="18"/>
              </w:rPr>
              <w:t>Must</w:t>
            </w:r>
          </w:p>
        </w:tc>
        <w:tc>
          <w:tcPr>
            <w:tcW w:type="dxa" w:w="2045"/>
          </w:tcPr>
          <w:p>
            <w:pPr>
              <w:spacing w:after="20"/>
            </w:pPr>
            <w:r>
              <w:rPr>
                <w:sz w:val="18"/>
              </w:rPr>
            </w:r>
            <w:r>
              <w:rPr>
                <w:sz w:val="18"/>
              </w:rPr>
              <w:t>点击能力项定位到简历原文并高亮，引用准确率不低于 92%</w:t>
            </w:r>
          </w:p>
        </w:tc>
        <w:tc>
          <w:tcPr>
            <w:tcW w:type="dxa" w:w="2045"/>
          </w:tcPr>
          <w:p>
            <w:pPr>
              <w:spacing w:after="20"/>
            </w:pPr>
            <w:r>
              <w:rPr>
                <w:sz w:val="18"/>
              </w:rPr>
            </w:r>
            <w:r>
              <w:rPr>
                <w:sz w:val="18"/>
              </w:rPr>
              <w:t>已实现</w:t>
            </w:r>
          </w:p>
        </w:tc>
      </w:tr>
      <w:tr>
        <w:tc>
          <w:tcPr>
            <w:tcW w:type="dxa" w:w="2045"/>
          </w:tcPr>
          <w:p>
            <w:pPr>
              <w:spacing w:after="20"/>
            </w:pPr>
            <w:r>
              <w:rPr>
                <w:sz w:val="18"/>
              </w:rPr>
            </w:r>
            <w:r>
              <w:rPr>
                <w:sz w:val="18"/>
              </w:rPr>
              <w:t>R-05</w:t>
            </w:r>
          </w:p>
        </w:tc>
        <w:tc>
          <w:tcPr>
            <w:tcW w:type="dxa" w:w="2045"/>
          </w:tcPr>
          <w:p>
            <w:pPr>
              <w:spacing w:after="20"/>
            </w:pPr>
            <w:r>
              <w:rPr>
                <w:sz w:val="18"/>
              </w:rPr>
            </w:r>
            <w:r>
              <w:rPr>
                <w:sz w:val="18"/>
              </w:rPr>
              <w:t>置信度分层与流量分发</w:t>
            </w:r>
          </w:p>
        </w:tc>
        <w:tc>
          <w:tcPr>
            <w:tcW w:type="dxa" w:w="2045"/>
          </w:tcPr>
          <w:p>
            <w:pPr>
              <w:spacing w:after="20"/>
            </w:pPr>
            <w:r>
              <w:rPr>
                <w:sz w:val="18"/>
              </w:rPr>
            </w:r>
            <w:r>
              <w:rPr>
                <w:sz w:val="18"/>
              </w:rPr>
              <w:t>Must</w:t>
            </w:r>
          </w:p>
        </w:tc>
        <w:tc>
          <w:tcPr>
            <w:tcW w:type="dxa" w:w="2045"/>
          </w:tcPr>
          <w:p>
            <w:pPr>
              <w:spacing w:after="20"/>
            </w:pPr>
            <w:r>
              <w:rPr>
                <w:sz w:val="18"/>
              </w:rPr>
            </w:r>
            <w:r>
              <w:rPr>
                <w:sz w:val="18"/>
              </w:rPr>
              <w:t>三档阈值可后台配置，无需发版调整</w:t>
            </w:r>
          </w:p>
        </w:tc>
        <w:tc>
          <w:tcPr>
            <w:tcW w:type="dxa" w:w="2045"/>
          </w:tcPr>
          <w:p>
            <w:pPr>
              <w:spacing w:after="20"/>
            </w:pPr>
            <w:r>
              <w:rPr>
                <w:sz w:val="18"/>
              </w:rPr>
            </w:r>
            <w:r>
              <w:rPr>
                <w:sz w:val="18"/>
              </w:rPr>
              <w:t>已实现</w:t>
            </w:r>
          </w:p>
        </w:tc>
      </w:tr>
      <w:tr>
        <w:tc>
          <w:tcPr>
            <w:tcW w:type="dxa" w:w="2045"/>
          </w:tcPr>
          <w:p>
            <w:pPr>
              <w:spacing w:after="20"/>
            </w:pPr>
            <w:r>
              <w:rPr>
                <w:sz w:val="18"/>
              </w:rPr>
            </w:r>
            <w:r>
              <w:rPr>
                <w:sz w:val="18"/>
              </w:rPr>
              <w:t>R-06</w:t>
            </w:r>
          </w:p>
        </w:tc>
        <w:tc>
          <w:tcPr>
            <w:tcW w:type="dxa" w:w="2045"/>
          </w:tcPr>
          <w:p>
            <w:pPr>
              <w:spacing w:after="20"/>
            </w:pPr>
            <w:r>
              <w:rPr>
                <w:sz w:val="18"/>
              </w:rPr>
            </w:r>
            <w:r>
              <w:rPr>
                <w:sz w:val="18"/>
              </w:rPr>
              <w:t>人工复核与否决记录</w:t>
            </w:r>
          </w:p>
        </w:tc>
        <w:tc>
          <w:tcPr>
            <w:tcW w:type="dxa" w:w="2045"/>
          </w:tcPr>
          <w:p>
            <w:pPr>
              <w:spacing w:after="20"/>
            </w:pPr>
            <w:r>
              <w:rPr>
                <w:sz w:val="18"/>
              </w:rPr>
            </w:r>
            <w:r>
              <w:rPr>
                <w:sz w:val="18"/>
              </w:rPr>
              <w:t>Must</w:t>
            </w:r>
          </w:p>
        </w:tc>
        <w:tc>
          <w:tcPr>
            <w:tcW w:type="dxa" w:w="2045"/>
          </w:tcPr>
          <w:p>
            <w:pPr>
              <w:spacing w:after="20"/>
            </w:pPr>
            <w:r>
              <w:rPr>
                <w:sz w:val="18"/>
              </w:rPr>
            </w:r>
            <w:r>
              <w:rPr>
                <w:sz w:val="18"/>
              </w:rPr>
              <w:t>采纳或否决一键操作，否决须选原因，数据回流优化样本池</w:t>
            </w:r>
          </w:p>
        </w:tc>
        <w:tc>
          <w:tcPr>
            <w:tcW w:type="dxa" w:w="2045"/>
          </w:tcPr>
          <w:p>
            <w:pPr>
              <w:spacing w:after="20"/>
            </w:pPr>
            <w:r>
              <w:rPr>
                <w:sz w:val="18"/>
              </w:rPr>
            </w:r>
            <w:r>
              <w:rPr>
                <w:sz w:val="18"/>
              </w:rPr>
              <w:t>已实现</w:t>
            </w:r>
          </w:p>
        </w:tc>
      </w:tr>
      <w:tr>
        <w:tc>
          <w:tcPr>
            <w:tcW w:type="dxa" w:w="2045"/>
          </w:tcPr>
          <w:p>
            <w:pPr>
              <w:spacing w:after="20"/>
            </w:pPr>
            <w:r>
              <w:rPr>
                <w:sz w:val="18"/>
              </w:rPr>
            </w:r>
            <w:r>
              <w:rPr>
                <w:sz w:val="18"/>
              </w:rPr>
              <w:t>R-07</w:t>
            </w:r>
          </w:p>
        </w:tc>
        <w:tc>
          <w:tcPr>
            <w:tcW w:type="dxa" w:w="2045"/>
          </w:tcPr>
          <w:p>
            <w:pPr>
              <w:spacing w:after="20"/>
            </w:pPr>
            <w:r>
              <w:rPr>
                <w:sz w:val="18"/>
              </w:rPr>
            </w:r>
            <w:r>
              <w:rPr>
                <w:sz w:val="18"/>
              </w:rPr>
              <w:t>待定池与捞回</w:t>
            </w:r>
          </w:p>
        </w:tc>
        <w:tc>
          <w:tcPr>
            <w:tcW w:type="dxa" w:w="2045"/>
          </w:tcPr>
          <w:p>
            <w:pPr>
              <w:spacing w:after="20"/>
            </w:pPr>
            <w:r>
              <w:rPr>
                <w:sz w:val="18"/>
              </w:rPr>
            </w:r>
            <w:r>
              <w:rPr>
                <w:sz w:val="18"/>
              </w:rPr>
              <w:t>Must</w:t>
            </w:r>
          </w:p>
        </w:tc>
        <w:tc>
          <w:tcPr>
            <w:tcW w:type="dxa" w:w="2045"/>
          </w:tcPr>
          <w:p>
            <w:pPr>
              <w:spacing w:after="20"/>
            </w:pPr>
            <w:r>
              <w:rPr>
                <w:sz w:val="18"/>
              </w:rPr>
            </w:r>
            <w:r>
              <w:rPr>
                <w:sz w:val="18"/>
              </w:rPr>
              <w:t>低分档保留 7 天，支持按条件检索捞回，到期前提醒</w:t>
            </w:r>
          </w:p>
        </w:tc>
        <w:tc>
          <w:tcPr>
            <w:tcW w:type="dxa" w:w="2045"/>
          </w:tcPr>
          <w:p>
            <w:pPr>
              <w:spacing w:after="20"/>
            </w:pPr>
            <w:r>
              <w:rPr>
                <w:sz w:val="18"/>
              </w:rPr>
            </w:r>
            <w:r>
              <w:rPr>
                <w:sz w:val="18"/>
              </w:rPr>
              <w:t>已实现</w:t>
            </w:r>
          </w:p>
        </w:tc>
      </w:tr>
      <w:tr>
        <w:tc>
          <w:tcPr>
            <w:tcW w:type="dxa" w:w="2045"/>
          </w:tcPr>
          <w:p>
            <w:pPr>
              <w:spacing w:after="20"/>
            </w:pPr>
            <w:r>
              <w:rPr>
                <w:sz w:val="18"/>
              </w:rPr>
            </w:r>
            <w:r>
              <w:rPr>
                <w:sz w:val="18"/>
              </w:rPr>
              <w:t>R-08</w:t>
            </w:r>
          </w:p>
        </w:tc>
        <w:tc>
          <w:tcPr>
            <w:tcW w:type="dxa" w:w="2045"/>
          </w:tcPr>
          <w:p>
            <w:pPr>
              <w:spacing w:after="20"/>
            </w:pPr>
            <w:r>
              <w:rPr>
                <w:sz w:val="18"/>
              </w:rPr>
            </w:r>
            <w:r>
              <w:rPr>
                <w:sz w:val="18"/>
              </w:rPr>
              <w:t>解析失败兜底</w:t>
            </w:r>
          </w:p>
        </w:tc>
        <w:tc>
          <w:tcPr>
            <w:tcW w:type="dxa" w:w="2045"/>
          </w:tcPr>
          <w:p>
            <w:pPr>
              <w:spacing w:after="20"/>
            </w:pPr>
            <w:r>
              <w:rPr>
                <w:sz w:val="18"/>
              </w:rPr>
            </w:r>
            <w:r>
              <w:rPr>
                <w:sz w:val="18"/>
              </w:rPr>
              <w:t>Must</w:t>
            </w:r>
          </w:p>
        </w:tc>
        <w:tc>
          <w:tcPr>
            <w:tcW w:type="dxa" w:w="2045"/>
          </w:tcPr>
          <w:p>
            <w:pPr>
              <w:spacing w:after="20"/>
            </w:pPr>
            <w:r>
              <w:rPr>
                <w:sz w:val="18"/>
              </w:rPr>
            </w:r>
            <w:r>
              <w:rPr>
                <w:sz w:val="18"/>
              </w:rPr>
              <w:t>失败转人工队列并提示原因，</w:t>
            </w:r>
            <w:r>
              <w:rPr>
                <w:b/>
                <w:sz w:val="18"/>
              </w:rPr>
              <w:t>不得静默丢弃</w:t>
            </w:r>
          </w:p>
        </w:tc>
        <w:tc>
          <w:tcPr>
            <w:tcW w:type="dxa" w:w="2045"/>
          </w:tcPr>
          <w:p>
            <w:pPr>
              <w:spacing w:after="20"/>
            </w:pPr>
            <w:r>
              <w:rPr>
                <w:sz w:val="18"/>
              </w:rPr>
            </w:r>
            <w:r>
              <w:rPr>
                <w:sz w:val="18"/>
              </w:rPr>
              <w:t>已实现</w:t>
            </w:r>
          </w:p>
        </w:tc>
      </w:tr>
      <w:tr>
        <w:tc>
          <w:tcPr>
            <w:tcW w:type="dxa" w:w="2045"/>
          </w:tcPr>
          <w:p>
            <w:pPr>
              <w:spacing w:after="20"/>
            </w:pPr>
            <w:r>
              <w:rPr>
                <w:sz w:val="18"/>
              </w:rPr>
            </w:r>
            <w:r>
              <w:rPr>
                <w:sz w:val="18"/>
              </w:rPr>
              <w:t>R-09</w:t>
            </w:r>
          </w:p>
        </w:tc>
        <w:tc>
          <w:tcPr>
            <w:tcW w:type="dxa" w:w="2045"/>
          </w:tcPr>
          <w:p>
            <w:pPr>
              <w:spacing w:after="20"/>
            </w:pPr>
            <w:r>
              <w:rPr>
                <w:sz w:val="18"/>
              </w:rPr>
            </w:r>
            <w:r>
              <w:rPr>
                <w:sz w:val="18"/>
              </w:rPr>
              <w:t>面试题分层生成</w:t>
            </w:r>
          </w:p>
        </w:tc>
        <w:tc>
          <w:tcPr>
            <w:tcW w:type="dxa" w:w="2045"/>
          </w:tcPr>
          <w:p>
            <w:pPr>
              <w:spacing w:after="20"/>
            </w:pPr>
            <w:r>
              <w:rPr>
                <w:sz w:val="18"/>
              </w:rPr>
            </w:r>
            <w:r>
              <w:rPr>
                <w:sz w:val="18"/>
              </w:rPr>
              <w:t>Must</w:t>
            </w:r>
          </w:p>
        </w:tc>
        <w:tc>
          <w:tcPr>
            <w:tcW w:type="dxa" w:w="2045"/>
          </w:tcPr>
          <w:p>
            <w:pPr>
              <w:spacing w:after="20"/>
            </w:pPr>
            <w:r>
              <w:rPr>
                <w:sz w:val="18"/>
              </w:rPr>
            </w:r>
            <w:r>
              <w:rPr>
                <w:sz w:val="18"/>
              </w:rPr>
              <w:t>四层各不少于 2 题，每题标注考察的能力项</w:t>
            </w:r>
          </w:p>
        </w:tc>
        <w:tc>
          <w:tcPr>
            <w:tcW w:type="dxa" w:w="2045"/>
          </w:tcPr>
          <w:p>
            <w:pPr>
              <w:spacing w:after="20"/>
            </w:pPr>
            <w:r>
              <w:rPr>
                <w:sz w:val="18"/>
              </w:rPr>
            </w:r>
            <w:r>
              <w:rPr>
                <w:sz w:val="18"/>
              </w:rPr>
              <w:t>已实现</w:t>
            </w:r>
          </w:p>
        </w:tc>
      </w:tr>
      <w:tr>
        <w:tc>
          <w:tcPr>
            <w:tcW w:type="dxa" w:w="2045"/>
          </w:tcPr>
          <w:p>
            <w:pPr>
              <w:spacing w:after="20"/>
            </w:pPr>
            <w:r>
              <w:rPr>
                <w:sz w:val="18"/>
              </w:rPr>
            </w:r>
            <w:r>
              <w:rPr>
                <w:sz w:val="18"/>
              </w:rPr>
              <w:t>R-10</w:t>
            </w:r>
          </w:p>
        </w:tc>
        <w:tc>
          <w:tcPr>
            <w:tcW w:type="dxa" w:w="2045"/>
          </w:tcPr>
          <w:p>
            <w:pPr>
              <w:spacing w:after="20"/>
            </w:pPr>
            <w:r>
              <w:rPr>
                <w:sz w:val="18"/>
              </w:rPr>
            </w:r>
            <w:r>
              <w:rPr>
                <w:sz w:val="18"/>
              </w:rPr>
              <w:t>评分锚点输出</w:t>
            </w:r>
          </w:p>
        </w:tc>
        <w:tc>
          <w:tcPr>
            <w:tcW w:type="dxa" w:w="2045"/>
          </w:tcPr>
          <w:p>
            <w:pPr>
              <w:spacing w:after="20"/>
            </w:pPr>
            <w:r>
              <w:rPr>
                <w:sz w:val="18"/>
              </w:rPr>
            </w:r>
            <w:r>
              <w:rPr>
                <w:sz w:val="18"/>
              </w:rPr>
              <w:t>Must</w:t>
            </w:r>
          </w:p>
        </w:tc>
        <w:tc>
          <w:tcPr>
            <w:tcW w:type="dxa" w:w="2045"/>
          </w:tcPr>
          <w:p>
            <w:pPr>
              <w:spacing w:after="20"/>
            </w:pPr>
            <w:r>
              <w:rPr>
                <w:sz w:val="18"/>
              </w:rPr>
            </w:r>
            <w:r>
              <w:rPr>
                <w:sz w:val="18"/>
              </w:rPr>
              <w:t>每题给出高中低三档答案特征描述</w:t>
            </w:r>
          </w:p>
        </w:tc>
        <w:tc>
          <w:tcPr>
            <w:tcW w:type="dxa" w:w="2045"/>
          </w:tcPr>
          <w:p>
            <w:pPr>
              <w:spacing w:after="20"/>
            </w:pPr>
            <w:r>
              <w:rPr>
                <w:sz w:val="18"/>
              </w:rPr>
            </w:r>
            <w:r>
              <w:rPr>
                <w:sz w:val="18"/>
              </w:rPr>
              <w:t>已实现</w:t>
            </w:r>
          </w:p>
        </w:tc>
      </w:tr>
      <w:tr>
        <w:tc>
          <w:tcPr>
            <w:tcW w:type="dxa" w:w="2045"/>
          </w:tcPr>
          <w:p>
            <w:pPr>
              <w:spacing w:after="20"/>
            </w:pPr>
            <w:r>
              <w:rPr>
                <w:sz w:val="18"/>
              </w:rPr>
            </w:r>
            <w:r>
              <w:rPr>
                <w:sz w:val="18"/>
              </w:rPr>
              <w:t>R-11</w:t>
            </w:r>
          </w:p>
        </w:tc>
        <w:tc>
          <w:tcPr>
            <w:tcW w:type="dxa" w:w="2045"/>
          </w:tcPr>
          <w:p>
            <w:pPr>
              <w:spacing w:after="20"/>
            </w:pPr>
            <w:r>
              <w:rPr>
                <w:sz w:val="18"/>
              </w:rPr>
            </w:r>
            <w:r>
              <w:rPr>
                <w:sz w:val="18"/>
              </w:rPr>
              <w:t>培训题库与自动判卷</w:t>
            </w:r>
          </w:p>
        </w:tc>
        <w:tc>
          <w:tcPr>
            <w:tcW w:type="dxa" w:w="2045"/>
          </w:tcPr>
          <w:p>
            <w:pPr>
              <w:spacing w:after="20"/>
            </w:pPr>
            <w:r>
              <w:rPr>
                <w:sz w:val="18"/>
              </w:rPr>
            </w:r>
            <w:r>
              <w:rPr>
                <w:sz w:val="18"/>
              </w:rPr>
              <w:t>Must</w:t>
            </w:r>
          </w:p>
        </w:tc>
        <w:tc>
          <w:tcPr>
            <w:tcW w:type="dxa" w:w="2045"/>
          </w:tcPr>
          <w:p>
            <w:pPr>
              <w:spacing w:after="20"/>
            </w:pPr>
            <w:r>
              <w:rPr>
                <w:sz w:val="18"/>
              </w:rPr>
            </w:r>
            <w:r>
              <w:rPr>
                <w:sz w:val="18"/>
              </w:rPr>
              <w:t>四类题型；客观题自动判，主观题给出评分建议供带教人确认</w:t>
            </w:r>
          </w:p>
        </w:tc>
        <w:tc>
          <w:tcPr>
            <w:tcW w:type="dxa" w:w="2045"/>
          </w:tcPr>
          <w:p>
            <w:pPr>
              <w:spacing w:after="20"/>
            </w:pPr>
            <w:r>
              <w:rPr>
                <w:sz w:val="18"/>
              </w:rPr>
            </w:r>
            <w:r>
              <w:rPr>
                <w:sz w:val="18"/>
              </w:rPr>
              <w:t>已实现</w:t>
            </w:r>
          </w:p>
        </w:tc>
      </w:tr>
      <w:tr>
        <w:tc>
          <w:tcPr>
            <w:tcW w:type="dxa" w:w="2045"/>
          </w:tcPr>
          <w:p>
            <w:pPr>
              <w:spacing w:after="20"/>
            </w:pPr>
            <w:r>
              <w:rPr>
                <w:sz w:val="18"/>
              </w:rPr>
            </w:r>
            <w:r>
              <w:rPr>
                <w:sz w:val="18"/>
              </w:rPr>
              <w:t>R-12</w:t>
            </w:r>
          </w:p>
        </w:tc>
        <w:tc>
          <w:tcPr>
            <w:tcW w:type="dxa" w:w="2045"/>
          </w:tcPr>
          <w:p>
            <w:pPr>
              <w:spacing w:after="20"/>
            </w:pPr>
            <w:r>
              <w:rPr>
                <w:sz w:val="18"/>
              </w:rPr>
            </w:r>
            <w:r>
              <w:rPr>
                <w:sz w:val="18"/>
              </w:rPr>
              <w:t>敏感特征剥离</w:t>
            </w:r>
          </w:p>
        </w:tc>
        <w:tc>
          <w:tcPr>
            <w:tcW w:type="dxa" w:w="2045"/>
          </w:tcPr>
          <w:p>
            <w:pPr>
              <w:spacing w:after="20"/>
            </w:pPr>
            <w:r>
              <w:rPr>
                <w:sz w:val="18"/>
              </w:rPr>
            </w:r>
            <w:r>
              <w:rPr>
                <w:sz w:val="18"/>
              </w:rPr>
              <w:t>Must</w:t>
            </w:r>
          </w:p>
        </w:tc>
        <w:tc>
          <w:tcPr>
            <w:tcW w:type="dxa" w:w="2045"/>
          </w:tcPr>
          <w:p>
            <w:pPr>
              <w:spacing w:after="20"/>
            </w:pPr>
            <w:r>
              <w:rPr>
                <w:sz w:val="18"/>
              </w:rPr>
            </w:r>
            <w:r>
              <w:rPr>
                <w:sz w:val="18"/>
              </w:rPr>
              <w:t>性别、年龄、院校、婚育、地域不得进入打分链路</w:t>
            </w:r>
          </w:p>
        </w:tc>
        <w:tc>
          <w:tcPr>
            <w:tcW w:type="dxa" w:w="2045"/>
          </w:tcPr>
          <w:p>
            <w:pPr>
              <w:spacing w:after="20"/>
            </w:pPr>
            <w:r>
              <w:rPr>
                <w:sz w:val="18"/>
              </w:rPr>
            </w:r>
            <w:r>
              <w:rPr>
                <w:sz w:val="18"/>
              </w:rPr>
              <w:t>已实现</w:t>
            </w:r>
          </w:p>
        </w:tc>
      </w:tr>
      <w:tr>
        <w:tc>
          <w:tcPr>
            <w:tcW w:type="dxa" w:w="2045"/>
          </w:tcPr>
          <w:p>
            <w:pPr>
              <w:spacing w:after="20"/>
            </w:pPr>
            <w:r>
              <w:rPr>
                <w:sz w:val="18"/>
              </w:rPr>
            </w:r>
            <w:r>
              <w:rPr>
                <w:sz w:val="18"/>
              </w:rPr>
              <w:t>R-13</w:t>
            </w:r>
          </w:p>
        </w:tc>
        <w:tc>
          <w:tcPr>
            <w:tcW w:type="dxa" w:w="2045"/>
          </w:tcPr>
          <w:p>
            <w:pPr>
              <w:spacing w:after="20"/>
            </w:pPr>
            <w:r>
              <w:rPr>
                <w:sz w:val="18"/>
              </w:rPr>
            </w:r>
            <w:r>
              <w:rPr>
                <w:sz w:val="18"/>
              </w:rPr>
              <w:t>决策日志与审计</w:t>
            </w:r>
          </w:p>
        </w:tc>
        <w:tc>
          <w:tcPr>
            <w:tcW w:type="dxa" w:w="2045"/>
          </w:tcPr>
          <w:p>
            <w:pPr>
              <w:spacing w:after="20"/>
            </w:pPr>
            <w:r>
              <w:rPr>
                <w:sz w:val="18"/>
              </w:rPr>
            </w:r>
            <w:r>
              <w:rPr>
                <w:sz w:val="18"/>
              </w:rPr>
              <w:t>Must</w:t>
            </w:r>
          </w:p>
        </w:tc>
        <w:tc>
          <w:tcPr>
            <w:tcW w:type="dxa" w:w="2045"/>
          </w:tcPr>
          <w:p>
            <w:pPr>
              <w:spacing w:after="20"/>
            </w:pPr>
            <w:r>
              <w:rPr>
                <w:sz w:val="18"/>
              </w:rPr>
            </w:r>
            <w:r>
              <w:rPr>
                <w:sz w:val="18"/>
              </w:rPr>
              <w:t>记录输入、版本、输出、人工操作，保留可追溯链路</w:t>
            </w:r>
          </w:p>
        </w:tc>
        <w:tc>
          <w:tcPr>
            <w:tcW w:type="dxa" w:w="2045"/>
          </w:tcPr>
          <w:p>
            <w:pPr>
              <w:spacing w:after="20"/>
            </w:pPr>
            <w:r>
              <w:rPr>
                <w:sz w:val="18"/>
              </w:rPr>
            </w:r>
            <w:r>
              <w:rPr>
                <w:sz w:val="18"/>
              </w:rPr>
              <w:t>已实现</w:t>
            </w:r>
          </w:p>
        </w:tc>
      </w:tr>
      <w:tr>
        <w:tc>
          <w:tcPr>
            <w:tcW w:type="dxa" w:w="2045"/>
          </w:tcPr>
          <w:p>
            <w:pPr>
              <w:spacing w:after="20"/>
            </w:pPr>
            <w:r>
              <w:rPr>
                <w:sz w:val="18"/>
              </w:rPr>
            </w:r>
            <w:r>
              <w:rPr>
                <w:sz w:val="18"/>
              </w:rPr>
              <w:t>R-14</w:t>
            </w:r>
          </w:p>
        </w:tc>
        <w:tc>
          <w:tcPr>
            <w:tcW w:type="dxa" w:w="2045"/>
          </w:tcPr>
          <w:p>
            <w:pPr>
              <w:spacing w:after="20"/>
            </w:pPr>
            <w:r>
              <w:rPr>
                <w:sz w:val="18"/>
              </w:rPr>
            </w:r>
            <w:r>
              <w:rPr>
                <w:sz w:val="18"/>
              </w:rPr>
              <w:t>面试报告结构化</w:t>
            </w:r>
          </w:p>
        </w:tc>
        <w:tc>
          <w:tcPr>
            <w:tcW w:type="dxa" w:w="2045"/>
          </w:tcPr>
          <w:p>
            <w:pPr>
              <w:spacing w:after="20"/>
            </w:pPr>
            <w:r>
              <w:rPr>
                <w:sz w:val="18"/>
              </w:rPr>
            </w:r>
            <w:r>
              <w:rPr>
                <w:sz w:val="18"/>
              </w:rPr>
              <w:t>Should</w:t>
            </w:r>
          </w:p>
        </w:tc>
        <w:tc>
          <w:tcPr>
            <w:tcW w:type="dxa" w:w="2045"/>
          </w:tcPr>
          <w:p>
            <w:pPr>
              <w:spacing w:after="20"/>
            </w:pPr>
            <w:r>
              <w:rPr>
                <w:sz w:val="18"/>
              </w:rPr>
            </w:r>
            <w:r>
              <w:rPr>
                <w:sz w:val="18"/>
              </w:rPr>
              <w:t>报告按能力项归类面试官问答</w:t>
            </w:r>
          </w:p>
        </w:tc>
        <w:tc>
          <w:tcPr>
            <w:tcW w:type="dxa" w:w="2045"/>
          </w:tcPr>
          <w:p>
            <w:pPr>
              <w:spacing w:after="20"/>
            </w:pPr>
            <w:r>
              <w:rPr>
                <w:sz w:val="18"/>
              </w:rPr>
            </w:r>
            <w:r>
              <w:rPr>
                <w:sz w:val="18"/>
              </w:rPr>
              <w:t>已实现（音频转写外接）</w:t>
            </w:r>
          </w:p>
        </w:tc>
      </w:tr>
      <w:tr>
        <w:tc>
          <w:tcPr>
            <w:tcW w:type="dxa" w:w="2045"/>
          </w:tcPr>
          <w:p>
            <w:pPr>
              <w:spacing w:after="20"/>
            </w:pPr>
            <w:r>
              <w:rPr>
                <w:sz w:val="18"/>
              </w:rPr>
            </w:r>
            <w:r>
              <w:rPr>
                <w:sz w:val="18"/>
              </w:rPr>
              <w:t>R-15</w:t>
            </w:r>
          </w:p>
        </w:tc>
        <w:tc>
          <w:tcPr>
            <w:tcW w:type="dxa" w:w="2045"/>
          </w:tcPr>
          <w:p>
            <w:pPr>
              <w:spacing w:after="20"/>
            </w:pPr>
            <w:r>
              <w:rPr>
                <w:sz w:val="18"/>
              </w:rPr>
            </w:r>
            <w:r>
              <w:rPr>
                <w:sz w:val="18"/>
              </w:rPr>
              <w:t>能力雷达图</w:t>
            </w:r>
          </w:p>
        </w:tc>
        <w:tc>
          <w:tcPr>
            <w:tcW w:type="dxa" w:w="2045"/>
          </w:tcPr>
          <w:p>
            <w:pPr>
              <w:spacing w:after="20"/>
            </w:pPr>
            <w:r>
              <w:rPr>
                <w:sz w:val="18"/>
              </w:rPr>
            </w:r>
            <w:r>
              <w:rPr>
                <w:sz w:val="18"/>
              </w:rPr>
              <w:t>Should</w:t>
            </w:r>
          </w:p>
        </w:tc>
        <w:tc>
          <w:tcPr>
            <w:tcW w:type="dxa" w:w="2045"/>
          </w:tcPr>
          <w:p>
            <w:pPr>
              <w:spacing w:after="20"/>
            </w:pPr>
            <w:r>
              <w:rPr>
                <w:sz w:val="18"/>
              </w:rPr>
            </w:r>
            <w:r>
              <w:rPr>
                <w:sz w:val="18"/>
              </w:rPr>
              <w:t>考核结果可视化，供带教人定培养重点</w:t>
            </w:r>
          </w:p>
        </w:tc>
        <w:tc>
          <w:tcPr>
            <w:tcW w:type="dxa" w:w="2045"/>
          </w:tcPr>
          <w:p>
            <w:pPr>
              <w:spacing w:after="20"/>
            </w:pPr>
            <w:r>
              <w:rPr>
                <w:sz w:val="18"/>
              </w:rPr>
            </w:r>
            <w:r>
              <w:rPr>
                <w:sz w:val="18"/>
              </w:rPr>
              <w:t>已实现</w:t>
            </w:r>
          </w:p>
        </w:tc>
      </w:tr>
      <w:tr>
        <w:tc>
          <w:tcPr>
            <w:tcW w:type="dxa" w:w="2045"/>
          </w:tcPr>
          <w:p>
            <w:pPr>
              <w:spacing w:after="20"/>
            </w:pPr>
            <w:r>
              <w:rPr>
                <w:sz w:val="18"/>
              </w:rPr>
            </w:r>
            <w:r>
              <w:rPr>
                <w:sz w:val="18"/>
              </w:rPr>
              <w:t>R-16</w:t>
            </w:r>
          </w:p>
        </w:tc>
        <w:tc>
          <w:tcPr>
            <w:tcW w:type="dxa" w:w="2045"/>
          </w:tcPr>
          <w:p>
            <w:pPr>
              <w:spacing w:after="20"/>
            </w:pPr>
            <w:r>
              <w:rPr>
                <w:sz w:val="18"/>
              </w:rPr>
            </w:r>
            <w:r>
              <w:rPr>
                <w:sz w:val="18"/>
              </w:rPr>
              <w:t>批量导入与批处理</w:t>
            </w:r>
          </w:p>
        </w:tc>
        <w:tc>
          <w:tcPr>
            <w:tcW w:type="dxa" w:w="2045"/>
          </w:tcPr>
          <w:p>
            <w:pPr>
              <w:spacing w:after="20"/>
            </w:pPr>
            <w:r>
              <w:rPr>
                <w:sz w:val="18"/>
              </w:rPr>
            </w:r>
            <w:r>
              <w:rPr>
                <w:sz w:val="18"/>
              </w:rPr>
              <w:t>Should</w:t>
            </w:r>
          </w:p>
        </w:tc>
        <w:tc>
          <w:tcPr>
            <w:tcW w:type="dxa" w:w="2045"/>
          </w:tcPr>
          <w:p>
            <w:pPr>
              <w:spacing w:after="20"/>
            </w:pPr>
            <w:r>
              <w:rPr>
                <w:sz w:val="18"/>
              </w:rPr>
            </w:r>
            <w:r>
              <w:rPr>
                <w:sz w:val="18"/>
              </w:rPr>
              <w:t>单次不少于 200 份，后台异步处理并通知</w:t>
            </w:r>
          </w:p>
        </w:tc>
        <w:tc>
          <w:tcPr>
            <w:tcW w:type="dxa" w:w="2045"/>
          </w:tcPr>
          <w:p>
            <w:pPr>
              <w:spacing w:after="20"/>
            </w:pPr>
            <w:r>
              <w:rPr>
                <w:sz w:val="18"/>
              </w:rPr>
            </w:r>
            <w:r>
              <w:rPr>
                <w:sz w:val="18"/>
              </w:rPr>
              <w:t>已实现</w:t>
            </w:r>
          </w:p>
        </w:tc>
      </w:tr>
      <w:tr>
        <w:tc>
          <w:tcPr>
            <w:tcW w:type="dxa" w:w="2045"/>
          </w:tcPr>
          <w:p>
            <w:pPr>
              <w:spacing w:after="20"/>
            </w:pPr>
            <w:r>
              <w:rPr>
                <w:sz w:val="18"/>
              </w:rPr>
            </w:r>
            <w:r>
              <w:rPr>
                <w:sz w:val="18"/>
              </w:rPr>
              <w:t>R-17</w:t>
            </w:r>
          </w:p>
        </w:tc>
        <w:tc>
          <w:tcPr>
            <w:tcW w:type="dxa" w:w="2045"/>
          </w:tcPr>
          <w:p>
            <w:pPr>
              <w:spacing w:after="20"/>
            </w:pPr>
            <w:r>
              <w:rPr>
                <w:sz w:val="18"/>
              </w:rPr>
            </w:r>
            <w:r>
              <w:rPr>
                <w:sz w:val="18"/>
              </w:rPr>
              <w:t>效果看板</w:t>
            </w:r>
          </w:p>
        </w:tc>
        <w:tc>
          <w:tcPr>
            <w:tcW w:type="dxa" w:w="2045"/>
          </w:tcPr>
          <w:p>
            <w:pPr>
              <w:spacing w:after="20"/>
            </w:pPr>
            <w:r>
              <w:rPr>
                <w:sz w:val="18"/>
              </w:rPr>
            </w:r>
            <w:r>
              <w:rPr>
                <w:sz w:val="18"/>
              </w:rPr>
              <w:t>Should</w:t>
            </w:r>
          </w:p>
        </w:tc>
        <w:tc>
          <w:tcPr>
            <w:tcW w:type="dxa" w:w="2045"/>
          </w:tcPr>
          <w:p>
            <w:pPr>
              <w:spacing w:after="20"/>
            </w:pPr>
            <w:r>
              <w:rPr>
                <w:sz w:val="18"/>
              </w:rPr>
            </w:r>
            <w:r>
              <w:rPr>
                <w:sz w:val="18"/>
              </w:rPr>
              <w:t>一致率、误杀率、采纳率按岗位与时间维度可查</w:t>
            </w:r>
          </w:p>
        </w:tc>
        <w:tc>
          <w:tcPr>
            <w:tcW w:type="dxa" w:w="2045"/>
          </w:tcPr>
          <w:p>
            <w:pPr>
              <w:spacing w:after="20"/>
            </w:pPr>
            <w:r>
              <w:rPr>
                <w:sz w:val="18"/>
              </w:rPr>
            </w:r>
            <w:r>
              <w:rPr>
                <w:sz w:val="18"/>
              </w:rPr>
              <w:t>已实现</w:t>
            </w:r>
          </w:p>
        </w:tc>
      </w:tr>
      <w:tr>
        <w:tc>
          <w:tcPr>
            <w:tcW w:type="dxa" w:w="2045"/>
          </w:tcPr>
          <w:p>
            <w:pPr>
              <w:spacing w:after="20"/>
            </w:pPr>
            <w:r>
              <w:rPr>
                <w:sz w:val="18"/>
              </w:rPr>
            </w:r>
            <w:r>
              <w:rPr>
                <w:sz w:val="18"/>
              </w:rPr>
              <w:t>R-18</w:t>
            </w:r>
          </w:p>
        </w:tc>
        <w:tc>
          <w:tcPr>
            <w:tcW w:type="dxa" w:w="2045"/>
          </w:tcPr>
          <w:p>
            <w:pPr>
              <w:spacing w:after="20"/>
            </w:pPr>
            <w:r>
              <w:rPr>
                <w:sz w:val="18"/>
              </w:rPr>
            </w:r>
            <w:r>
              <w:rPr>
                <w:sz w:val="18"/>
              </w:rPr>
              <w:t>考核结果回流校准</w:t>
            </w:r>
          </w:p>
        </w:tc>
        <w:tc>
          <w:tcPr>
            <w:tcW w:type="dxa" w:w="2045"/>
          </w:tcPr>
          <w:p>
            <w:pPr>
              <w:spacing w:after="20"/>
            </w:pPr>
            <w:r>
              <w:rPr>
                <w:sz w:val="18"/>
              </w:rPr>
            </w:r>
            <w:r>
              <w:rPr>
                <w:sz w:val="18"/>
              </w:rPr>
              <w:t>Should</w:t>
            </w:r>
          </w:p>
        </w:tc>
        <w:tc>
          <w:tcPr>
            <w:tcW w:type="dxa" w:w="2045"/>
          </w:tcPr>
          <w:p>
            <w:pPr>
              <w:spacing w:after="20"/>
            </w:pPr>
            <w:r>
              <w:rPr>
                <w:sz w:val="18"/>
              </w:rPr>
            </w:r>
            <w:r>
              <w:rPr>
                <w:sz w:val="18"/>
              </w:rPr>
              <w:t>试用期表现回写，供能力项权重复盘</w:t>
            </w:r>
          </w:p>
        </w:tc>
        <w:tc>
          <w:tcPr>
            <w:tcW w:type="dxa" w:w="2045"/>
          </w:tcPr>
          <w:p>
            <w:pPr>
              <w:spacing w:after="20"/>
            </w:pPr>
            <w:r>
              <w:rPr>
                <w:sz w:val="18"/>
              </w:rPr>
            </w:r>
            <w:r>
              <w:rPr>
                <w:sz w:val="18"/>
              </w:rPr>
              <w:t>已实现</w:t>
            </w:r>
          </w:p>
        </w:tc>
      </w:tr>
      <w:tr>
        <w:tc>
          <w:tcPr>
            <w:tcW w:type="dxa" w:w="2045"/>
          </w:tcPr>
          <w:p>
            <w:pPr>
              <w:spacing w:after="20"/>
            </w:pPr>
            <w:r>
              <w:rPr>
                <w:sz w:val="18"/>
              </w:rPr>
            </w:r>
            <w:r>
              <w:rPr>
                <w:sz w:val="18"/>
              </w:rPr>
              <w:t>R-19</w:t>
            </w:r>
          </w:p>
        </w:tc>
        <w:tc>
          <w:tcPr>
            <w:tcW w:type="dxa" w:w="2045"/>
          </w:tcPr>
          <w:p>
            <w:pPr>
              <w:spacing w:after="20"/>
            </w:pPr>
            <w:r>
              <w:rPr>
                <w:sz w:val="18"/>
              </w:rPr>
            </w:r>
            <w:r>
              <w:rPr>
                <w:sz w:val="18"/>
              </w:rPr>
              <w:t>人才库语义检索</w:t>
            </w:r>
          </w:p>
        </w:tc>
        <w:tc>
          <w:tcPr>
            <w:tcW w:type="dxa" w:w="2045"/>
          </w:tcPr>
          <w:p>
            <w:pPr>
              <w:spacing w:after="20"/>
            </w:pPr>
            <w:r>
              <w:rPr>
                <w:sz w:val="18"/>
              </w:rPr>
            </w:r>
            <w:r>
              <w:rPr>
                <w:sz w:val="18"/>
              </w:rPr>
              <w:t>Could</w:t>
            </w:r>
          </w:p>
        </w:tc>
        <w:tc>
          <w:tcPr>
            <w:tcW w:type="dxa" w:w="2045"/>
          </w:tcPr>
          <w:p>
            <w:pPr>
              <w:spacing w:after="20"/>
            </w:pPr>
            <w:r>
              <w:rPr>
                <w:sz w:val="18"/>
              </w:rPr>
            </w:r>
            <w:r>
              <w:rPr>
                <w:sz w:val="18"/>
              </w:rPr>
              <w:t>存量简历向量化后按自然语言描述检索</w:t>
            </w:r>
          </w:p>
        </w:tc>
        <w:tc>
          <w:tcPr>
            <w:tcW w:type="dxa" w:w="2045"/>
          </w:tcPr>
          <w:p>
            <w:pPr>
              <w:spacing w:after="20"/>
            </w:pPr>
            <w:r>
              <w:rPr>
                <w:sz w:val="18"/>
              </w:rPr>
            </w:r>
            <w:r>
              <w:rPr>
                <w:sz w:val="18"/>
              </w:rPr>
              <w:t>未实现</w:t>
            </w:r>
          </w:p>
        </w:tc>
      </w:tr>
      <w:tr>
        <w:tc>
          <w:tcPr>
            <w:tcW w:type="dxa" w:w="2045"/>
          </w:tcPr>
          <w:p>
            <w:pPr>
              <w:spacing w:after="20"/>
            </w:pPr>
            <w:r>
              <w:rPr>
                <w:sz w:val="18"/>
              </w:rPr>
            </w:r>
            <w:r>
              <w:rPr>
                <w:sz w:val="18"/>
              </w:rPr>
              <w:t>R-20</w:t>
            </w:r>
          </w:p>
        </w:tc>
        <w:tc>
          <w:tcPr>
            <w:tcW w:type="dxa" w:w="2045"/>
          </w:tcPr>
          <w:p>
            <w:pPr>
              <w:spacing w:after="20"/>
            </w:pPr>
            <w:r>
              <w:rPr>
                <w:sz w:val="18"/>
              </w:rPr>
            </w:r>
            <w:r>
              <w:rPr>
                <w:sz w:val="18"/>
              </w:rPr>
              <w:t>面试官个人偏好学习</w:t>
            </w:r>
          </w:p>
        </w:tc>
        <w:tc>
          <w:tcPr>
            <w:tcW w:type="dxa" w:w="2045"/>
          </w:tcPr>
          <w:p>
            <w:pPr>
              <w:spacing w:after="20"/>
            </w:pPr>
            <w:r>
              <w:rPr>
                <w:sz w:val="18"/>
              </w:rPr>
            </w:r>
            <w:r>
              <w:rPr>
                <w:sz w:val="18"/>
              </w:rPr>
              <w:t>Could</w:t>
            </w:r>
          </w:p>
        </w:tc>
        <w:tc>
          <w:tcPr>
            <w:tcW w:type="dxa" w:w="2045"/>
          </w:tcPr>
          <w:p>
            <w:pPr>
              <w:spacing w:after="20"/>
            </w:pPr>
            <w:r>
              <w:rPr>
                <w:sz w:val="18"/>
              </w:rPr>
            </w:r>
            <w:r>
              <w:rPr>
                <w:sz w:val="18"/>
              </w:rPr>
              <w:t>按历史采纳记录调整出题风格，需防止强化个人偏见</w:t>
            </w:r>
          </w:p>
        </w:tc>
        <w:tc>
          <w:tcPr>
            <w:tcW w:type="dxa" w:w="2045"/>
          </w:tcPr>
          <w:p>
            <w:pPr>
              <w:spacing w:after="20"/>
            </w:pPr>
            <w:r>
              <w:rPr>
                <w:sz w:val="18"/>
              </w:rPr>
            </w:r>
            <w:r>
              <w:rPr>
                <w:sz w:val="18"/>
              </w:rPr>
              <w:t>未实现</w:t>
            </w:r>
          </w:p>
        </w:tc>
      </w:tr>
    </w:tbl>
    <w:p>
      <w:pPr>
        <w:spacing w:after="60"/>
      </w:pPr>
    </w:p>
    <w:p>
      <w:pPr>
        <w:pStyle w:val="Heading4"/>
      </w:pPr>
      <w:r>
        <w:rPr>
          <w:rFonts w:ascii="微软雅黑" w:hAnsi="微软雅黑" w:eastAsia="微软雅黑"/>
        </w:rPr>
        <w:t>交付期新增需求</w:t>
      </w:r>
    </w:p>
    <w:p>
      <w:pPr>
        <w:spacing w:after="80" w:line="300" w:lineRule="auto"/>
      </w:pPr>
      <w:r>
        <w:t>以下四项在 V1.0 之后提出并交付，原文档未收录，此处回填：</w:t>
      </w:r>
    </w:p>
    <w:tbl>
      <w:tblPr>
        <w:tblStyle w:val="LightGrid-Accent1"/>
        <w:tblW w:type="auto" w:w="0"/>
        <w:jc w:val="center"/>
        <w:tblLook w:firstColumn="1" w:firstRow="1" w:lastColumn="0" w:lastRow="0" w:noHBand="0" w:noVBand="1" w:val="04A0"/>
      </w:tblPr>
      <w:tblGrid>
        <w:gridCol w:w="2045"/>
        <w:gridCol w:w="2045"/>
        <w:gridCol w:w="2045"/>
        <w:gridCol w:w="2045"/>
        <w:gridCol w:w="2045"/>
      </w:tblGrid>
      <w:tr>
        <w:tc>
          <w:tcPr>
            <w:tcW w:type="dxa" w:w="2045"/>
            <w:shd w:val="clear" w:fill="EDF2F7"/>
          </w:tcPr>
          <w:p>
            <w:pPr>
              <w:spacing w:after="20"/>
            </w:pPr>
            <w:r>
              <w:rPr>
                <w:b/>
                <w:sz w:val="18"/>
              </w:rPr>
            </w:r>
            <w:r>
              <w:rPr>
                <w:b/>
                <w:sz w:val="18"/>
              </w:rPr>
              <w:t>编号</w:t>
            </w:r>
          </w:p>
        </w:tc>
        <w:tc>
          <w:tcPr>
            <w:tcW w:type="dxa" w:w="2045"/>
            <w:shd w:val="clear" w:fill="EDF2F7"/>
          </w:tcPr>
          <w:p>
            <w:pPr>
              <w:spacing w:after="20"/>
            </w:pPr>
            <w:r>
              <w:rPr>
                <w:b/>
                <w:sz w:val="18"/>
              </w:rPr>
            </w:r>
            <w:r>
              <w:rPr>
                <w:b/>
                <w:sz w:val="18"/>
              </w:rPr>
              <w:t>需求</w:t>
            </w:r>
          </w:p>
        </w:tc>
        <w:tc>
          <w:tcPr>
            <w:tcW w:type="dxa" w:w="2045"/>
            <w:shd w:val="clear" w:fill="EDF2F7"/>
          </w:tcPr>
          <w:p>
            <w:pPr>
              <w:spacing w:after="20"/>
            </w:pPr>
            <w:r>
              <w:rPr>
                <w:b/>
                <w:sz w:val="18"/>
              </w:rPr>
            </w:r>
            <w:r>
              <w:rPr>
                <w:b/>
                <w:sz w:val="18"/>
              </w:rPr>
              <w:t>优先级</w:t>
            </w:r>
          </w:p>
        </w:tc>
        <w:tc>
          <w:tcPr>
            <w:tcW w:type="dxa" w:w="2045"/>
            <w:shd w:val="clear" w:fill="EDF2F7"/>
          </w:tcPr>
          <w:p>
            <w:pPr>
              <w:spacing w:after="20"/>
            </w:pPr>
            <w:r>
              <w:rPr>
                <w:b/>
                <w:sz w:val="18"/>
              </w:rPr>
            </w:r>
            <w:r>
              <w:rPr>
                <w:b/>
                <w:sz w:val="18"/>
              </w:rPr>
              <w:t>说明与验收要点</w:t>
            </w:r>
          </w:p>
        </w:tc>
        <w:tc>
          <w:tcPr>
            <w:tcW w:type="dxa" w:w="2045"/>
            <w:shd w:val="clear" w:fill="EDF2F7"/>
          </w:tcPr>
          <w:p>
            <w:pPr>
              <w:spacing w:after="20"/>
            </w:pPr>
            <w:r>
              <w:rPr>
                <w:b/>
                <w:sz w:val="18"/>
              </w:rPr>
            </w:r>
            <w:r>
              <w:rPr>
                <w:b/>
                <w:sz w:val="18"/>
              </w:rPr>
              <w:t>实现状态</w:t>
            </w:r>
          </w:p>
        </w:tc>
      </w:tr>
      <w:tr>
        <w:tc>
          <w:tcPr>
            <w:tcW w:type="dxa" w:w="2045"/>
          </w:tcPr>
          <w:p>
            <w:pPr>
              <w:spacing w:after="20"/>
            </w:pPr>
            <w:r>
              <w:rPr>
                <w:sz w:val="18"/>
              </w:rPr>
            </w:r>
            <w:r>
              <w:rPr>
                <w:sz w:val="18"/>
              </w:rPr>
              <w:t>R-21</w:t>
            </w:r>
          </w:p>
        </w:tc>
        <w:tc>
          <w:tcPr>
            <w:tcW w:type="dxa" w:w="2045"/>
          </w:tcPr>
          <w:p>
            <w:pPr>
              <w:spacing w:after="20"/>
            </w:pPr>
            <w:r>
              <w:rPr>
                <w:sz w:val="18"/>
              </w:rPr>
            </w:r>
            <w:r>
              <w:rPr>
                <w:sz w:val="18"/>
              </w:rPr>
              <w:t>培训方案配置与发布</w:t>
            </w:r>
          </w:p>
        </w:tc>
        <w:tc>
          <w:tcPr>
            <w:tcW w:type="dxa" w:w="2045"/>
          </w:tcPr>
          <w:p>
            <w:pPr>
              <w:spacing w:after="20"/>
            </w:pPr>
            <w:r>
              <w:rPr>
                <w:sz w:val="18"/>
              </w:rPr>
            </w:r>
            <w:r>
              <w:rPr>
                <w:sz w:val="18"/>
              </w:rPr>
              <w:t>Must</w:t>
            </w:r>
          </w:p>
        </w:tc>
        <w:tc>
          <w:tcPr>
            <w:tcW w:type="dxa" w:w="2045"/>
          </w:tcPr>
          <w:p>
            <w:pPr>
              <w:spacing w:after="20"/>
            </w:pPr>
            <w:r>
              <w:rPr>
                <w:sz w:val="18"/>
              </w:rPr>
            </w:r>
            <w:r>
              <w:rPr>
                <w:sz w:val="18"/>
              </w:rPr>
              <w:t>方案名称、岗位、培训起止时间、考试限时、及格分由发布者设定；</w:t>
            </w:r>
            <w:r>
              <w:rPr>
                <w:b/>
                <w:sz w:val="18"/>
              </w:rPr>
              <w:t>限时与及格分服务端强制执行，考生无法自行放宽</w:t>
            </w:r>
          </w:p>
        </w:tc>
        <w:tc>
          <w:tcPr>
            <w:tcW w:type="dxa" w:w="2045"/>
          </w:tcPr>
          <w:p>
            <w:pPr>
              <w:spacing w:after="20"/>
            </w:pPr>
            <w:r>
              <w:rPr>
                <w:sz w:val="18"/>
              </w:rPr>
            </w:r>
            <w:r>
              <w:rPr>
                <w:sz w:val="18"/>
              </w:rPr>
              <w:t>已实现</w:t>
            </w:r>
          </w:p>
        </w:tc>
      </w:tr>
      <w:tr>
        <w:tc>
          <w:tcPr>
            <w:tcW w:type="dxa" w:w="2045"/>
          </w:tcPr>
          <w:p>
            <w:pPr>
              <w:spacing w:after="20"/>
            </w:pPr>
            <w:r>
              <w:rPr>
                <w:sz w:val="18"/>
              </w:rPr>
            </w:r>
            <w:r>
              <w:rPr>
                <w:sz w:val="18"/>
              </w:rPr>
              <w:t>R-22</w:t>
            </w:r>
          </w:p>
        </w:tc>
        <w:tc>
          <w:tcPr>
            <w:tcW w:type="dxa" w:w="2045"/>
          </w:tcPr>
          <w:p>
            <w:pPr>
              <w:spacing w:after="20"/>
            </w:pPr>
            <w:r>
              <w:rPr>
                <w:sz w:val="18"/>
              </w:rPr>
            </w:r>
            <w:r>
              <w:rPr>
                <w:sz w:val="18"/>
              </w:rPr>
              <w:t>公司资料驱动的内容生成</w:t>
            </w:r>
          </w:p>
        </w:tc>
        <w:tc>
          <w:tcPr>
            <w:tcW w:type="dxa" w:w="2045"/>
          </w:tcPr>
          <w:p>
            <w:pPr>
              <w:spacing w:after="20"/>
            </w:pPr>
            <w:r>
              <w:rPr>
                <w:sz w:val="18"/>
              </w:rPr>
            </w:r>
            <w:r>
              <w:rPr>
                <w:sz w:val="18"/>
              </w:rPr>
              <w:t>Must</w:t>
            </w:r>
          </w:p>
        </w:tc>
        <w:tc>
          <w:tcPr>
            <w:tcW w:type="dxa" w:w="2045"/>
          </w:tcPr>
          <w:p>
            <w:pPr>
              <w:spacing w:after="20"/>
            </w:pPr>
            <w:r>
              <w:rPr>
                <w:sz w:val="18"/>
              </w:rPr>
            </w:r>
            <w:r>
              <w:rPr>
                <w:sz w:val="18"/>
              </w:rPr>
              <w:t>发布者上传公司文档后由 AI 生成大纲与题库；题目须能追溯到资料出处</w:t>
            </w:r>
          </w:p>
        </w:tc>
        <w:tc>
          <w:tcPr>
            <w:tcW w:type="dxa" w:w="2045"/>
          </w:tcPr>
          <w:p>
            <w:pPr>
              <w:spacing w:after="20"/>
            </w:pPr>
            <w:r>
              <w:rPr>
                <w:sz w:val="18"/>
              </w:rPr>
            </w:r>
            <w:r>
              <w:rPr>
                <w:sz w:val="18"/>
              </w:rPr>
              <w:t>已实现</w:t>
            </w:r>
          </w:p>
        </w:tc>
      </w:tr>
      <w:tr>
        <w:tc>
          <w:tcPr>
            <w:tcW w:type="dxa" w:w="2045"/>
          </w:tcPr>
          <w:p>
            <w:pPr>
              <w:spacing w:after="20"/>
            </w:pPr>
            <w:r>
              <w:rPr>
                <w:sz w:val="18"/>
              </w:rPr>
            </w:r>
            <w:r>
              <w:rPr>
                <w:sz w:val="18"/>
              </w:rPr>
              <w:t>R-23</w:t>
            </w:r>
          </w:p>
        </w:tc>
        <w:tc>
          <w:tcPr>
            <w:tcW w:type="dxa" w:w="2045"/>
          </w:tcPr>
          <w:p>
            <w:pPr>
              <w:spacing w:after="20"/>
            </w:pPr>
            <w:r>
              <w:rPr>
                <w:sz w:val="18"/>
              </w:rPr>
            </w:r>
            <w:r>
              <w:rPr>
                <w:sz w:val="18"/>
              </w:rPr>
              <w:t>新人角色与自助学习</w:t>
            </w:r>
          </w:p>
        </w:tc>
        <w:tc>
          <w:tcPr>
            <w:tcW w:type="dxa" w:w="2045"/>
          </w:tcPr>
          <w:p>
            <w:pPr>
              <w:spacing w:after="20"/>
            </w:pPr>
            <w:r>
              <w:rPr>
                <w:sz w:val="18"/>
              </w:rPr>
            </w:r>
            <w:r>
              <w:rPr>
                <w:sz w:val="18"/>
              </w:rPr>
              <w:t>Must</w:t>
            </w:r>
          </w:p>
        </w:tc>
        <w:tc>
          <w:tcPr>
            <w:tcW w:type="dxa" w:w="2045"/>
          </w:tcPr>
          <w:p>
            <w:pPr>
              <w:spacing w:after="20"/>
            </w:pPr>
            <w:r>
              <w:rPr>
                <w:sz w:val="18"/>
              </w:rPr>
            </w:r>
            <w:r>
              <w:rPr>
                <w:sz w:val="18"/>
              </w:rPr>
              <w:t>新人可查看指派给自己的培训、在培训窗口内参加考试</w:t>
            </w:r>
          </w:p>
        </w:tc>
        <w:tc>
          <w:tcPr>
            <w:tcW w:type="dxa" w:w="2045"/>
          </w:tcPr>
          <w:p>
            <w:pPr>
              <w:spacing w:after="20"/>
            </w:pPr>
            <w:r>
              <w:rPr>
                <w:sz w:val="18"/>
              </w:rPr>
            </w:r>
            <w:r>
              <w:rPr>
                <w:sz w:val="18"/>
              </w:rPr>
              <w:t>已实现</w:t>
            </w:r>
          </w:p>
        </w:tc>
      </w:tr>
      <w:tr>
        <w:tc>
          <w:tcPr>
            <w:tcW w:type="dxa" w:w="2045"/>
          </w:tcPr>
          <w:p>
            <w:pPr>
              <w:spacing w:after="20"/>
            </w:pPr>
            <w:r>
              <w:rPr>
                <w:sz w:val="18"/>
              </w:rPr>
            </w:r>
            <w:r>
              <w:rPr>
                <w:sz w:val="18"/>
              </w:rPr>
              <w:t>R-24</w:t>
            </w:r>
          </w:p>
        </w:tc>
        <w:tc>
          <w:tcPr>
            <w:tcW w:type="dxa" w:w="2045"/>
          </w:tcPr>
          <w:p>
            <w:pPr>
              <w:spacing w:after="20"/>
            </w:pPr>
            <w:r>
              <w:rPr>
                <w:sz w:val="18"/>
              </w:rPr>
            </w:r>
            <w:r>
              <w:rPr>
                <w:sz w:val="18"/>
              </w:rPr>
              <w:t>考核反作弊</w:t>
            </w:r>
          </w:p>
        </w:tc>
        <w:tc>
          <w:tcPr>
            <w:tcW w:type="dxa" w:w="2045"/>
          </w:tcPr>
          <w:p>
            <w:pPr>
              <w:spacing w:after="20"/>
            </w:pPr>
            <w:r>
              <w:rPr>
                <w:sz w:val="18"/>
              </w:rPr>
            </w:r>
            <w:r>
              <w:rPr>
                <w:sz w:val="18"/>
              </w:rPr>
              <w:t>Must</w:t>
            </w:r>
          </w:p>
        </w:tc>
        <w:tc>
          <w:tcPr>
            <w:tcW w:type="dxa" w:w="2045"/>
          </w:tcPr>
          <w:p>
            <w:pPr>
              <w:spacing w:after="20"/>
            </w:pPr>
            <w:r>
              <w:rPr>
                <w:sz w:val="18"/>
              </w:rPr>
            </w:r>
            <w:r>
              <w:rPr>
                <w:sz w:val="18"/>
              </w:rPr>
              <w:t>三层设计：服务端强制（真实防线）／客户端信号（仅线索）／人工复核（最终判断）</w:t>
            </w:r>
          </w:p>
        </w:tc>
        <w:tc>
          <w:tcPr>
            <w:tcW w:type="dxa" w:w="2045"/>
          </w:tcPr>
          <w:p>
            <w:pPr>
              <w:spacing w:after="20"/>
            </w:pPr>
            <w:r>
              <w:rPr>
                <w:sz w:val="18"/>
              </w:rPr>
            </w:r>
            <w:r>
              <w:rPr>
                <w:sz w:val="18"/>
              </w:rPr>
              <w:t>已实现</w:t>
            </w:r>
          </w:p>
        </w:tc>
      </w:tr>
    </w:tbl>
    <w:p>
      <w:pPr>
        <w:spacing w:after="60"/>
      </w:pPr>
    </w:p>
    <w:p>
      <w:pPr>
        <w:pStyle w:val="Heading4"/>
      </w:pPr>
      <w:r>
        <w:rPr>
          <w:rFonts w:ascii="微软雅黑" w:hAnsi="微软雅黑" w:eastAsia="微软雅黑"/>
        </w:rPr>
        <w:t>R-24 为什么需要单独的编号</w:t>
      </w:r>
    </w:p>
    <w:p>
      <w:pPr>
        <w:spacing w:after="80" w:line="300" w:lineRule="auto"/>
      </w:pPr>
      <w:r>
        <w:t>反作弊不在原需求范围内，是交付期识别出的缺口。它值得单列的原因是</w:t>
      </w:r>
      <w:r>
        <w:rPr>
          <w:b/>
        </w:rPr>
        <w:t>设计原则与主链路不同</w:t>
      </w:r>
      <w:r>
        <w:t>：</w:t>
      </w:r>
    </w:p>
    <w:p>
      <w:pPr>
        <w:spacing w:after="80" w:line="300" w:lineRule="auto"/>
      </w:pPr>
      <w:r>
        <w:t>客户端的浏览器事件（切屏、粘贴、开发者工具）</w:t>
      </w:r>
      <w:r>
        <w:rPr>
          <w:b/>
        </w:rPr>
        <w:t>技术上不可能防住有心作弊的人</w:t>
      </w:r>
      <w:r>
        <w:t>。</w:t>
      </w:r>
    </w:p>
    <w:p>
      <w:pPr>
        <w:spacing w:after="80" w:line="300" w:lineRule="auto"/>
      </w:pPr>
      <w:r>
        <w:t>如果把这类信号当作判据自动判失败，会大量误伤被打断、输入法弹窗等无辜场景 ——</w:t>
      </w:r>
    </w:p>
    <w:p>
      <w:pPr>
        <w:spacing w:after="80" w:line="300" w:lineRule="auto"/>
      </w:pPr>
      <w:r>
        <w:t>这与洞察二「误杀代价远高于漏放」直接冲突。</w:t>
      </w:r>
    </w:p>
    <w:p>
      <w:pPr>
        <w:spacing w:after="80" w:line="300" w:lineRule="auto"/>
      </w:pPr>
      <w:r>
        <w:t>因此反作弊被拆成三层，并明确规定</w:t>
      </w:r>
      <w:r>
        <w:rPr>
          <w:b/>
        </w:rPr>
        <w:t>只有第一层是真实防线</w:t>
      </w:r>
      <w:r>
        <w:t>，第二层只做线索、第三层由人定夺。</w:t>
      </w:r>
    </w:p>
    <w:p>
      <w:pPr>
        <w:spacing w:after="80" w:line="300" w:lineRule="auto"/>
      </w:pPr>
      <w:r>
        <w:t xml:space="preserve">详见 </w:t>
      </w:r>
      <w:r>
        <w:rPr>
          <w:color w:val="1A56B8"/>
        </w:rPr>
        <w:t>PRD 第 3.4 节</w:t>
      </w:r>
      <w:r>
        <w:t>与</w:t>
      </w:r>
      <w:r>
        <w:rPr>
          <w:color w:val="1A56B8"/>
        </w:rPr>
        <w:t>流程图</w:t>
      </w:r>
      <w:r>
        <w:t>。</w:t>
      </w:r>
    </w:p>
    <w:p>
      <w:pPr>
        <w:pStyle w:val="Heading4"/>
      </w:pPr>
      <w:r>
        <w:rPr>
          <w:rFonts w:ascii="微软雅黑" w:hAnsi="微软雅黑" w:eastAsia="微软雅黑"/>
        </w:rPr>
        <w:t>交付后缺陷修复（R-25 至 R-27）</w:t>
      </w:r>
    </w:p>
    <w:p>
      <w:pPr>
        <w:spacing w:after="80" w:line="300" w:lineRule="auto"/>
      </w:pPr>
      <w:r>
        <w:t>试用中发现三处缺陷，按需求补编号修复：</w:t>
      </w:r>
    </w:p>
    <w:tbl>
      <w:tblPr>
        <w:tblStyle w:val="LightGrid-Accent1"/>
        <w:tblW w:type="auto" w:w="0"/>
        <w:jc w:val="center"/>
        <w:tblLook w:firstColumn="1" w:firstRow="1" w:lastColumn="0" w:lastRow="0" w:noHBand="0" w:noVBand="1" w:val="04A0"/>
      </w:tblPr>
      <w:tblGrid>
        <w:gridCol w:w="2045"/>
        <w:gridCol w:w="2045"/>
        <w:gridCol w:w="2045"/>
        <w:gridCol w:w="2045"/>
        <w:gridCol w:w="2045"/>
      </w:tblGrid>
      <w:tr>
        <w:tc>
          <w:tcPr>
            <w:tcW w:type="dxa" w:w="2045"/>
            <w:shd w:val="clear" w:fill="EDF2F7"/>
          </w:tcPr>
          <w:p>
            <w:pPr>
              <w:spacing w:after="20"/>
            </w:pPr>
            <w:r>
              <w:rPr>
                <w:b/>
                <w:sz w:val="18"/>
              </w:rPr>
            </w:r>
            <w:r>
              <w:rPr>
                <w:b/>
                <w:sz w:val="18"/>
              </w:rPr>
              <w:t>编号</w:t>
            </w:r>
          </w:p>
        </w:tc>
        <w:tc>
          <w:tcPr>
            <w:tcW w:type="dxa" w:w="2045"/>
            <w:shd w:val="clear" w:fill="EDF2F7"/>
          </w:tcPr>
          <w:p>
            <w:pPr>
              <w:spacing w:after="20"/>
            </w:pPr>
            <w:r>
              <w:rPr>
                <w:b/>
                <w:sz w:val="18"/>
              </w:rPr>
            </w:r>
            <w:r>
              <w:rPr>
                <w:b/>
                <w:sz w:val="18"/>
              </w:rPr>
              <w:t>需求</w:t>
            </w:r>
          </w:p>
        </w:tc>
        <w:tc>
          <w:tcPr>
            <w:tcW w:type="dxa" w:w="2045"/>
            <w:shd w:val="clear" w:fill="EDF2F7"/>
          </w:tcPr>
          <w:p>
            <w:pPr>
              <w:spacing w:after="20"/>
            </w:pPr>
            <w:r>
              <w:rPr>
                <w:b/>
                <w:sz w:val="18"/>
              </w:rPr>
            </w:r>
            <w:r>
              <w:rPr>
                <w:b/>
                <w:sz w:val="18"/>
              </w:rPr>
              <w:t>优先级</w:t>
            </w:r>
          </w:p>
        </w:tc>
        <w:tc>
          <w:tcPr>
            <w:tcW w:type="dxa" w:w="2045"/>
            <w:shd w:val="clear" w:fill="EDF2F7"/>
          </w:tcPr>
          <w:p>
            <w:pPr>
              <w:spacing w:after="20"/>
            </w:pPr>
            <w:r>
              <w:rPr>
                <w:b/>
                <w:sz w:val="18"/>
              </w:rPr>
            </w:r>
            <w:r>
              <w:rPr>
                <w:b/>
                <w:sz w:val="18"/>
              </w:rPr>
              <w:t>说明与验收要点</w:t>
            </w:r>
          </w:p>
        </w:tc>
        <w:tc>
          <w:tcPr>
            <w:tcW w:type="dxa" w:w="2045"/>
            <w:shd w:val="clear" w:fill="EDF2F7"/>
          </w:tcPr>
          <w:p>
            <w:pPr>
              <w:spacing w:after="20"/>
            </w:pPr>
            <w:r>
              <w:rPr>
                <w:b/>
                <w:sz w:val="18"/>
              </w:rPr>
            </w:r>
            <w:r>
              <w:rPr>
                <w:b/>
                <w:sz w:val="18"/>
              </w:rPr>
              <w:t>实现状态</w:t>
            </w:r>
          </w:p>
        </w:tc>
      </w:tr>
      <w:tr>
        <w:tc>
          <w:tcPr>
            <w:tcW w:type="dxa" w:w="2045"/>
          </w:tcPr>
          <w:p>
            <w:pPr>
              <w:spacing w:after="20"/>
            </w:pPr>
            <w:r>
              <w:rPr>
                <w:sz w:val="18"/>
              </w:rPr>
            </w:r>
            <w:r>
              <w:rPr>
                <w:sz w:val="18"/>
              </w:rPr>
              <w:t>R-25</w:t>
            </w:r>
          </w:p>
        </w:tc>
        <w:tc>
          <w:tcPr>
            <w:tcW w:type="dxa" w:w="2045"/>
          </w:tcPr>
          <w:p>
            <w:pPr>
              <w:spacing w:after="20"/>
            </w:pPr>
            <w:r>
              <w:rPr>
                <w:sz w:val="18"/>
              </w:rPr>
            </w:r>
            <w:r>
              <w:rPr>
                <w:sz w:val="18"/>
              </w:rPr>
              <w:t>指派面试官</w:t>
            </w:r>
          </w:p>
        </w:tc>
        <w:tc>
          <w:tcPr>
            <w:tcW w:type="dxa" w:w="2045"/>
          </w:tcPr>
          <w:p>
            <w:pPr>
              <w:spacing w:after="20"/>
            </w:pPr>
            <w:r>
              <w:rPr>
                <w:sz w:val="18"/>
              </w:rPr>
            </w:r>
            <w:r>
              <w:rPr>
                <w:sz w:val="18"/>
              </w:rPr>
              <w:t>Must</w:t>
            </w:r>
          </w:p>
        </w:tc>
        <w:tc>
          <w:tcPr>
            <w:tcW w:type="dxa" w:w="2045"/>
          </w:tcPr>
          <w:p>
            <w:pPr>
              <w:spacing w:after="20"/>
            </w:pPr>
            <w:r>
              <w:rPr>
                <w:sz w:val="18"/>
              </w:rPr>
            </w:r>
            <w:r>
              <w:rPr>
                <w:sz w:val="18"/>
              </w:rPr>
              <w:t>安排面试时</w:t>
            </w:r>
            <w:r>
              <w:rPr>
                <w:b/>
                <w:sz w:val="18"/>
              </w:rPr>
              <w:t>必须显式选择面试官</w:t>
            </w:r>
            <w:r>
              <w:rPr>
                <w:sz w:val="18"/>
              </w:rPr>
              <w:t>，按业务线与待面试场次推荐；支持改期、改派、取消；面试官只看到指派给自己的场次</w:t>
            </w:r>
          </w:p>
        </w:tc>
        <w:tc>
          <w:tcPr>
            <w:tcW w:type="dxa" w:w="2045"/>
          </w:tcPr>
          <w:p>
            <w:pPr>
              <w:spacing w:after="20"/>
            </w:pPr>
            <w:r>
              <w:rPr>
                <w:sz w:val="18"/>
              </w:rPr>
            </w:r>
            <w:r>
              <w:rPr>
                <w:sz w:val="18"/>
              </w:rPr>
              <w:t>已实现</w:t>
            </w:r>
          </w:p>
        </w:tc>
      </w:tr>
      <w:tr>
        <w:tc>
          <w:tcPr>
            <w:tcW w:type="dxa" w:w="2045"/>
          </w:tcPr>
          <w:p>
            <w:pPr>
              <w:spacing w:after="20"/>
            </w:pPr>
            <w:r>
              <w:rPr>
                <w:sz w:val="18"/>
              </w:rPr>
            </w:r>
            <w:r>
              <w:rPr>
                <w:sz w:val="18"/>
              </w:rPr>
              <w:t>R-26</w:t>
            </w:r>
          </w:p>
        </w:tc>
        <w:tc>
          <w:tcPr>
            <w:tcW w:type="dxa" w:w="2045"/>
          </w:tcPr>
          <w:p>
            <w:pPr>
              <w:spacing w:after="20"/>
            </w:pPr>
            <w:r>
              <w:rPr>
                <w:sz w:val="18"/>
              </w:rPr>
            </w:r>
            <w:r>
              <w:rPr>
                <w:sz w:val="18"/>
              </w:rPr>
              <w:t>业务线字典</w:t>
            </w:r>
          </w:p>
        </w:tc>
        <w:tc>
          <w:tcPr>
            <w:tcW w:type="dxa" w:w="2045"/>
          </w:tcPr>
          <w:p>
            <w:pPr>
              <w:spacing w:after="20"/>
            </w:pPr>
            <w:r>
              <w:rPr>
                <w:sz w:val="18"/>
              </w:rPr>
            </w:r>
            <w:r>
              <w:rPr>
                <w:sz w:val="18"/>
              </w:rPr>
              <w:t>Must</w:t>
            </w:r>
          </w:p>
        </w:tc>
        <w:tc>
          <w:tcPr>
            <w:tcW w:type="dxa" w:w="2045"/>
          </w:tcPr>
          <w:p>
            <w:pPr>
              <w:spacing w:after="20"/>
            </w:pPr>
            <w:r>
              <w:rPr>
                <w:sz w:val="18"/>
              </w:rPr>
            </w:r>
            <w:r>
              <w:rPr>
                <w:sz w:val="18"/>
              </w:rPr>
              <w:t>业务线由 HR 负责人与超管增、改、停用、删除；账号、岗位、知识库的业务线</w:t>
            </w:r>
            <w:r>
              <w:rPr>
                <w:b/>
                <w:sz w:val="18"/>
              </w:rPr>
              <w:t>只能从字典选</w:t>
            </w:r>
            <w:r>
              <w:rPr>
                <w:sz w:val="18"/>
              </w:rPr>
              <w:t>；改名级联，删除须指定迁移目标</w:t>
            </w:r>
          </w:p>
        </w:tc>
        <w:tc>
          <w:tcPr>
            <w:tcW w:type="dxa" w:w="2045"/>
          </w:tcPr>
          <w:p>
            <w:pPr>
              <w:spacing w:after="20"/>
            </w:pPr>
            <w:r>
              <w:rPr>
                <w:sz w:val="18"/>
              </w:rPr>
            </w:r>
            <w:r>
              <w:rPr>
                <w:sz w:val="18"/>
              </w:rPr>
              <w:t>已实现</w:t>
            </w:r>
          </w:p>
        </w:tc>
      </w:tr>
      <w:tr>
        <w:tc>
          <w:tcPr>
            <w:tcW w:type="dxa" w:w="2045"/>
          </w:tcPr>
          <w:p>
            <w:pPr>
              <w:spacing w:after="20"/>
            </w:pPr>
            <w:r>
              <w:rPr>
                <w:sz w:val="18"/>
              </w:rPr>
            </w:r>
            <w:r>
              <w:rPr>
                <w:sz w:val="18"/>
              </w:rPr>
              <w:t>R-27</w:t>
            </w:r>
          </w:p>
        </w:tc>
        <w:tc>
          <w:tcPr>
            <w:tcW w:type="dxa" w:w="2045"/>
          </w:tcPr>
          <w:p>
            <w:pPr>
              <w:spacing w:after="20"/>
            </w:pPr>
            <w:r>
              <w:rPr>
                <w:sz w:val="18"/>
              </w:rPr>
            </w:r>
            <w:r>
              <w:rPr>
                <w:sz w:val="18"/>
              </w:rPr>
              <w:t>视频面试入口</w:t>
            </w:r>
          </w:p>
        </w:tc>
        <w:tc>
          <w:tcPr>
            <w:tcW w:type="dxa" w:w="2045"/>
          </w:tcPr>
          <w:p>
            <w:pPr>
              <w:spacing w:after="20"/>
            </w:pPr>
            <w:r>
              <w:rPr>
                <w:sz w:val="18"/>
              </w:rPr>
            </w:r>
            <w:r>
              <w:rPr>
                <w:sz w:val="18"/>
              </w:rPr>
              <w:t>Must</w:t>
            </w:r>
          </w:p>
        </w:tc>
        <w:tc>
          <w:tcPr>
            <w:tcW w:type="dxa" w:w="2045"/>
          </w:tcPr>
          <w:p>
            <w:pPr>
              <w:spacing w:after="20"/>
            </w:pPr>
            <w:r>
              <w:rPr>
                <w:sz w:val="18"/>
              </w:rPr>
            </w:r>
            <w:r>
              <w:rPr>
                <w:sz w:val="18"/>
              </w:rPr>
              <w:t>面试方式分视频／现场／电话；视频面试接入公司已有会议工具；</w:t>
            </w:r>
            <w:r>
              <w:rPr>
                <w:b/>
                <w:sz w:val="18"/>
              </w:rPr>
              <w:t>面试官用平台账号登录后入会，候选人凭一次性邀请链接免登录入会并确认录音意愿</w:t>
            </w:r>
          </w:p>
        </w:tc>
        <w:tc>
          <w:tcPr>
            <w:tcW w:type="dxa" w:w="2045"/>
          </w:tcPr>
          <w:p>
            <w:pPr>
              <w:spacing w:after="20"/>
            </w:pPr>
            <w:r>
              <w:rPr>
                <w:sz w:val="18"/>
              </w:rPr>
            </w:r>
            <w:r>
              <w:rPr>
                <w:sz w:val="18"/>
              </w:rPr>
              <w:t>已实现</w:t>
            </w:r>
          </w:p>
        </w:tc>
      </w:tr>
    </w:tbl>
    <w:p>
      <w:pPr>
        <w:spacing w:after="60"/>
      </w:pPr>
    </w:p>
    <w:p>
      <w:pPr>
        <w:pStyle w:val="Heading4"/>
      </w:pPr>
      <w:r>
        <w:rPr>
          <w:rFonts w:ascii="微软雅黑" w:hAnsi="微软雅黑" w:eastAsia="微软雅黑"/>
        </w:rPr>
        <w:t>三个缺陷的根因</w:t>
      </w:r>
    </w:p>
    <w:p>
      <w:pPr>
        <w:spacing w:after="80" w:line="300" w:lineRule="auto"/>
      </w:pPr>
      <w:r>
        <w:t>它们都不是「少了个功能」，而是</w:t>
      </w:r>
      <w:r>
        <w:rPr>
          <w:b/>
        </w:rPr>
        <w:t>已有设计里的静默失效</w:t>
      </w:r>
      <w:r>
        <w:t>，所以值得写下来：</w:t>
      </w:r>
    </w:p>
    <w:p>
      <w:pPr>
        <w:spacing w:after="80" w:line="300" w:lineRule="auto"/>
      </w:pPr>
      <w:r>
        <w:rPr>
          <w:b/>
        </w:rPr>
        <w:t>R-25：所有面试都堆给了同一个人。</w:t>
      </w:r>
      <w:r>
        <w:t xml:space="preserve"> 安排面试的接口在没传面试官时，会自动取「第一个业务面试官」，</w:t>
      </w:r>
    </w:p>
    <w:p>
      <w:pPr>
        <w:spacing w:after="80" w:line="300" w:lineRule="auto"/>
      </w:pPr>
      <w:r>
        <w:t>而弹窗里根本没有面试官这一项 —— 于是每一场面试都落到同一个人名下，其他面试官的日程是空的。</w:t>
      </w:r>
    </w:p>
    <w:p>
      <w:pPr>
        <w:spacing w:after="80" w:line="300" w:lineRule="auto"/>
      </w:pPr>
      <w:r>
        <w:t>同时演示账号的显示名写成了角色名，两位面试官都叫「业务面试官」，即便想人工核对也分不清。</w:t>
      </w:r>
    </w:p>
    <w:p>
      <w:pPr>
        <w:spacing w:after="80" w:line="300" w:lineRule="auto"/>
      </w:pPr>
      <w:r>
        <w:t>这比报错更糟：系统一切正常，只是结果全错。</w:t>
      </w:r>
    </w:p>
    <w:p>
      <w:pPr>
        <w:spacing w:after="80" w:line="300" w:lineRule="auto"/>
      </w:pPr>
      <w:r>
        <w:rPr>
          <w:b/>
        </w:rPr>
        <w:t>R-26：业务线是隔离边界，却是自由文本。</w:t>
      </w:r>
      <w:r>
        <w:t xml:space="preserve"> 用人经理按业务线看候选人、知识库按业务线检索，</w:t>
      </w:r>
    </w:p>
    <w:p>
      <w:pPr>
        <w:spacing w:after="80" w:line="300" w:lineRule="auto"/>
      </w:pPr>
      <w:r>
        <w:t>但业务线在前端是写死的列表、在新建岗位时是自由输入框。账号填「电商业务线」、岗位填「电商线」，</w:t>
      </w:r>
    </w:p>
    <w:p>
      <w:pPr>
        <w:spacing w:after="80" w:line="300" w:lineRule="auto"/>
      </w:pPr>
      <w:r>
        <w:t>字符串对不上，这位经理就一个候选人都看不到，而且没有任何提示。</w:t>
      </w:r>
    </w:p>
    <w:p>
      <w:pPr>
        <w:spacing w:after="80" w:line="300" w:lineRule="auto"/>
      </w:pPr>
      <w:r>
        <w:t>排查时还发现候选人列表的隔离条件写成了判断</w:t>
      </w:r>
      <w:r>
        <w:rPr>
          <w:b/>
        </w:rPr>
        <w:t>部门</w:t>
      </w:r>
      <w:r>
        <w:t>、过滤却按</w:t>
      </w:r>
      <w:r>
        <w:rPr>
          <w:b/>
        </w:rPr>
        <w:t>业务线</w:t>
      </w:r>
      <w:r>
        <w:t xml:space="preserve"> ——</w:t>
      </w:r>
    </w:p>
    <w:p>
      <w:pPr>
        <w:spacing w:after="80" w:line="300" w:lineRule="auto"/>
      </w:pPr>
      <w:r>
        <w:t>没填部门的经理会看到全部候选人。两处一并修正。</w:t>
      </w:r>
    </w:p>
    <w:p>
      <w:pPr>
        <w:spacing w:after="80" w:line="300" w:lineRule="auto"/>
      </w:pPr>
      <w:r>
        <w:rPr>
          <w:b/>
        </w:rPr>
        <w:t>R-27：视频面试不自建，只做「把正确的人送进正确的会议」。</w:t>
      </w:r>
    </w:p>
    <w:p>
      <w:pPr>
        <w:spacing w:after="80" w:line="300" w:lineRule="auto"/>
      </w:pPr>
      <w:r>
        <w:t>范围里明确不做「AI 面试官与无人化视频面试」，自建音视频还要解决穿透、弱网、录制存储，</w:t>
      </w:r>
    </w:p>
    <w:p>
      <w:pPr>
        <w:spacing w:after="80" w:line="300" w:lineRule="auto"/>
      </w:pPr>
      <w:r>
        <w:t>与本期问题定义无关。平台真正缺的是：面试官不知道会议链接在哪、候选人没有账号不知道从哪进、</w:t>
      </w:r>
    </w:p>
    <w:p>
      <w:pPr>
        <w:spacing w:after="80" w:line="300" w:lineRule="auto"/>
      </w:pPr>
      <w:r>
        <w:t>录音同意没有采集渠道。所以方案是接入公司已有会议工具，平台负责链接、身份与同意。</w:t>
      </w:r>
    </w:p>
    <w:p>
      <w:pPr>
        <w:pStyle w:val="Heading4"/>
      </w:pPr>
      <w:r>
        <w:rPr>
          <w:rFonts w:ascii="微软雅黑" w:hAnsi="微软雅黑" w:eastAsia="微软雅黑"/>
        </w:rPr>
        <w:t>候选人为什么不注册账号</w:t>
      </w:r>
    </w:p>
    <w:p>
      <w:pPr>
        <w:spacing w:after="80" w:line="300" w:lineRule="auto"/>
      </w:pPr>
      <w:r>
        <w:t>候选人不是平台用户，为一场面试注册账号既增加流失，也扩大了需要保护的个人信息范围。</w:t>
      </w:r>
    </w:p>
    <w:p>
      <w:pPr>
        <w:spacing w:after="80" w:line="300" w:lineRule="auto"/>
      </w:pPr>
      <w:r>
        <w:t>改为</w:t>
      </w:r>
      <w:r>
        <w:rPr>
          <w:b/>
        </w:rPr>
        <w:t>一次性邀请链接</w:t>
      </w:r>
      <w:r>
        <w:t>：随机令牌、不可枚举，只返回本人这场面试的时间与入口，</w:t>
      </w:r>
    </w:p>
    <w:p>
      <w:pPr>
        <w:spacing w:after="80" w:line="300" w:lineRule="auto"/>
      </w:pPr>
      <w:r>
        <w:t>不含面试官姓名、题目、评分与简历；取消或重发后旧链接立即失效，面试结束 24 小时后自动过期。</w:t>
      </w:r>
    </w:p>
    <w:p>
      <w:pPr>
        <w:pBdr>
          <w:bottom w:val="single" w:sz="6" w:color="CFD8E3"/>
        </w:pBdr>
      </w:pPr>
    </w:p>
    <w:p>
      <w:pPr>
        <w:pStyle w:val="Heading2"/>
      </w:pPr>
      <w:r>
        <w:rPr>
          <w:rFonts w:ascii="微软雅黑" w:hAnsi="微软雅黑" w:eastAsia="微软雅黑"/>
        </w:rPr>
        <w:t>6 关键方案决策</w:t>
      </w:r>
    </w:p>
    <w:p>
      <w:pPr>
        <w:pStyle w:val="Heading3"/>
      </w:pPr>
      <w:r>
        <w:rPr>
          <w:rFonts w:ascii="微软雅黑" w:hAnsi="微软雅黑" w:eastAsia="微软雅黑"/>
        </w:rPr>
        <w:t>6.1 AI 定位：辅助而非替代</w:t>
      </w:r>
    </w:p>
    <w:p>
      <w:pPr>
        <w:spacing w:after="80" w:line="300" w:lineRule="auto"/>
      </w:pPr>
      <w:r>
        <w:t>产品定位为面试官的副驾。系统不做终局判断，只做三件事：</w:t>
      </w:r>
      <w:r>
        <w:rPr>
          <w:b/>
        </w:rPr>
        <w:t>把信息结构化、给出带证据的建议、把不确定的交给人</w:t>
      </w:r>
      <w:r>
        <w:t>。</w:t>
      </w:r>
    </w:p>
    <w:p>
      <w:pPr>
        <w:spacing w:after="80" w:line="300" w:lineRule="auto"/>
      </w:pPr>
      <w:r>
        <w:t>落地为三条硬约束：</w:t>
      </w:r>
    </w:p>
    <w:p>
      <w:pPr>
        <w:spacing w:after="80" w:line="300" w:lineRule="auto"/>
      </w:pPr>
      <w:r>
        <w:rPr>
          <w:b/>
        </w:rPr>
        <w:t>无证据不给分。</w:t>
      </w:r>
      <w:r>
        <w:t xml:space="preserve"> 每个能力项得分必须挂载简历原文位置或岗位标准条目，模型无法找到依据时该项标记为「未体现」</w:t>
      </w:r>
    </w:p>
    <w:p>
      <w:pPr>
        <w:spacing w:after="80" w:line="300" w:lineRule="auto"/>
      </w:pPr>
      <w:r>
        <w:t>而非低分，避免把信息缺失误判为能力缺失。</w:t>
      </w:r>
    </w:p>
    <w:p>
      <w:pPr>
        <w:spacing w:after="80" w:line="300" w:lineRule="auto"/>
      </w:pPr>
      <w:r>
        <w:t>（实现：</w:t>
      </w:r>
      <w:r>
        <w:rPr>
          <w:rFonts w:ascii="Consolas" w:hAnsi="Consolas"/>
          <w:color w:val="B03060"/>
          <w:sz w:val="19"/>
        </w:rPr>
        <w:t>schemas.py</w:t>
      </w:r>
      <w:r>
        <w:t xml:space="preserve"> 的 </w:t>
      </w:r>
      <w:r>
        <w:rPr>
          <w:rFonts w:ascii="Consolas" w:hAnsi="Consolas"/>
          <w:color w:val="B03060"/>
          <w:sz w:val="19"/>
        </w:rPr>
        <w:t>AIResult</w:t>
      </w:r>
      <w:r>
        <w:t xml:space="preserve"> 三段契约 + </w:t>
      </w:r>
      <w:r>
        <w:rPr>
          <w:rFonts w:ascii="Consolas" w:hAnsi="Consolas"/>
          <w:color w:val="B03060"/>
          <w:sz w:val="19"/>
        </w:rPr>
        <w:t>client.complete_json(require_evidence=True)</w:t>
      </w:r>
      <w:r>
        <w:t xml:space="preserve"> 强校验，</w:t>
      </w:r>
    </w:p>
    <w:p>
      <w:pPr>
        <w:spacing w:after="80" w:line="300" w:lineRule="auto"/>
      </w:pPr>
      <w:r>
        <w:t>证据体为空直接判为失败。）</w:t>
      </w:r>
    </w:p>
    <w:p>
      <w:pPr>
        <w:spacing w:after="80" w:line="300" w:lineRule="auto"/>
      </w:pPr>
      <w:r>
        <w:rPr>
          <w:b/>
        </w:rPr>
        <w:t>置信度分层而非一刀切。</w:t>
      </w:r>
      <w:r>
        <w:t xml:space="preserve"> 按内部测算，高分档约 9%、低分档约 57% 可自动流转，中间 34% 强制人工复核。</w:t>
      </w:r>
    </w:p>
    <w:p>
      <w:pPr>
        <w:spacing w:after="80" w:line="300" w:lineRule="auto"/>
      </w:pPr>
      <w:r>
        <w:t>这个比例不追求最大化自动化率，而是</w:t>
      </w:r>
      <w:r>
        <w:rPr>
          <w:b/>
        </w:rPr>
        <w:t>把模型最没把握的部分全部留给人</w:t>
      </w:r>
      <w:r>
        <w:t>。</w:t>
      </w:r>
    </w:p>
    <w:p>
      <w:pPr>
        <w:spacing w:after="80" w:line="300" w:lineRule="auto"/>
      </w:pPr>
      <w:r>
        <w:t xml:space="preserve">（实现：阈值存于 </w:t>
      </w:r>
      <w:r>
        <w:rPr>
          <w:rFonts w:ascii="Consolas" w:hAnsi="Consolas"/>
          <w:color w:val="B03060"/>
          <w:sz w:val="19"/>
        </w:rPr>
        <w:t>config_items</w:t>
      </w:r>
      <w:r>
        <w:t>，后台可改，调整即时生效不需发版。）</w:t>
      </w:r>
    </w:p>
    <w:p>
      <w:pPr>
        <w:spacing w:after="80" w:line="300" w:lineRule="auto"/>
      </w:pPr>
      <w:r>
        <w:rPr>
          <w:b/>
        </w:rPr>
        <w:t>否决权永远在人。</w:t>
      </w:r>
      <w:r>
        <w:t xml:space="preserve"> HR 可一键否决任何 AI 结论且无需理由即可继续操作，否决原因作为可选项收集，</w:t>
      </w:r>
    </w:p>
    <w:p>
      <w:pPr>
        <w:spacing w:after="80" w:line="300" w:lineRule="auto"/>
      </w:pPr>
      <w:r>
        <w:t>用于优化而非考核 HR。</w:t>
      </w:r>
    </w:p>
    <w:p>
      <w:pPr>
        <w:spacing w:after="80" w:line="300" w:lineRule="auto"/>
      </w:pPr>
      <w:r>
        <w:t>（实现：中间档禁用批量通过；采纳与否决按钮不设默认选中；AI 结论加载超过 30 秒转后台任务并提醒。）</w:t>
      </w:r>
    </w:p>
    <w:p>
      <w:pPr>
        <w:ind w:left="360"/>
        <w:pBdr>
          <w:left w:val="single" w:sz="18" w:color="8FAADC" w:space="8"/>
        </w:pBdr>
      </w:pPr>
      <w:r>
        <w:rPr>
          <w:b/>
          <w:color w:val="444E5A"/>
          <w:sz w:val="19"/>
        </w:rPr>
        <w:t>这条决策解决的是什么</w:t>
      </w:r>
      <w:r>
        <w:rPr>
          <w:color w:val="444E5A"/>
          <w:sz w:val="19"/>
        </w:rPr>
        <w:t>：调研显示用户最大阻力不是「AI 不准」，而是「AI 不准还要我背责任」。</w:t>
      </w:r>
    </w:p>
    <w:p>
      <w:pPr>
        <w:ind w:left="360"/>
        <w:pBdr>
          <w:left w:val="single" w:sz="18" w:color="8FAADC" w:space="8"/>
        </w:pBdr>
      </w:pPr>
      <w:r>
        <w:rPr>
          <w:color w:val="444E5A"/>
          <w:sz w:val="19"/>
        </w:rPr>
        <w:t>把责任边界划清楚，采纳率才起得来。试点数据验证了这个判断：证据溯源上线前功能主动使用率 34%，</w:t>
      </w:r>
    </w:p>
    <w:p>
      <w:pPr>
        <w:ind w:left="360"/>
        <w:pBdr>
          <w:left w:val="single" w:sz="18" w:color="8FAADC" w:space="8"/>
        </w:pBdr>
      </w:pPr>
      <w:r>
        <w:rPr>
          <w:color w:val="444E5A"/>
          <w:sz w:val="19"/>
        </w:rPr>
        <w:t>上线后 6 周升至 82%，期间模型准确率并无显著变化。</w:t>
      </w:r>
    </w:p>
    <w:p>
      <w:pPr>
        <w:pStyle w:val="Heading3"/>
      </w:pPr>
      <w:r>
        <w:rPr>
          <w:rFonts w:ascii="微软雅黑" w:hAnsi="微软雅黑" w:eastAsia="微软雅黑"/>
        </w:rPr>
        <w:t>6.2 知识走检索，判断走微调</w:t>
      </w:r>
    </w:p>
    <w:tbl>
      <w:tblPr>
        <w:tblStyle w:val="LightGrid-Accent1"/>
        <w:tblW w:type="auto" w:w="0"/>
        <w:jc w:val="center"/>
        <w:tblLook w:firstColumn="1" w:firstRow="1" w:lastColumn="0" w:lastRow="0" w:noHBand="0" w:noVBand="1" w:val="04A0"/>
      </w:tblPr>
      <w:tblGrid>
        <w:gridCol w:w="3408"/>
        <w:gridCol w:w="3408"/>
        <w:gridCol w:w="3408"/>
      </w:tblGrid>
      <w:tr>
        <w:tc>
          <w:tcPr>
            <w:tcW w:type="dxa" w:w="3408"/>
            <w:shd w:val="clear" w:fill="EDF2F7"/>
          </w:tcPr>
          <w:p>
            <w:pPr>
              <w:spacing w:after="20"/>
            </w:pPr>
            <w:r>
              <w:rPr>
                <w:b/>
                <w:sz w:val="18"/>
              </w:rPr>
            </w:r>
            <w:r>
              <w:rPr>
                <w:b/>
                <w:sz w:val="18"/>
              </w:rPr>
              <w:t>内容类型</w:t>
            </w:r>
          </w:p>
        </w:tc>
        <w:tc>
          <w:tcPr>
            <w:tcW w:type="dxa" w:w="3408"/>
            <w:shd w:val="clear" w:fill="EDF2F7"/>
          </w:tcPr>
          <w:p>
            <w:pPr>
              <w:spacing w:after="20"/>
            </w:pPr>
            <w:r>
              <w:rPr>
                <w:b/>
                <w:sz w:val="18"/>
              </w:rPr>
            </w:r>
            <w:r>
              <w:rPr>
                <w:b/>
                <w:sz w:val="18"/>
              </w:rPr>
              <w:t>处理方式</w:t>
            </w:r>
          </w:p>
        </w:tc>
        <w:tc>
          <w:tcPr>
            <w:tcW w:type="dxa" w:w="3408"/>
            <w:shd w:val="clear" w:fill="EDF2F7"/>
          </w:tcPr>
          <w:p>
            <w:pPr>
              <w:spacing w:after="20"/>
            </w:pPr>
            <w:r>
              <w:rPr>
                <w:b/>
                <w:sz w:val="18"/>
              </w:rPr>
            </w:r>
            <w:r>
              <w:rPr>
                <w:b/>
                <w:sz w:val="18"/>
              </w:rPr>
              <w:t>理由</w:t>
            </w:r>
          </w:p>
        </w:tc>
      </w:tr>
      <w:tr>
        <w:tc>
          <w:tcPr>
            <w:tcW w:type="dxa" w:w="3408"/>
          </w:tcPr>
          <w:p>
            <w:pPr>
              <w:spacing w:after="20"/>
            </w:pPr>
            <w:r>
              <w:rPr>
                <w:sz w:val="18"/>
              </w:rPr>
            </w:r>
            <w:r>
              <w:rPr>
                <w:sz w:val="18"/>
              </w:rPr>
              <w:t>岗位标准、题库、SOP 文档</w:t>
            </w:r>
          </w:p>
        </w:tc>
        <w:tc>
          <w:tcPr>
            <w:tcW w:type="dxa" w:w="3408"/>
          </w:tcPr>
          <w:p>
            <w:pPr>
              <w:spacing w:after="20"/>
            </w:pPr>
            <w:r>
              <w:rPr>
                <w:sz w:val="18"/>
              </w:rPr>
            </w:r>
            <w:r>
              <w:rPr>
                <w:sz w:val="18"/>
              </w:rPr>
              <w:t>知识库检索</w:t>
            </w:r>
          </w:p>
        </w:tc>
        <w:tc>
          <w:tcPr>
            <w:tcW w:type="dxa" w:w="3408"/>
          </w:tcPr>
          <w:p>
            <w:pPr>
              <w:spacing w:after="20"/>
            </w:pPr>
            <w:r>
              <w:rPr>
                <w:sz w:val="18"/>
              </w:rPr>
            </w:r>
            <w:r>
              <w:rPr>
                <w:sz w:val="18"/>
              </w:rPr>
              <w:t>变更频繁，改一次文档全平台即时生效，不需重新训练</w:t>
            </w:r>
          </w:p>
        </w:tc>
      </w:tr>
      <w:tr>
        <w:tc>
          <w:tcPr>
            <w:tcW w:type="dxa" w:w="3408"/>
          </w:tcPr>
          <w:p>
            <w:pPr>
              <w:spacing w:after="20"/>
            </w:pPr>
            <w:r>
              <w:rPr>
                <w:sz w:val="18"/>
              </w:rPr>
            </w:r>
            <w:r>
              <w:rPr>
                <w:sz w:val="18"/>
              </w:rPr>
              <w:t>什么算好候选人的隐性判断</w:t>
            </w:r>
          </w:p>
        </w:tc>
        <w:tc>
          <w:tcPr>
            <w:tcW w:type="dxa" w:w="3408"/>
          </w:tcPr>
          <w:p>
            <w:pPr>
              <w:spacing w:after="20"/>
            </w:pPr>
            <w:r>
              <w:rPr>
                <w:sz w:val="18"/>
              </w:rPr>
            </w:r>
            <w:r>
              <w:rPr>
                <w:sz w:val="18"/>
              </w:rPr>
              <w:t>历史样本校准</w:t>
            </w:r>
          </w:p>
        </w:tc>
        <w:tc>
          <w:tcPr>
            <w:tcW w:type="dxa" w:w="3408"/>
          </w:tcPr>
          <w:p>
            <w:pPr>
              <w:spacing w:after="20"/>
            </w:pPr>
            <w:r>
              <w:rPr>
                <w:sz w:val="18"/>
              </w:rPr>
            </w:r>
            <w:r>
              <w:rPr>
                <w:sz w:val="18"/>
              </w:rPr>
              <w:t>HR 心里有数但说不清，无法用文档表达，只能从结论反推</w:t>
            </w:r>
          </w:p>
        </w:tc>
      </w:tr>
      <w:tr>
        <w:tc>
          <w:tcPr>
            <w:tcW w:type="dxa" w:w="3408"/>
          </w:tcPr>
          <w:p>
            <w:pPr>
              <w:spacing w:after="20"/>
            </w:pPr>
            <w:r>
              <w:rPr>
                <w:sz w:val="18"/>
              </w:rPr>
            </w:r>
            <w:r>
              <w:rPr>
                <w:sz w:val="18"/>
              </w:rPr>
              <w:t>输出格式与话术风格</w:t>
            </w:r>
          </w:p>
        </w:tc>
        <w:tc>
          <w:tcPr>
            <w:tcW w:type="dxa" w:w="3408"/>
          </w:tcPr>
          <w:p>
            <w:pPr>
              <w:spacing w:after="20"/>
            </w:pPr>
            <w:r>
              <w:rPr>
                <w:sz w:val="18"/>
              </w:rPr>
            </w:r>
            <w:r>
              <w:rPr>
                <w:sz w:val="18"/>
              </w:rPr>
              <w:t>提示词约束</w:t>
            </w:r>
          </w:p>
        </w:tc>
        <w:tc>
          <w:tcPr>
            <w:tcW w:type="dxa" w:w="3408"/>
          </w:tcPr>
          <w:p>
            <w:pPr>
              <w:spacing w:after="20"/>
            </w:pPr>
            <w:r>
              <w:rPr>
                <w:sz w:val="18"/>
              </w:rPr>
            </w:r>
            <w:r>
              <w:rPr>
                <w:sz w:val="18"/>
              </w:rPr>
              <w:t>调整成本最低，无需数据积累</w:t>
            </w:r>
          </w:p>
        </w:tc>
      </w:tr>
    </w:tbl>
    <w:p>
      <w:pPr>
        <w:spacing w:after="60"/>
      </w:pPr>
    </w:p>
    <w:p>
      <w:pPr>
        <w:spacing w:after="80" w:line="300" w:lineRule="auto"/>
      </w:pPr>
      <w:r>
        <w:t>判断依据：**如果这条知识明天可能被业务方改掉，就走检索；如果它是一种稳定的判断偏好、且只能通过大量案例体现，</w:t>
      </w:r>
    </w:p>
    <w:p>
      <w:pPr>
        <w:spacing w:after="80" w:line="300" w:lineRule="auto"/>
      </w:pPr>
      <w:r>
        <w:t>就走校准。** 误用的代价是对称的：把岗位标准塞进训练会导致每次调整标准都要重训，</w:t>
      </w:r>
    </w:p>
    <w:p>
      <w:pPr>
        <w:spacing w:after="80" w:line="300" w:lineRule="auto"/>
      </w:pPr>
      <w:r>
        <w:t>把好坏判断写进提示词则会产出一堆自相矛盾的规则。</w:t>
      </w:r>
    </w:p>
    <w:p>
      <w:pPr>
        <w:ind w:left="360"/>
        <w:pBdr>
          <w:left w:val="single" w:sz="18" w:color="8FAADC" w:space="8"/>
        </w:pBdr>
      </w:pPr>
      <w:r>
        <w:rPr>
          <w:b/>
          <w:color w:val="444E5A"/>
          <w:sz w:val="19"/>
        </w:rPr>
        <w:t>实现说明</w:t>
      </w:r>
      <w:r>
        <w:rPr>
          <w:color w:val="444E5A"/>
          <w:sz w:val="19"/>
        </w:rPr>
        <w:t>：检索部分已实现（中文二元组 + IDF 加权的内存倒排索引，不依赖分词器与嵌入模型，</w:t>
      </w:r>
    </w:p>
    <w:p>
      <w:pPr>
        <w:ind w:left="360"/>
        <w:pBdr>
          <w:left w:val="single" w:sz="18" w:color="8FAADC" w:space="8"/>
        </w:pBdr>
      </w:pPr>
      <w:r>
        <w:rPr>
          <w:color w:val="444E5A"/>
          <w:sz w:val="19"/>
        </w:rPr>
        <w:t xml:space="preserve">见 </w:t>
      </w:r>
      <w:r>
        <w:rPr>
          <w:rFonts w:ascii="Consolas" w:hAnsi="Consolas"/>
          <w:color w:val="444E5A"/>
          <w:sz w:val="19"/>
        </w:rPr>
        <w:t>app/rag/retriever.py</w:t>
      </w:r>
      <w:r>
        <w:rPr>
          <w:color w:val="444E5A"/>
          <w:sz w:val="19"/>
        </w:rPr>
        <w:t>）。「历史样本校准」在本仓库中体现为</w:t>
      </w:r>
    </w:p>
    <w:p>
      <w:pPr>
        <w:ind w:left="360"/>
        <w:pBdr>
          <w:left w:val="single" w:sz="18" w:color="8FAADC" w:space="8"/>
        </w:pBdr>
      </w:pPr>
      <w:r>
        <w:rPr>
          <w:b/>
          <w:color w:val="444E5A"/>
          <w:sz w:val="19"/>
        </w:rPr>
        <w:t>评测用的样本集与标签机制</w:t>
      </w:r>
      <w:r>
        <w:rPr>
          <w:color w:val="444E5A"/>
          <w:sz w:val="19"/>
        </w:rPr>
        <w:t>（</w:t>
      </w:r>
      <w:r>
        <w:rPr>
          <w:rFonts w:ascii="Consolas" w:hAnsi="Consolas"/>
          <w:color w:val="444E5A"/>
          <w:sz w:val="19"/>
        </w:rPr>
        <w:t>SampleCase</w:t>
      </w:r>
      <w:r>
        <w:rPr>
          <w:color w:val="444E5A"/>
          <w:sz w:val="19"/>
        </w:rPr>
        <w:t>、</w:t>
      </w:r>
      <w:r>
        <w:rPr>
          <w:rFonts w:ascii="Consolas" w:hAnsi="Consolas"/>
          <w:color w:val="444E5A"/>
          <w:sz w:val="19"/>
        </w:rPr>
        <w:t>ReflowSample</w:t>
      </w:r>
      <w:r>
        <w:rPr>
          <w:color w:val="444E5A"/>
          <w:sz w:val="19"/>
        </w:rPr>
        <w:t>）与可回滚的提示词版本管理，</w:t>
      </w:r>
    </w:p>
    <w:p>
      <w:pPr>
        <w:ind w:left="360"/>
        <w:pBdr>
          <w:left w:val="single" w:sz="18" w:color="8FAADC" w:space="8"/>
        </w:pBdr>
      </w:pPr>
      <w:r>
        <w:rPr>
          <w:color w:val="444E5A"/>
          <w:sz w:val="19"/>
        </w:rPr>
        <w:t>而非在线微调 —— 微调需要真实标注数据与训练基础设施，属于接入真实 ATS 后的工作。</w:t>
      </w:r>
    </w:p>
    <w:p>
      <w:pPr>
        <w:pStyle w:val="Heading3"/>
      </w:pPr>
      <w:r>
        <w:rPr>
          <w:rFonts w:ascii="微软雅黑" w:hAnsi="微软雅黑" w:eastAsia="微软雅黑"/>
        </w:rPr>
        <w:t>6.3 能力模型如何冷启动</w:t>
      </w:r>
    </w:p>
    <w:p>
      <w:pPr>
        <w:spacing w:after="80" w:line="300" w:lineRule="auto"/>
      </w:pPr>
      <w:r>
        <w:t>能力模型是三个功能的共同底座，它的质量决定整个产品的上限。冷启动采用三路并行，交叉校验后收敛。</w:t>
      </w:r>
    </w:p>
    <w:p>
      <w:pPr>
        <w:pStyle w:val="ListNumber"/>
        <w:spacing w:after="40"/>
      </w:pPr>
      <w:r>
        <w:rPr>
          <w:b/>
        </w:rPr>
        <w:t>正向拆解</w:t>
      </w:r>
      <w:r>
        <w:t>：选取在职高绩效员工，由 HR 与用人经理共同回溯其入职时的简历，标注哪些特征在事后被证明是有效信号，产出能力项候选池。</w:t>
      </w:r>
    </w:p>
    <w:p>
      <w:pPr>
        <w:pStyle w:val="ListNumber"/>
        <w:spacing w:after="40"/>
      </w:pPr>
      <w:r>
        <w:rPr>
          <w:b/>
        </w:rPr>
        <w:t>反向挖掘</w:t>
      </w:r>
      <w:r>
        <w:t>：从历史投递记录中提取通过与拒绝样本，结合面试官评语做聚类，找出 HR 实际在意但从未明确说出口的判断维度，用于补齐候选池并校正权重。</w:t>
      </w:r>
    </w:p>
    <w:p>
      <w:pPr>
        <w:pStyle w:val="ListNumber"/>
        <w:spacing w:after="40"/>
      </w:pPr>
      <w:r>
        <w:rPr>
          <w:b/>
        </w:rPr>
        <w:t>专家校订</w:t>
      </w:r>
      <w:r>
        <w:t>：将候选池交由资深 HR 与用人经理评审，剔除不合理项、合并重复项、确认权重区间，最终沉淀各岗位的能力模型。</w:t>
      </w:r>
    </w:p>
    <w:p>
      <w:pPr>
        <w:spacing w:after="80" w:line="300" w:lineRule="auto"/>
      </w:pPr>
      <w:r>
        <w:t>后续迭代不依赖人工重标：</w:t>
      </w:r>
      <w:r>
        <w:rPr>
          <w:b/>
        </w:rPr>
        <w:t>HR 的否决记录与新人试用期表现会持续回流</w:t>
      </w:r>
      <w:r>
        <w:t>，按季度复盘权重是否需要调整。</w:t>
      </w:r>
    </w:p>
    <w:p>
      <w:pPr>
        <w:spacing w:after="80" w:line="300" w:lineRule="auto"/>
      </w:pPr>
      <w:r>
        <w:t>这也是「新岗位接入从 3 周缩短到 2 天」的原因 —— 新岗位多数能从已有模板派生，只需调整少量能力项。</w:t>
      </w:r>
    </w:p>
    <w:p>
      <w:pPr>
        <w:ind w:left="360"/>
        <w:pBdr>
          <w:left w:val="single" w:sz="18" w:color="8FAADC" w:space="8"/>
        </w:pBdr>
      </w:pPr>
      <w:r>
        <w:rPr>
          <w:b/>
          <w:color w:val="444E5A"/>
          <w:sz w:val="19"/>
        </w:rPr>
        <w:t>实现说明</w:t>
      </w:r>
      <w:r>
        <w:rPr>
          <w:color w:val="444E5A"/>
          <w:sz w:val="19"/>
        </w:rPr>
        <w:t>：本仓库预置了 6 个岗位的示例能力模型（含权重归一、否决项、正/负极性），用于演示三路冷启动的</w:t>
      </w:r>
    </w:p>
    <w:p>
      <w:pPr>
        <w:ind w:left="360"/>
        <w:pBdr>
          <w:left w:val="single" w:sz="18" w:color="8FAADC" w:space="8"/>
        </w:pBdr>
      </w:pPr>
      <w:r>
        <w:rPr>
          <w:color w:val="444E5A"/>
          <w:sz w:val="19"/>
        </w:rPr>
        <w:t>产出形态与模板派生机制。原设计的 42 个岗位与 1200 份精标评测集属</w:t>
      </w:r>
      <w:r>
        <w:rPr>
          <w:b/>
          <w:color w:val="444E5A"/>
          <w:sz w:val="19"/>
        </w:rPr>
        <w:t>接入真实数据后的建设内容</w:t>
      </w:r>
      <w:r>
        <w:rPr>
          <w:color w:val="444E5A"/>
          <w:sz w:val="19"/>
        </w:rPr>
        <w:t>，</w:t>
      </w:r>
    </w:p>
    <w:p>
      <w:pPr>
        <w:ind w:left="360"/>
        <w:pBdr>
          <w:left w:val="single" w:sz="18" w:color="8FAADC" w:space="8"/>
        </w:pBdr>
      </w:pPr>
      <w:r>
        <w:rPr>
          <w:color w:val="444E5A"/>
          <w:sz w:val="19"/>
        </w:rPr>
        <w:t>不在本仓库范围。系统已提供 JD 分析能力，可从岗位描述自动提炼能力项候选池，作为正向拆解的辅助输入。</w:t>
      </w:r>
    </w:p>
    <w:p>
      <w:pPr>
        <w:pBdr>
          <w:bottom w:val="single" w:sz="6" w:color="CFD8E3"/>
        </w:pBdr>
      </w:pPr>
    </w:p>
    <w:p>
      <w:pPr>
        <w:pStyle w:val="Heading2"/>
      </w:pPr>
      <w:r>
        <w:rPr>
          <w:rFonts w:ascii="微软雅黑" w:hAnsi="微软雅黑" w:eastAsia="微软雅黑"/>
        </w:rPr>
        <w:t>7 验收标准与评测方案</w:t>
      </w:r>
    </w:p>
    <w:p>
      <w:pPr>
        <w:pStyle w:val="Heading3"/>
      </w:pPr>
      <w:r>
        <w:rPr>
          <w:rFonts w:ascii="微软雅黑" w:hAnsi="微软雅黑" w:eastAsia="微软雅黑"/>
        </w:rPr>
        <w:t>7.1 为什么不能只验功能</w:t>
      </w:r>
    </w:p>
    <w:p>
      <w:pPr>
        <w:spacing w:after="80" w:line="300" w:lineRule="auto"/>
      </w:pPr>
      <w:r>
        <w:t>常规功能验收看的是「点了按钮有没有反应」，但 AI 产品即使功能全通，输出质量不达标同样不可用。</w:t>
      </w:r>
    </w:p>
    <w:p>
      <w:pPr>
        <w:spacing w:after="80" w:line="300" w:lineRule="auto"/>
      </w:pPr>
      <w:r>
        <w:t>因此本项目把</w:t>
      </w:r>
      <w:r>
        <w:rPr>
          <w:b/>
        </w:rPr>
        <w:t>效果指标写进验收标准</w:t>
      </w:r>
      <w:r>
        <w:t>，功能验收与效果验收双线并行，两者都过才允许放量。</w:t>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2556"/>
            <w:shd w:val="clear" w:fill="EDF2F7"/>
          </w:tcPr>
          <w:p>
            <w:pPr>
              <w:spacing w:after="20"/>
            </w:pPr>
            <w:r>
              <w:rPr>
                <w:b/>
                <w:sz w:val="18"/>
              </w:rPr>
            </w:r>
            <w:r>
              <w:rPr>
                <w:b/>
                <w:sz w:val="18"/>
              </w:rPr>
              <w:t>验收项</w:t>
            </w:r>
          </w:p>
        </w:tc>
        <w:tc>
          <w:tcPr>
            <w:tcW w:type="dxa" w:w="2556"/>
            <w:shd w:val="clear" w:fill="EDF2F7"/>
          </w:tcPr>
          <w:p>
            <w:pPr>
              <w:spacing w:after="20"/>
            </w:pPr>
            <w:r>
              <w:rPr>
                <w:b/>
                <w:sz w:val="18"/>
              </w:rPr>
            </w:r>
            <w:r>
              <w:rPr>
                <w:b/>
                <w:sz w:val="18"/>
              </w:rPr>
              <w:t>门槛</w:t>
            </w:r>
          </w:p>
        </w:tc>
        <w:tc>
          <w:tcPr>
            <w:tcW w:type="dxa" w:w="2556"/>
            <w:shd w:val="clear" w:fill="EDF2F7"/>
          </w:tcPr>
          <w:p>
            <w:pPr>
              <w:spacing w:after="20"/>
            </w:pPr>
            <w:r>
              <w:rPr>
                <w:b/>
                <w:sz w:val="18"/>
              </w:rPr>
            </w:r>
            <w:r>
              <w:rPr>
                <w:b/>
                <w:sz w:val="18"/>
              </w:rPr>
              <w:t>不达标处理</w:t>
            </w:r>
          </w:p>
        </w:tc>
        <w:tc>
          <w:tcPr>
            <w:tcW w:type="dxa" w:w="2556"/>
            <w:shd w:val="clear" w:fill="EDF2F7"/>
          </w:tcPr>
          <w:p>
            <w:pPr>
              <w:spacing w:after="20"/>
            </w:pPr>
            <w:r>
              <w:rPr>
                <w:b/>
                <w:sz w:val="18"/>
              </w:rPr>
            </w:r>
            <w:r>
              <w:rPr>
                <w:b/>
                <w:sz w:val="18"/>
              </w:rPr>
              <w:t>测法</w:t>
            </w:r>
          </w:p>
        </w:tc>
      </w:tr>
      <w:tr>
        <w:tc>
          <w:tcPr>
            <w:tcW w:type="dxa" w:w="2556"/>
          </w:tcPr>
          <w:p>
            <w:pPr>
              <w:spacing w:after="20"/>
            </w:pPr>
            <w:r>
              <w:rPr>
                <w:sz w:val="18"/>
              </w:rPr>
            </w:r>
            <w:r>
              <w:rPr>
                <w:sz w:val="18"/>
              </w:rPr>
              <w:t>结论一致率</w:t>
            </w:r>
          </w:p>
        </w:tc>
        <w:tc>
          <w:tcPr>
            <w:tcW w:type="dxa" w:w="2556"/>
          </w:tcPr>
          <w:p>
            <w:pPr>
              <w:spacing w:after="20"/>
            </w:pPr>
            <w:r>
              <w:rPr>
                <w:sz w:val="18"/>
              </w:rPr>
            </w:r>
            <w:r>
              <w:rPr>
                <w:sz w:val="18"/>
              </w:rPr>
              <w:t>不低于 85%</w:t>
            </w:r>
          </w:p>
        </w:tc>
        <w:tc>
          <w:tcPr>
            <w:tcW w:type="dxa" w:w="2556"/>
          </w:tcPr>
          <w:p>
            <w:pPr>
              <w:spacing w:after="20"/>
            </w:pPr>
            <w:r>
              <w:rPr>
                <w:sz w:val="18"/>
              </w:rPr>
            </w:r>
            <w:r>
              <w:rPr>
                <w:sz w:val="18"/>
              </w:rPr>
              <w:t>延期放量</w:t>
            </w:r>
          </w:p>
        </w:tc>
        <w:tc>
          <w:tcPr>
            <w:tcW w:type="dxa" w:w="2556"/>
          </w:tcPr>
          <w:p>
            <w:pPr>
              <w:spacing w:after="20"/>
            </w:pPr>
            <w:r>
              <w:rPr>
                <w:sz w:val="18"/>
              </w:rPr>
            </w:r>
            <w:r>
              <w:rPr>
                <w:sz w:val="18"/>
              </w:rPr>
              <w:t>精标集，对比 AI 分层结论与面试官实际结论</w:t>
            </w:r>
          </w:p>
        </w:tc>
      </w:tr>
      <w:tr>
        <w:tc>
          <w:tcPr>
            <w:tcW w:type="dxa" w:w="2556"/>
          </w:tcPr>
          <w:p>
            <w:pPr>
              <w:spacing w:after="20"/>
            </w:pPr>
            <w:r>
              <w:rPr>
                <w:sz w:val="18"/>
              </w:rPr>
            </w:r>
            <w:r>
              <w:rPr>
                <w:sz w:val="18"/>
              </w:rPr>
              <w:t>误杀率</w:t>
            </w:r>
          </w:p>
        </w:tc>
        <w:tc>
          <w:tcPr>
            <w:tcW w:type="dxa" w:w="2556"/>
          </w:tcPr>
          <w:p>
            <w:pPr>
              <w:spacing w:after="20"/>
            </w:pPr>
            <w:r>
              <w:rPr>
                <w:sz w:val="18"/>
              </w:rPr>
            </w:r>
            <w:r>
              <w:rPr>
                <w:sz w:val="18"/>
              </w:rPr>
              <w:t>不高于 2%</w:t>
            </w:r>
          </w:p>
        </w:tc>
        <w:tc>
          <w:tcPr>
            <w:tcW w:type="dxa" w:w="2556"/>
          </w:tcPr>
          <w:p>
            <w:pPr>
              <w:spacing w:after="20"/>
            </w:pPr>
            <w:r>
              <w:rPr>
                <w:sz w:val="18"/>
              </w:rPr>
            </w:r>
            <w:r>
              <w:rPr>
                <w:b/>
                <w:sz w:val="18"/>
              </w:rPr>
              <w:t>一票否决</w:t>
            </w:r>
          </w:p>
        </w:tc>
        <w:tc>
          <w:tcPr>
            <w:tcW w:type="dxa" w:w="2556"/>
          </w:tcPr>
          <w:p>
            <w:pPr>
              <w:spacing w:after="20"/>
            </w:pPr>
            <w:r>
              <w:rPr>
                <w:sz w:val="18"/>
              </w:rPr>
            </w:r>
            <w:r>
              <w:rPr>
                <w:sz w:val="18"/>
              </w:rPr>
              <w:t>HR 对自动分流样本做盲标复核</w:t>
            </w:r>
          </w:p>
        </w:tc>
      </w:tr>
      <w:tr>
        <w:tc>
          <w:tcPr>
            <w:tcW w:type="dxa" w:w="2556"/>
          </w:tcPr>
          <w:p>
            <w:pPr>
              <w:spacing w:after="20"/>
            </w:pPr>
            <w:r>
              <w:rPr>
                <w:sz w:val="18"/>
              </w:rPr>
            </w:r>
            <w:r>
              <w:rPr>
                <w:sz w:val="18"/>
              </w:rPr>
              <w:t>引用准确率</w:t>
            </w:r>
          </w:p>
        </w:tc>
        <w:tc>
          <w:tcPr>
            <w:tcW w:type="dxa" w:w="2556"/>
          </w:tcPr>
          <w:p>
            <w:pPr>
              <w:spacing w:after="20"/>
            </w:pPr>
            <w:r>
              <w:rPr>
                <w:sz w:val="18"/>
              </w:rPr>
            </w:r>
            <w:r>
              <w:rPr>
                <w:sz w:val="18"/>
              </w:rPr>
              <w:t>不低于 92%</w:t>
            </w:r>
          </w:p>
        </w:tc>
        <w:tc>
          <w:tcPr>
            <w:tcW w:type="dxa" w:w="2556"/>
          </w:tcPr>
          <w:p>
            <w:pPr>
              <w:spacing w:after="20"/>
            </w:pPr>
            <w:r>
              <w:rPr>
                <w:sz w:val="18"/>
              </w:rPr>
            </w:r>
            <w:r>
              <w:rPr>
                <w:sz w:val="18"/>
              </w:rPr>
              <w:t>延期放量</w:t>
            </w:r>
          </w:p>
        </w:tc>
        <w:tc>
          <w:tcPr>
            <w:tcW w:type="dxa" w:w="2556"/>
          </w:tcPr>
          <w:p>
            <w:pPr>
              <w:spacing w:after="20"/>
            </w:pPr>
            <w:r>
              <w:rPr>
                <w:sz w:val="18"/>
              </w:rPr>
            </w:r>
            <w:r>
              <w:rPr>
                <w:sz w:val="18"/>
              </w:rPr>
              <w:t>抽检能力项证据是否真实指向简历对应原文位置</w:t>
            </w:r>
          </w:p>
        </w:tc>
      </w:tr>
      <w:tr>
        <w:tc>
          <w:tcPr>
            <w:tcW w:type="dxa" w:w="2556"/>
          </w:tcPr>
          <w:p>
            <w:pPr>
              <w:spacing w:after="20"/>
            </w:pPr>
            <w:r>
              <w:rPr>
                <w:sz w:val="18"/>
              </w:rPr>
            </w:r>
            <w:r>
              <w:rPr>
                <w:sz w:val="18"/>
              </w:rPr>
              <w:t>字段抽取准确率</w:t>
            </w:r>
          </w:p>
        </w:tc>
        <w:tc>
          <w:tcPr>
            <w:tcW w:type="dxa" w:w="2556"/>
          </w:tcPr>
          <w:p>
            <w:pPr>
              <w:spacing w:after="20"/>
            </w:pPr>
            <w:r>
              <w:rPr>
                <w:sz w:val="18"/>
              </w:rPr>
            </w:r>
            <w:r>
              <w:rPr>
                <w:sz w:val="18"/>
              </w:rPr>
              <w:t>不低于 95%</w:t>
            </w:r>
          </w:p>
        </w:tc>
        <w:tc>
          <w:tcPr>
            <w:tcW w:type="dxa" w:w="2556"/>
          </w:tcPr>
          <w:p>
            <w:pPr>
              <w:spacing w:after="20"/>
            </w:pPr>
            <w:r>
              <w:rPr>
                <w:sz w:val="18"/>
              </w:rPr>
            </w:r>
            <w:r>
              <w:rPr>
                <w:sz w:val="18"/>
              </w:rPr>
              <w:t>延期放量</w:t>
            </w:r>
          </w:p>
        </w:tc>
        <w:tc>
          <w:tcPr>
            <w:tcW w:type="dxa" w:w="2556"/>
          </w:tcPr>
          <w:p>
            <w:pPr>
              <w:spacing w:after="20"/>
            </w:pPr>
            <w:r>
              <w:rPr>
                <w:sz w:val="18"/>
              </w:rPr>
            </w:r>
            <w:r>
              <w:rPr>
                <w:sz w:val="18"/>
              </w:rPr>
              <w:t>覆盖多类简历模板与扫描件，逐字段比对</w:t>
            </w:r>
          </w:p>
        </w:tc>
      </w:tr>
      <w:tr>
        <w:tc>
          <w:tcPr>
            <w:tcW w:type="dxa" w:w="2556"/>
          </w:tcPr>
          <w:p>
            <w:pPr>
              <w:spacing w:after="20"/>
            </w:pPr>
            <w:r>
              <w:rPr>
                <w:sz w:val="18"/>
              </w:rPr>
            </w:r>
            <w:r>
              <w:rPr>
                <w:sz w:val="18"/>
              </w:rPr>
              <w:t>面试题采纳率</w:t>
            </w:r>
          </w:p>
        </w:tc>
        <w:tc>
          <w:tcPr>
            <w:tcW w:type="dxa" w:w="2556"/>
          </w:tcPr>
          <w:p>
            <w:pPr>
              <w:spacing w:after="20"/>
            </w:pPr>
            <w:r>
              <w:rPr>
                <w:sz w:val="18"/>
              </w:rPr>
            </w:r>
            <w:r>
              <w:rPr>
                <w:sz w:val="18"/>
              </w:rPr>
              <w:t>不低于 70%</w:t>
            </w:r>
          </w:p>
        </w:tc>
        <w:tc>
          <w:tcPr>
            <w:tcW w:type="dxa" w:w="2556"/>
          </w:tcPr>
          <w:p>
            <w:pPr>
              <w:spacing w:after="20"/>
            </w:pPr>
            <w:r>
              <w:rPr>
                <w:sz w:val="18"/>
              </w:rPr>
            </w:r>
            <w:r>
              <w:rPr>
                <w:sz w:val="18"/>
              </w:rPr>
              <w:t>可灰度观察</w:t>
            </w:r>
          </w:p>
        </w:tc>
        <w:tc>
          <w:tcPr>
            <w:tcW w:type="dxa" w:w="2556"/>
          </w:tcPr>
          <w:p>
            <w:pPr>
              <w:spacing w:after="20"/>
            </w:pPr>
            <w:r>
              <w:rPr>
                <w:sz w:val="18"/>
              </w:rPr>
            </w:r>
            <w:r>
              <w:rPr>
                <w:sz w:val="18"/>
              </w:rPr>
              <w:t>统计面试官实际采用题数占生成题数比例</w:t>
            </w:r>
          </w:p>
        </w:tc>
      </w:tr>
      <w:tr>
        <w:tc>
          <w:tcPr>
            <w:tcW w:type="dxa" w:w="2556"/>
          </w:tcPr>
          <w:p>
            <w:pPr>
              <w:spacing w:after="20"/>
            </w:pPr>
            <w:r>
              <w:rPr>
                <w:sz w:val="18"/>
              </w:rPr>
            </w:r>
            <w:r>
              <w:rPr>
                <w:sz w:val="18"/>
              </w:rPr>
              <w:t>转写准确率</w:t>
            </w:r>
          </w:p>
        </w:tc>
        <w:tc>
          <w:tcPr>
            <w:tcW w:type="dxa" w:w="2556"/>
          </w:tcPr>
          <w:p>
            <w:pPr>
              <w:spacing w:after="20"/>
            </w:pPr>
            <w:r>
              <w:rPr>
                <w:sz w:val="18"/>
              </w:rPr>
            </w:r>
            <w:r>
              <w:rPr>
                <w:sz w:val="18"/>
              </w:rPr>
              <w:t>不低于 90%</w:t>
            </w:r>
          </w:p>
        </w:tc>
        <w:tc>
          <w:tcPr>
            <w:tcW w:type="dxa" w:w="2556"/>
          </w:tcPr>
          <w:p>
            <w:pPr>
              <w:spacing w:after="20"/>
            </w:pPr>
            <w:r>
              <w:rPr>
                <w:sz w:val="18"/>
              </w:rPr>
            </w:r>
            <w:r>
              <w:rPr>
                <w:sz w:val="18"/>
              </w:rPr>
              <w:t>可灰度观察</w:t>
            </w:r>
          </w:p>
        </w:tc>
        <w:tc>
          <w:tcPr>
            <w:tcW w:type="dxa" w:w="2556"/>
          </w:tcPr>
          <w:p>
            <w:pPr>
              <w:spacing w:after="20"/>
            </w:pPr>
            <w:r>
              <w:rPr>
                <w:sz w:val="18"/>
              </w:rPr>
            </w:r>
            <w:r>
              <w:rPr>
                <w:sz w:val="18"/>
              </w:rPr>
              <w:t>含方言与专业术语场景，按字错率计算</w:t>
            </w:r>
          </w:p>
        </w:tc>
      </w:tr>
      <w:tr>
        <w:tc>
          <w:tcPr>
            <w:tcW w:type="dxa" w:w="2556"/>
          </w:tcPr>
          <w:p>
            <w:pPr>
              <w:spacing w:after="20"/>
            </w:pPr>
            <w:r>
              <w:rPr>
                <w:sz w:val="18"/>
              </w:rPr>
            </w:r>
            <w:r>
              <w:rPr>
                <w:sz w:val="18"/>
              </w:rPr>
              <w:t>P95 延迟</w:t>
            </w:r>
          </w:p>
        </w:tc>
        <w:tc>
          <w:tcPr>
            <w:tcW w:type="dxa" w:w="2556"/>
          </w:tcPr>
          <w:p>
            <w:pPr>
              <w:spacing w:after="20"/>
            </w:pPr>
            <w:r>
              <w:rPr>
                <w:sz w:val="18"/>
              </w:rPr>
            </w:r>
            <w:r>
              <w:rPr>
                <w:sz w:val="18"/>
              </w:rPr>
              <w:t>18 秒以内</w:t>
            </w:r>
          </w:p>
        </w:tc>
        <w:tc>
          <w:tcPr>
            <w:tcW w:type="dxa" w:w="2556"/>
          </w:tcPr>
          <w:p>
            <w:pPr>
              <w:spacing w:after="20"/>
            </w:pPr>
            <w:r>
              <w:rPr>
                <w:sz w:val="18"/>
              </w:rPr>
            </w:r>
            <w:r>
              <w:rPr>
                <w:sz w:val="18"/>
              </w:rPr>
              <w:t>性能优化后重测</w:t>
            </w:r>
          </w:p>
        </w:tc>
        <w:tc>
          <w:tcPr>
            <w:tcW w:type="dxa" w:w="2556"/>
          </w:tcPr>
          <w:p>
            <w:pPr>
              <w:spacing w:after="20"/>
            </w:pPr>
            <w:r>
              <w:rPr>
                <w:sz w:val="18"/>
              </w:rPr>
            </w:r>
            <w:r>
              <w:rPr>
                <w:sz w:val="18"/>
              </w:rPr>
              <w:t>批量场景下单份端到端耗时</w:t>
            </w:r>
          </w:p>
        </w:tc>
      </w:tr>
      <w:tr>
        <w:tc>
          <w:tcPr>
            <w:tcW w:type="dxa" w:w="2556"/>
          </w:tcPr>
          <w:p>
            <w:pPr>
              <w:spacing w:after="20"/>
            </w:pPr>
            <w:r>
              <w:rPr>
                <w:sz w:val="18"/>
              </w:rPr>
            </w:r>
            <w:r>
              <w:rPr>
                <w:sz w:val="18"/>
              </w:rPr>
              <w:t>去偏验证</w:t>
            </w:r>
          </w:p>
        </w:tc>
        <w:tc>
          <w:tcPr>
            <w:tcW w:type="dxa" w:w="2556"/>
          </w:tcPr>
          <w:p>
            <w:pPr>
              <w:spacing w:after="20"/>
            </w:pPr>
            <w:r>
              <w:rPr>
                <w:sz w:val="18"/>
              </w:rPr>
            </w:r>
            <w:r>
              <w:rPr>
                <w:sz w:val="18"/>
              </w:rPr>
              <w:t>AIR 高于 0.9</w:t>
            </w:r>
          </w:p>
        </w:tc>
        <w:tc>
          <w:tcPr>
            <w:tcW w:type="dxa" w:w="2556"/>
          </w:tcPr>
          <w:p>
            <w:pPr>
              <w:spacing w:after="20"/>
            </w:pPr>
            <w:r>
              <w:rPr>
                <w:sz w:val="18"/>
              </w:rPr>
            </w:r>
            <w:r>
              <w:rPr>
                <w:b/>
                <w:sz w:val="18"/>
              </w:rPr>
              <w:t>一票否决</w:t>
            </w:r>
          </w:p>
        </w:tc>
        <w:tc>
          <w:tcPr>
            <w:tcW w:type="dxa" w:w="2556"/>
          </w:tcPr>
          <w:p>
            <w:pPr>
              <w:spacing w:after="20"/>
            </w:pPr>
            <w:r>
              <w:rPr>
                <w:sz w:val="18"/>
              </w:rPr>
            </w:r>
            <w:r>
              <w:rPr>
                <w:sz w:val="18"/>
              </w:rPr>
              <w:t>分组通过率比值检验，差异控制在 3 个百分点以内</w:t>
            </w:r>
          </w:p>
        </w:tc>
      </w:tr>
    </w:tbl>
    <w:p>
      <w:pPr>
        <w:spacing w:after="60"/>
      </w:pPr>
    </w:p>
    <w:p>
      <w:pPr>
        <w:ind w:left="360"/>
        <w:pBdr>
          <w:left w:val="single" w:sz="18" w:color="8FAADC" w:space="8"/>
        </w:pBdr>
      </w:pPr>
      <w:r>
        <w:rPr>
          <w:b/>
          <w:color w:val="444E5A"/>
          <w:sz w:val="19"/>
        </w:rPr>
        <w:t>本仓库可执行的验证</w:t>
      </w:r>
      <w:r>
        <w:rPr>
          <w:color w:val="444E5A"/>
          <w:sz w:val="19"/>
        </w:rPr>
        <w:t>：功能验收与</w:t>
      </w:r>
      <w:r>
        <w:rPr>
          <w:b/>
          <w:color w:val="444E5A"/>
          <w:sz w:val="19"/>
        </w:rPr>
        <w:t>结构性</w:t>
      </w:r>
      <w:r>
        <w:rPr>
          <w:color w:val="444E5A"/>
          <w:sz w:val="19"/>
        </w:rPr>
        <w:t>效果验证可在本仓库直接运行 ——</w:t>
      </w:r>
    </w:p>
    <w:p>
      <w:pPr>
        <w:ind w:left="360"/>
        <w:pBdr>
          <w:left w:val="single" w:sz="18" w:color="8FAADC" w:space="8"/>
        </w:pBdr>
      </w:pPr>
      <w:r>
        <w:rPr>
          <w:color w:val="444E5A"/>
          <w:sz w:val="19"/>
        </w:rPr>
        <w:t>「无证据不给分」「未体现与不符合必须区分」「选项乱序后答案重映射正确」「限时不可被客户端放宽」</w:t>
      </w:r>
    </w:p>
    <w:p>
      <w:pPr>
        <w:ind w:left="360"/>
        <w:pBdr>
          <w:left w:val="single" w:sz="18" w:color="8FAADC" w:space="8"/>
        </w:pBdr>
      </w:pPr>
      <w:r>
        <w:rPr>
          <w:color w:val="444E5A"/>
          <w:sz w:val="19"/>
        </w:rPr>
        <w:t xml:space="preserve">等约束都由自动化测试覆盖（见 </w:t>
      </w:r>
      <w:r>
        <w:rPr>
          <w:rFonts w:ascii="Consolas" w:hAnsi="Consolas"/>
          <w:color w:val="444E5A"/>
          <w:sz w:val="19"/>
        </w:rPr>
        <w:t>backend/tests/</w:t>
      </w:r>
      <w:r>
        <w:rPr>
          <w:color w:val="444E5A"/>
          <w:sz w:val="19"/>
        </w:rPr>
        <w:t>）。</w:t>
      </w:r>
    </w:p>
    <w:p>
      <w:pPr>
        <w:ind w:left="360"/>
        <w:pBdr>
          <w:left w:val="single" w:sz="18" w:color="8FAADC" w:space="8"/>
        </w:pBdr>
      </w:pPr>
      <w:r>
        <w:rPr>
          <w:color w:val="444E5A"/>
          <w:sz w:val="19"/>
        </w:rPr>
        <w:t>依赖真实数据的效果指标（一致率、误杀率、AIR）需接入真实 ATS 后测量，本仓库不提供也无法伪造。</w:t>
      </w:r>
    </w:p>
    <w:p>
      <w:pPr>
        <w:pStyle w:val="Heading3"/>
      </w:pPr>
      <w:r>
        <w:rPr>
          <w:rFonts w:ascii="微软雅黑" w:hAnsi="微软雅黑" w:eastAsia="微软雅黑"/>
        </w:rPr>
        <w:t>7.2 评测集与回归机制</w:t>
      </w:r>
    </w:p>
    <w:p>
      <w:pPr>
        <w:pStyle w:val="ListBullet"/>
        <w:spacing w:after="40"/>
      </w:pPr>
      <w:r>
        <w:rPr>
          <w:b/>
        </w:rPr>
        <w:t>评测集构建</w:t>
      </w:r>
      <w:r>
        <w:t>：人工精标简历，覆盖各岗位，按通过与拒绝比例分层抽样，含刻意挑选的边界案例</w:t>
      </w:r>
    </w:p>
    <w:p>
      <w:pPr>
        <w:spacing w:after="80" w:line="300" w:lineRule="auto"/>
      </w:pPr>
      <w:r>
        <w:t>（跨行业转型、履历断档、非标院校背景）。标注由 2 名 HR 独立完成，分歧样本由第三人裁定。</w:t>
      </w:r>
    </w:p>
    <w:p>
      <w:pPr>
        <w:pStyle w:val="ListBullet"/>
        <w:spacing w:after="40"/>
      </w:pPr>
      <w:r>
        <w:rPr>
          <w:b/>
        </w:rPr>
        <w:t>离线全量回归</w:t>
      </w:r>
      <w:r>
        <w:t>：每次调整提示词或更换模型版本，先在全量评测集跑一遍并对比历史版本，</w:t>
      </w:r>
    </w:p>
    <w:p>
      <w:pPr>
        <w:spacing w:after="80" w:line="300" w:lineRule="auto"/>
      </w:pPr>
      <w:r>
        <w:rPr>
          <w:b/>
        </w:rPr>
        <w:t>任一核心指标下降超过 2 个百分点即阻止上线</w:t>
      </w:r>
      <w:r>
        <w:t>。</w:t>
      </w:r>
    </w:p>
    <w:p>
      <w:pPr>
        <w:spacing w:after="80" w:line="300" w:lineRule="auto"/>
      </w:pPr>
      <w:r>
        <w:t xml:space="preserve">该机制已实现为 </w:t>
      </w:r>
      <w:r>
        <w:rPr>
          <w:rFonts w:ascii="Consolas" w:hAnsi="Consolas"/>
          <w:color w:val="B03060"/>
          <w:sz w:val="19"/>
        </w:rPr>
        <w:t>prompts.regression_blocked(baseline, current, tolerance=0.02)</w:t>
      </w:r>
      <w:r>
        <w:t>，由发布流程强制卡点。</w:t>
      </w:r>
    </w:p>
    <w:p>
      <w:pPr>
        <w:pStyle w:val="ListBullet"/>
        <w:spacing w:after="40"/>
      </w:pPr>
      <w:r>
        <w:rPr>
          <w:b/>
        </w:rPr>
        <w:t>自动化与人工结合</w:t>
      </w:r>
      <w:r>
        <w:t>：客观可判的用规则比对，主观判断用 LLM-as-judge 做初筛，抽样交人工复核校准 judge 本身的偏差。</w:t>
      </w:r>
    </w:p>
    <w:p>
      <w:pPr>
        <w:pStyle w:val="ListBullet"/>
        <w:spacing w:after="40"/>
      </w:pPr>
      <w:r>
        <w:rPr>
          <w:b/>
        </w:rPr>
        <w:t>灰度放量</w:t>
      </w:r>
      <w:r>
        <w:t>：先开高招聘量部门约 18% 流量，连续观察一周，核心指标稳定且无 P1 缺陷后逐步全量。</w:t>
      </w:r>
    </w:p>
    <w:p>
      <w:pPr>
        <w:spacing w:after="80" w:line="300" w:lineRule="auto"/>
      </w:pPr>
      <w:r>
        <w:t>提示词支持按能力粒度灰度（</w:t>
      </w:r>
      <w:r>
        <w:rPr>
          <w:rFonts w:ascii="Consolas" w:hAnsi="Consolas"/>
          <w:color w:val="B03060"/>
          <w:sz w:val="19"/>
        </w:rPr>
        <w:t>canary_version</w:t>
      </w:r>
      <w:r>
        <w:t xml:space="preserve"> + </w:t>
      </w:r>
      <w:r>
        <w:rPr>
          <w:rFonts w:ascii="Consolas" w:hAnsi="Consolas"/>
          <w:color w:val="B03060"/>
          <w:sz w:val="19"/>
        </w:rPr>
        <w:t>canary_ratio</w:t>
      </w:r>
      <w:r>
        <w:t>），同一能力可并行两个版本。</w:t>
      </w:r>
    </w:p>
    <w:p>
      <w:pPr>
        <w:pBdr>
          <w:bottom w:val="single" w:sz="6" w:color="CFD8E3"/>
        </w:pBdr>
      </w:pPr>
    </w:p>
    <w:p>
      <w:pPr>
        <w:pStyle w:val="Heading2"/>
      </w:pPr>
      <w:r>
        <w:rPr>
          <w:rFonts w:ascii="微软雅黑" w:hAnsi="微软雅黑" w:eastAsia="微软雅黑"/>
        </w:rPr>
        <w:t>8 风险与合规</w:t>
      </w:r>
    </w:p>
    <w:p>
      <w:pPr>
        <w:pStyle w:val="Heading3"/>
      </w:pPr>
      <w:r>
        <w:rPr>
          <w:rFonts w:ascii="微软雅黑" w:hAnsi="微软雅黑" w:eastAsia="微软雅黑"/>
        </w:rPr>
        <w:t>8.1 合规红线</w:t>
      </w:r>
    </w:p>
    <w:p>
      <w:pPr>
        <w:spacing w:after="80" w:line="300" w:lineRule="auto"/>
      </w:pPr>
      <w:r>
        <w:t>招聘属于对个人权益有实质影响的场景，合规约束强于一般内部效率工具。</w:t>
      </w:r>
    </w:p>
    <w:p>
      <w:pPr>
        <w:spacing w:after="80" w:line="300" w:lineRule="auto"/>
      </w:pPr>
      <w:r>
        <w:t>以下为与法务共同确认的不可逾越边界。</w:t>
      </w:r>
    </w:p>
    <w:tbl>
      <w:tblPr>
        <w:tblStyle w:val="LightGrid-Accent1"/>
        <w:tblW w:type="auto" w:w="0"/>
        <w:jc w:val="center"/>
        <w:tblLook w:firstColumn="1" w:firstRow="1" w:lastColumn="0" w:lastRow="0" w:noHBand="0" w:noVBand="1" w:val="04A0"/>
      </w:tblPr>
      <w:tblGrid>
        <w:gridCol w:w="3408"/>
        <w:gridCol w:w="3408"/>
        <w:gridCol w:w="3408"/>
      </w:tblGrid>
      <w:tr>
        <w:tc>
          <w:tcPr>
            <w:tcW w:type="dxa" w:w="3408"/>
            <w:shd w:val="clear" w:fill="EDF2F7"/>
          </w:tcPr>
          <w:p>
            <w:pPr>
              <w:spacing w:after="20"/>
            </w:pPr>
            <w:r>
              <w:rPr>
                <w:b/>
                <w:sz w:val="18"/>
              </w:rPr>
            </w:r>
            <w:r>
              <w:rPr>
                <w:b/>
                <w:sz w:val="18"/>
              </w:rPr>
              <w:t>红线</w:t>
            </w:r>
          </w:p>
        </w:tc>
        <w:tc>
          <w:tcPr>
            <w:tcW w:type="dxa" w:w="3408"/>
            <w:shd w:val="clear" w:fill="EDF2F7"/>
          </w:tcPr>
          <w:p>
            <w:pPr>
              <w:spacing w:after="20"/>
            </w:pPr>
            <w:r>
              <w:rPr>
                <w:b/>
                <w:sz w:val="18"/>
              </w:rPr>
            </w:r>
            <w:r>
              <w:rPr>
                <w:b/>
                <w:sz w:val="18"/>
              </w:rPr>
              <w:t>落地方式</w:t>
            </w:r>
          </w:p>
        </w:tc>
        <w:tc>
          <w:tcPr>
            <w:tcW w:type="dxa" w:w="3408"/>
            <w:shd w:val="clear" w:fill="EDF2F7"/>
          </w:tcPr>
          <w:p>
            <w:pPr>
              <w:spacing w:after="20"/>
            </w:pPr>
            <w:r>
              <w:rPr>
                <w:b/>
                <w:sz w:val="18"/>
              </w:rPr>
            </w:r>
            <w:r>
              <w:rPr>
                <w:b/>
                <w:sz w:val="18"/>
              </w:rPr>
              <w:t>实现状态</w:t>
            </w:r>
          </w:p>
        </w:tc>
      </w:tr>
      <w:tr>
        <w:tc>
          <w:tcPr>
            <w:tcW w:type="dxa" w:w="3408"/>
          </w:tcPr>
          <w:p>
            <w:pPr>
              <w:spacing w:after="20"/>
            </w:pPr>
            <w:r>
              <w:rPr>
                <w:sz w:val="18"/>
              </w:rPr>
            </w:r>
            <w:r>
              <w:rPr>
                <w:b/>
                <w:sz w:val="18"/>
              </w:rPr>
              <w:t>敏感特征剥离</w:t>
            </w:r>
          </w:p>
        </w:tc>
        <w:tc>
          <w:tcPr>
            <w:tcW w:type="dxa" w:w="3408"/>
          </w:tcPr>
          <w:p>
            <w:pPr>
              <w:spacing w:after="20"/>
            </w:pPr>
            <w:r>
              <w:rPr>
                <w:sz w:val="18"/>
              </w:rPr>
            </w:r>
            <w:r>
              <w:rPr>
                <w:sz w:val="18"/>
              </w:rPr>
              <w:t>性别、年龄、婚育状况、籍贯地域、院校层次不进入打分链路，包括不得通过毕业年份反推年龄、不得通过姓名推断性别</w:t>
            </w:r>
          </w:p>
        </w:tc>
        <w:tc>
          <w:tcPr>
            <w:tcW w:type="dxa" w:w="3408"/>
          </w:tcPr>
          <w:p>
            <w:pPr>
              <w:spacing w:after="20"/>
            </w:pPr>
            <w:r>
              <w:rPr>
                <w:sz w:val="18"/>
              </w:rPr>
            </w:r>
            <w:r>
              <w:rPr>
                <w:sz w:val="18"/>
              </w:rPr>
              <w:t>已实现：院校名称与学历层次拆开存储，院校不参与打分；提示词硬约束 + 输出后置校验</w:t>
            </w:r>
          </w:p>
        </w:tc>
      </w:tr>
      <w:tr>
        <w:tc>
          <w:tcPr>
            <w:tcW w:type="dxa" w:w="3408"/>
          </w:tcPr>
          <w:p>
            <w:pPr>
              <w:spacing w:after="20"/>
            </w:pPr>
            <w:r>
              <w:rPr>
                <w:sz w:val="18"/>
              </w:rPr>
            </w:r>
            <w:r>
              <w:rPr>
                <w:b/>
                <w:sz w:val="18"/>
              </w:rPr>
              <w:t>不得单独依据自动化决策做出不利决定</w:t>
            </w:r>
          </w:p>
        </w:tc>
        <w:tc>
          <w:tcPr>
            <w:tcW w:type="dxa" w:w="3408"/>
          </w:tcPr>
          <w:p>
            <w:pPr>
              <w:spacing w:after="20"/>
            </w:pPr>
            <w:r>
              <w:rPr>
                <w:sz w:val="18"/>
              </w:rPr>
            </w:r>
            <w:r>
              <w:rPr>
                <w:sz w:val="18"/>
              </w:rPr>
              <w:t>低分档进入待定池而非直接拒绝，保留 7 天人工捞回窗口，最终拒绝动作必须由 HR 执行</w:t>
            </w:r>
          </w:p>
        </w:tc>
        <w:tc>
          <w:tcPr>
            <w:tcW w:type="dxa" w:w="3408"/>
          </w:tcPr>
          <w:p>
            <w:pPr>
              <w:spacing w:after="20"/>
            </w:pPr>
            <w:r>
              <w:rPr>
                <w:sz w:val="18"/>
              </w:rPr>
            </w:r>
            <w:r>
              <w:rPr>
                <w:sz w:val="18"/>
              </w:rPr>
              <w:t>已实现：状态机中不存在「已拒绝」状态</w:t>
            </w:r>
          </w:p>
        </w:tc>
      </w:tr>
      <w:tr>
        <w:tc>
          <w:tcPr>
            <w:tcW w:type="dxa" w:w="3408"/>
          </w:tcPr>
          <w:p>
            <w:pPr>
              <w:spacing w:after="20"/>
            </w:pPr>
            <w:r>
              <w:rPr>
                <w:sz w:val="18"/>
              </w:rPr>
            </w:r>
            <w:r>
              <w:rPr>
                <w:b/>
                <w:sz w:val="18"/>
              </w:rPr>
              <w:t>可解释与可追溯</w:t>
            </w:r>
          </w:p>
        </w:tc>
        <w:tc>
          <w:tcPr>
            <w:tcW w:type="dxa" w:w="3408"/>
          </w:tcPr>
          <w:p>
            <w:pPr>
              <w:spacing w:after="20"/>
            </w:pPr>
            <w:r>
              <w:rPr>
                <w:sz w:val="18"/>
              </w:rPr>
            </w:r>
            <w:r>
              <w:rPr>
                <w:sz w:val="18"/>
              </w:rPr>
              <w:t>全链路记录输入、模型版本、输出结论与人工操作，满足事后审计与争议举证</w:t>
            </w:r>
          </w:p>
        </w:tc>
        <w:tc>
          <w:tcPr>
            <w:tcW w:type="dxa" w:w="3408"/>
          </w:tcPr>
          <w:p>
            <w:pPr>
              <w:spacing w:after="20"/>
            </w:pPr>
            <w:r>
              <w:rPr>
                <w:sz w:val="18"/>
              </w:rPr>
            </w:r>
            <w:r>
              <w:rPr>
                <w:sz w:val="18"/>
              </w:rPr>
              <w:t>已实现：</w:t>
            </w:r>
            <w:r>
              <w:rPr>
                <w:rFonts w:ascii="Consolas" w:hAnsi="Consolas"/>
                <w:color w:val="B03060"/>
                <w:sz w:val="18"/>
              </w:rPr>
              <w:t>decision_logs</w:t>
            </w:r>
            <w:r>
              <w:rPr>
                <w:sz w:val="18"/>
              </w:rPr>
              <w:t xml:space="preserve"> 追加不可改，含模型与提示词版本</w:t>
            </w:r>
          </w:p>
        </w:tc>
      </w:tr>
      <w:tr>
        <w:tc>
          <w:tcPr>
            <w:tcW w:type="dxa" w:w="3408"/>
          </w:tcPr>
          <w:p>
            <w:pPr>
              <w:spacing w:after="20"/>
            </w:pPr>
            <w:r>
              <w:rPr>
                <w:sz w:val="18"/>
              </w:rPr>
            </w:r>
            <w:r>
              <w:rPr>
                <w:b/>
                <w:sz w:val="18"/>
              </w:rPr>
              <w:t>个人信息最小必要</w:t>
            </w:r>
          </w:p>
        </w:tc>
        <w:tc>
          <w:tcPr>
            <w:tcW w:type="dxa" w:w="3408"/>
          </w:tcPr>
          <w:p>
            <w:pPr>
              <w:spacing w:after="20"/>
            </w:pPr>
            <w:r>
              <w:rPr>
                <w:sz w:val="18"/>
              </w:rPr>
            </w:r>
            <w:r>
              <w:rPr>
                <w:sz w:val="18"/>
              </w:rPr>
              <w:t>仅采集与岗位评估相关的信息，简历留存期限对齐公司数据留存政策，到期自动清理</w:t>
            </w:r>
          </w:p>
        </w:tc>
        <w:tc>
          <w:tcPr>
            <w:tcW w:type="dxa" w:w="3408"/>
          </w:tcPr>
          <w:p>
            <w:pPr>
              <w:spacing w:after="20"/>
            </w:pPr>
            <w:r>
              <w:rPr>
                <w:sz w:val="18"/>
              </w:rPr>
            </w:r>
            <w:r>
              <w:rPr>
                <w:sz w:val="18"/>
              </w:rPr>
              <w:t>部分实现：留存天数可配置；到期自动清理需对接公司策略</w:t>
            </w:r>
          </w:p>
        </w:tc>
      </w:tr>
      <w:tr>
        <w:tc>
          <w:tcPr>
            <w:tcW w:type="dxa" w:w="3408"/>
          </w:tcPr>
          <w:p>
            <w:pPr>
              <w:spacing w:after="20"/>
            </w:pPr>
            <w:r>
              <w:rPr>
                <w:sz w:val="18"/>
              </w:rPr>
            </w:r>
            <w:r>
              <w:rPr>
                <w:b/>
                <w:sz w:val="18"/>
              </w:rPr>
              <w:t>候选人知情</w:t>
            </w:r>
          </w:p>
        </w:tc>
        <w:tc>
          <w:tcPr>
            <w:tcW w:type="dxa" w:w="3408"/>
          </w:tcPr>
          <w:p>
            <w:pPr>
              <w:spacing w:after="20"/>
            </w:pPr>
            <w:r>
              <w:rPr>
                <w:sz w:val="18"/>
              </w:rPr>
            </w:r>
            <w:r>
              <w:rPr>
                <w:sz w:val="18"/>
              </w:rPr>
              <w:t>招聘页面明示使用自动化工具辅助筛选，并说明存在人工复核环节</w:t>
            </w:r>
          </w:p>
        </w:tc>
        <w:tc>
          <w:tcPr>
            <w:tcW w:type="dxa" w:w="3408"/>
          </w:tcPr>
          <w:p>
            <w:pPr>
              <w:spacing w:after="20"/>
            </w:pPr>
            <w:r>
              <w:rPr>
                <w:sz w:val="18"/>
              </w:rPr>
            </w:r>
            <w:r>
              <w:rPr>
                <w:sz w:val="18"/>
              </w:rPr>
              <w:t>需在接入 ATS 时于招聘页面落地，平台侧已提供能力说明</w:t>
            </w:r>
          </w:p>
        </w:tc>
      </w:tr>
    </w:tbl>
    <w:p>
      <w:pPr>
        <w:spacing w:after="60"/>
      </w:pPr>
    </w:p>
    <w:p>
      <w:pPr>
        <w:pStyle w:val="Heading4"/>
      </w:pPr>
      <w:r>
        <w:rPr>
          <w:rFonts w:ascii="微软雅黑" w:hAnsi="微软雅黑" w:eastAsia="微软雅黑"/>
        </w:rPr>
        <w:t>角色级数据隔离（两条硬约束）</w:t>
      </w:r>
    </w:p>
    <w:p>
      <w:pPr>
        <w:spacing w:after="80" w:line="300" w:lineRule="auto"/>
      </w:pPr>
      <w:r>
        <w:t>一是</w:t>
      </w:r>
      <w:r>
        <w:rPr>
          <w:b/>
        </w:rPr>
        <w:t>面试官只能看到被指派的候选人</w:t>
      </w:r>
      <w:r>
        <w:t>，避免简历在组织内无边界流动；</w:t>
      </w:r>
    </w:p>
    <w:p>
      <w:pPr>
        <w:spacing w:after="80" w:line="300" w:lineRule="auto"/>
      </w:pPr>
      <w:r>
        <w:t>二是</w:t>
      </w:r>
      <w:r>
        <w:rPr>
          <w:b/>
        </w:rPr>
        <w:t>系统管理员可配置阈值但不可查看简历正文</w:t>
      </w:r>
      <w:r>
        <w:t>，防止运维角色成为数据合规的缺口。</w:t>
      </w:r>
    </w:p>
    <w:p>
      <w:pPr>
        <w:spacing w:after="80" w:line="300" w:lineRule="auto"/>
      </w:pPr>
      <w:r>
        <w:t>这两条由数据合规评估意见明确要求，实现为查询层过滤而非前端隐藏 ——</w:t>
      </w:r>
    </w:p>
    <w:p>
      <w:pPr>
        <w:spacing w:after="80" w:line="300" w:lineRule="auto"/>
      </w:pPr>
      <w:r>
        <w:t>前端隐藏只能防误操作，防不住有心越权。</w:t>
      </w:r>
    </w:p>
    <w:p>
      <w:pPr>
        <w:pStyle w:val="Heading3"/>
      </w:pPr>
      <w:r>
        <w:rPr>
          <w:rFonts w:ascii="微软雅黑" w:hAnsi="微软雅黑" w:eastAsia="微软雅黑"/>
        </w:rPr>
        <w:t>8.2 风险登记</w:t>
      </w:r>
    </w:p>
    <w:tbl>
      <w:tblPr>
        <w:tblStyle w:val="LightGrid-Accent1"/>
        <w:tblW w:type="auto" w:w="0"/>
        <w:jc w:val="center"/>
        <w:tblLook w:firstColumn="1" w:firstRow="1" w:lastColumn="0" w:lastRow="0" w:noHBand="0" w:noVBand="1" w:val="04A0"/>
      </w:tblPr>
      <w:tblGrid>
        <w:gridCol w:w="2045"/>
        <w:gridCol w:w="2045"/>
        <w:gridCol w:w="2045"/>
        <w:gridCol w:w="2045"/>
        <w:gridCol w:w="2045"/>
      </w:tblGrid>
      <w:tr>
        <w:tc>
          <w:tcPr>
            <w:tcW w:type="dxa" w:w="2045"/>
            <w:shd w:val="clear" w:fill="EDF2F7"/>
          </w:tcPr>
          <w:p>
            <w:pPr>
              <w:spacing w:after="20"/>
            </w:pPr>
            <w:r>
              <w:rPr>
                <w:b/>
                <w:sz w:val="18"/>
              </w:rPr>
            </w:r>
            <w:r>
              <w:rPr>
                <w:b/>
                <w:sz w:val="18"/>
              </w:rPr>
              <w:t>风险</w:t>
            </w:r>
          </w:p>
        </w:tc>
        <w:tc>
          <w:tcPr>
            <w:tcW w:type="dxa" w:w="2045"/>
            <w:shd w:val="clear" w:fill="EDF2F7"/>
          </w:tcPr>
          <w:p>
            <w:pPr>
              <w:spacing w:after="20"/>
            </w:pPr>
            <w:r>
              <w:rPr>
                <w:b/>
                <w:sz w:val="18"/>
              </w:rPr>
            </w:r>
            <w:r>
              <w:rPr>
                <w:b/>
                <w:sz w:val="18"/>
              </w:rPr>
              <w:t>可能性</w:t>
            </w:r>
          </w:p>
        </w:tc>
        <w:tc>
          <w:tcPr>
            <w:tcW w:type="dxa" w:w="2045"/>
            <w:shd w:val="clear" w:fill="EDF2F7"/>
          </w:tcPr>
          <w:p>
            <w:pPr>
              <w:spacing w:after="20"/>
            </w:pPr>
            <w:r>
              <w:rPr>
                <w:b/>
                <w:sz w:val="18"/>
              </w:rPr>
            </w:r>
            <w:r>
              <w:rPr>
                <w:b/>
                <w:sz w:val="18"/>
              </w:rPr>
              <w:t>影响</w:t>
            </w:r>
          </w:p>
        </w:tc>
        <w:tc>
          <w:tcPr>
            <w:tcW w:type="dxa" w:w="2045"/>
            <w:shd w:val="clear" w:fill="EDF2F7"/>
          </w:tcPr>
          <w:p>
            <w:pPr>
              <w:spacing w:after="20"/>
            </w:pPr>
            <w:r>
              <w:rPr>
                <w:b/>
                <w:sz w:val="18"/>
              </w:rPr>
            </w:r>
            <w:r>
              <w:rPr>
                <w:b/>
                <w:sz w:val="18"/>
              </w:rPr>
              <w:t>应对措施</w:t>
            </w:r>
          </w:p>
        </w:tc>
        <w:tc>
          <w:tcPr>
            <w:tcW w:type="dxa" w:w="2045"/>
            <w:shd w:val="clear" w:fill="EDF2F7"/>
          </w:tcPr>
          <w:p>
            <w:pPr>
              <w:spacing w:after="20"/>
            </w:pPr>
            <w:r>
              <w:rPr>
                <w:b/>
                <w:sz w:val="18"/>
              </w:rPr>
            </w:r>
            <w:r>
              <w:rPr>
                <w:b/>
                <w:sz w:val="18"/>
              </w:rPr>
              <w:t>实现状态</w:t>
            </w:r>
          </w:p>
        </w:tc>
      </w:tr>
      <w:tr>
        <w:tc>
          <w:tcPr>
            <w:tcW w:type="dxa" w:w="2045"/>
          </w:tcPr>
          <w:p>
            <w:pPr>
              <w:spacing w:after="20"/>
            </w:pPr>
            <w:r>
              <w:rPr>
                <w:sz w:val="18"/>
              </w:rPr>
            </w:r>
            <w:r>
              <w:rPr>
                <w:sz w:val="18"/>
              </w:rPr>
              <w:t>模型隐性学到院校或性别偏见</w:t>
            </w:r>
          </w:p>
        </w:tc>
        <w:tc>
          <w:tcPr>
            <w:tcW w:type="dxa" w:w="2045"/>
          </w:tcPr>
          <w:p>
            <w:pPr>
              <w:spacing w:after="20"/>
            </w:pPr>
            <w:r>
              <w:rPr>
                <w:sz w:val="18"/>
              </w:rPr>
            </w:r>
            <w:r>
              <w:rPr>
                <w:sz w:val="18"/>
              </w:rPr>
              <w:t>中</w:t>
            </w:r>
          </w:p>
        </w:tc>
        <w:tc>
          <w:tcPr>
            <w:tcW w:type="dxa" w:w="2045"/>
          </w:tcPr>
          <w:p>
            <w:pPr>
              <w:spacing w:after="20"/>
            </w:pPr>
            <w:r>
              <w:rPr>
                <w:sz w:val="18"/>
              </w:rPr>
            </w:r>
            <w:r>
              <w:rPr>
                <w:sz w:val="18"/>
              </w:rPr>
              <w:t>高</w:t>
            </w:r>
          </w:p>
        </w:tc>
        <w:tc>
          <w:tcPr>
            <w:tcW w:type="dxa" w:w="2045"/>
          </w:tcPr>
          <w:p>
            <w:pPr>
              <w:spacing w:after="20"/>
            </w:pPr>
            <w:r>
              <w:rPr>
                <w:sz w:val="18"/>
              </w:rPr>
            </w:r>
            <w:r>
              <w:rPr>
                <w:sz w:val="18"/>
              </w:rPr>
              <w:t>训练前剔除敏感字段，上线前做 AIR 检验，每季度复检</w:t>
            </w:r>
          </w:p>
        </w:tc>
        <w:tc>
          <w:tcPr>
            <w:tcW w:type="dxa" w:w="2045"/>
          </w:tcPr>
          <w:p>
            <w:pPr>
              <w:spacing w:after="20"/>
            </w:pPr>
            <w:r>
              <w:rPr>
                <w:sz w:val="18"/>
              </w:rPr>
            </w:r>
            <w:r>
              <w:rPr>
                <w:sz w:val="18"/>
              </w:rPr>
              <w:t>字段层已隔离；AIR 检验待真实数据</w:t>
            </w:r>
          </w:p>
        </w:tc>
      </w:tr>
      <w:tr>
        <w:tc>
          <w:tcPr>
            <w:tcW w:type="dxa" w:w="2045"/>
          </w:tcPr>
          <w:p>
            <w:pPr>
              <w:spacing w:after="20"/>
            </w:pPr>
            <w:r>
              <w:rPr>
                <w:sz w:val="18"/>
              </w:rPr>
            </w:r>
            <w:r>
              <w:rPr>
                <w:sz w:val="18"/>
              </w:rPr>
              <w:t>误杀优质候选人</w:t>
            </w:r>
          </w:p>
        </w:tc>
        <w:tc>
          <w:tcPr>
            <w:tcW w:type="dxa" w:w="2045"/>
          </w:tcPr>
          <w:p>
            <w:pPr>
              <w:spacing w:after="20"/>
            </w:pPr>
            <w:r>
              <w:rPr>
                <w:sz w:val="18"/>
              </w:rPr>
            </w:r>
            <w:r>
              <w:rPr>
                <w:sz w:val="18"/>
              </w:rPr>
              <w:t>中</w:t>
            </w:r>
          </w:p>
        </w:tc>
        <w:tc>
          <w:tcPr>
            <w:tcW w:type="dxa" w:w="2045"/>
          </w:tcPr>
          <w:p>
            <w:pPr>
              <w:spacing w:after="20"/>
            </w:pPr>
            <w:r>
              <w:rPr>
                <w:sz w:val="18"/>
              </w:rPr>
            </w:r>
            <w:r>
              <w:rPr>
                <w:sz w:val="18"/>
              </w:rPr>
              <w:t>高</w:t>
            </w:r>
          </w:p>
        </w:tc>
        <w:tc>
          <w:tcPr>
            <w:tcW w:type="dxa" w:w="2045"/>
          </w:tcPr>
          <w:p>
            <w:pPr>
              <w:spacing w:after="20"/>
            </w:pPr>
            <w:r>
              <w:rPr>
                <w:sz w:val="18"/>
              </w:rPr>
            </w:r>
            <w:r>
              <w:rPr>
                <w:sz w:val="18"/>
              </w:rPr>
              <w:t>召回优先的阈值策略、待定池捞回、误杀率设为一票否决指标</w:t>
            </w:r>
          </w:p>
        </w:tc>
        <w:tc>
          <w:tcPr>
            <w:tcW w:type="dxa" w:w="2045"/>
          </w:tcPr>
          <w:p>
            <w:pPr>
              <w:spacing w:after="20"/>
            </w:pPr>
            <w:r>
              <w:rPr>
                <w:sz w:val="18"/>
              </w:rPr>
            </w:r>
            <w:r>
              <w:rPr>
                <w:sz w:val="18"/>
              </w:rPr>
              <w:t>已实现</w:t>
            </w:r>
          </w:p>
        </w:tc>
      </w:tr>
      <w:tr>
        <w:tc>
          <w:tcPr>
            <w:tcW w:type="dxa" w:w="2045"/>
          </w:tcPr>
          <w:p>
            <w:pPr>
              <w:spacing w:after="20"/>
            </w:pPr>
            <w:r>
              <w:rPr>
                <w:sz w:val="18"/>
              </w:rPr>
            </w:r>
            <w:r>
              <w:rPr>
                <w:sz w:val="18"/>
              </w:rPr>
              <w:t>HR 过度依赖 AI 结论</w:t>
            </w:r>
          </w:p>
        </w:tc>
        <w:tc>
          <w:tcPr>
            <w:tcW w:type="dxa" w:w="2045"/>
          </w:tcPr>
          <w:p>
            <w:pPr>
              <w:spacing w:after="20"/>
            </w:pPr>
            <w:r>
              <w:rPr>
                <w:sz w:val="18"/>
              </w:rPr>
            </w:r>
            <w:r>
              <w:rPr>
                <w:sz w:val="18"/>
              </w:rPr>
              <w:t>高</w:t>
            </w:r>
          </w:p>
        </w:tc>
        <w:tc>
          <w:tcPr>
            <w:tcW w:type="dxa" w:w="2045"/>
          </w:tcPr>
          <w:p>
            <w:pPr>
              <w:spacing w:after="20"/>
            </w:pPr>
            <w:r>
              <w:rPr>
                <w:sz w:val="18"/>
              </w:rPr>
            </w:r>
            <w:r>
              <w:rPr>
                <w:sz w:val="18"/>
              </w:rPr>
              <w:t>中</w:t>
            </w:r>
          </w:p>
        </w:tc>
        <w:tc>
          <w:tcPr>
            <w:tcW w:type="dxa" w:w="2045"/>
          </w:tcPr>
          <w:p>
            <w:pPr>
              <w:spacing w:after="20"/>
            </w:pPr>
            <w:r>
              <w:rPr>
                <w:sz w:val="18"/>
              </w:rPr>
            </w:r>
            <w:r>
              <w:rPr>
                <w:sz w:val="18"/>
              </w:rPr>
              <w:t>界面不默认勾选采纳，复核区强制人工操作，抽查复核质量</w:t>
            </w:r>
          </w:p>
        </w:tc>
        <w:tc>
          <w:tcPr>
            <w:tcW w:type="dxa" w:w="2045"/>
          </w:tcPr>
          <w:p>
            <w:pPr>
              <w:spacing w:after="20"/>
            </w:pPr>
            <w:r>
              <w:rPr>
                <w:sz w:val="18"/>
              </w:rPr>
            </w:r>
            <w:r>
              <w:rPr>
                <w:sz w:val="18"/>
              </w:rPr>
              <w:t>已实现</w:t>
            </w:r>
          </w:p>
        </w:tc>
      </w:tr>
      <w:tr>
        <w:tc>
          <w:tcPr>
            <w:tcW w:type="dxa" w:w="2045"/>
          </w:tcPr>
          <w:p>
            <w:pPr>
              <w:spacing w:after="20"/>
            </w:pPr>
            <w:r>
              <w:rPr>
                <w:sz w:val="18"/>
              </w:rPr>
            </w:r>
            <w:r>
              <w:rPr>
                <w:sz w:val="18"/>
              </w:rPr>
              <w:t>能力模型固化导致错失特殊人才</w:t>
            </w:r>
          </w:p>
        </w:tc>
        <w:tc>
          <w:tcPr>
            <w:tcW w:type="dxa" w:w="2045"/>
          </w:tcPr>
          <w:p>
            <w:pPr>
              <w:spacing w:after="20"/>
            </w:pPr>
            <w:r>
              <w:rPr>
                <w:sz w:val="18"/>
              </w:rPr>
            </w:r>
            <w:r>
              <w:rPr>
                <w:sz w:val="18"/>
              </w:rPr>
              <w:t>中</w:t>
            </w:r>
          </w:p>
        </w:tc>
        <w:tc>
          <w:tcPr>
            <w:tcW w:type="dxa" w:w="2045"/>
          </w:tcPr>
          <w:p>
            <w:pPr>
              <w:spacing w:after="20"/>
            </w:pPr>
            <w:r>
              <w:rPr>
                <w:sz w:val="18"/>
              </w:rPr>
            </w:r>
            <w:r>
              <w:rPr>
                <w:sz w:val="18"/>
              </w:rPr>
              <w:t>中</w:t>
            </w:r>
          </w:p>
        </w:tc>
        <w:tc>
          <w:tcPr>
            <w:tcW w:type="dxa" w:w="2045"/>
          </w:tcPr>
          <w:p>
            <w:pPr>
              <w:spacing w:after="20"/>
            </w:pPr>
            <w:r>
              <w:rPr>
                <w:sz w:val="18"/>
              </w:rPr>
            </w:r>
            <w:r>
              <w:rPr>
                <w:sz w:val="18"/>
              </w:rPr>
              <w:t>保留破格通道，用人经理可直接提名跳过初筛</w:t>
            </w:r>
          </w:p>
        </w:tc>
        <w:tc>
          <w:tcPr>
            <w:tcW w:type="dxa" w:w="2045"/>
          </w:tcPr>
          <w:p>
            <w:pPr>
              <w:spacing w:after="20"/>
            </w:pPr>
            <w:r>
              <w:rPr>
                <w:sz w:val="18"/>
              </w:rPr>
            </w:r>
            <w:r>
              <w:rPr>
                <w:sz w:val="18"/>
              </w:rPr>
              <w:t>已实现（</w:t>
            </w:r>
            <w:r>
              <w:rPr>
                <w:rFonts w:ascii="Consolas" w:hAnsi="Consolas"/>
                <w:color w:val="B03060"/>
                <w:sz w:val="18"/>
              </w:rPr>
              <w:t>nominate</w:t>
            </w:r>
            <w:r>
              <w:rPr>
                <w:sz w:val="18"/>
              </w:rPr>
              <w:t xml:space="preserve"> 权限）</w:t>
            </w:r>
          </w:p>
        </w:tc>
      </w:tr>
      <w:tr>
        <w:tc>
          <w:tcPr>
            <w:tcW w:type="dxa" w:w="2045"/>
          </w:tcPr>
          <w:p>
            <w:pPr>
              <w:spacing w:after="20"/>
            </w:pPr>
            <w:r>
              <w:rPr>
                <w:sz w:val="18"/>
              </w:rPr>
            </w:r>
            <w:r>
              <w:rPr>
                <w:sz w:val="18"/>
              </w:rPr>
              <w:t>面试官不采纳生成题目</w:t>
            </w:r>
          </w:p>
        </w:tc>
        <w:tc>
          <w:tcPr>
            <w:tcW w:type="dxa" w:w="2045"/>
          </w:tcPr>
          <w:p>
            <w:pPr>
              <w:spacing w:after="20"/>
            </w:pPr>
            <w:r>
              <w:rPr>
                <w:sz w:val="18"/>
              </w:rPr>
            </w:r>
            <w:r>
              <w:rPr>
                <w:sz w:val="18"/>
              </w:rPr>
              <w:t>中</w:t>
            </w:r>
          </w:p>
        </w:tc>
        <w:tc>
          <w:tcPr>
            <w:tcW w:type="dxa" w:w="2045"/>
          </w:tcPr>
          <w:p>
            <w:pPr>
              <w:spacing w:after="20"/>
            </w:pPr>
            <w:r>
              <w:rPr>
                <w:sz w:val="18"/>
              </w:rPr>
            </w:r>
            <w:r>
              <w:rPr>
                <w:sz w:val="18"/>
              </w:rPr>
              <w:t>中</w:t>
            </w:r>
          </w:p>
        </w:tc>
        <w:tc>
          <w:tcPr>
            <w:tcW w:type="dxa" w:w="2045"/>
          </w:tcPr>
          <w:p>
            <w:pPr>
              <w:spacing w:after="20"/>
            </w:pPr>
            <w:r>
              <w:rPr>
                <w:sz w:val="18"/>
              </w:rPr>
            </w:r>
            <w:r>
              <w:rPr>
                <w:sz w:val="18"/>
              </w:rPr>
              <w:t>按业务线分批调优，采纳率低的岗位单独复盘</w:t>
            </w:r>
          </w:p>
        </w:tc>
        <w:tc>
          <w:tcPr>
            <w:tcW w:type="dxa" w:w="2045"/>
          </w:tcPr>
          <w:p>
            <w:pPr>
              <w:spacing w:after="20"/>
            </w:pPr>
            <w:r>
              <w:rPr>
                <w:sz w:val="18"/>
              </w:rPr>
            </w:r>
            <w:r>
              <w:rPr>
                <w:sz w:val="18"/>
              </w:rPr>
              <w:t>已实现采纳率统计</w:t>
            </w:r>
          </w:p>
        </w:tc>
      </w:tr>
      <w:tr>
        <w:tc>
          <w:tcPr>
            <w:tcW w:type="dxa" w:w="2045"/>
          </w:tcPr>
          <w:p>
            <w:pPr>
              <w:spacing w:after="20"/>
            </w:pPr>
            <w:r>
              <w:rPr>
                <w:sz w:val="18"/>
              </w:rPr>
            </w:r>
            <w:r>
              <w:rPr>
                <w:b/>
                <w:sz w:val="18"/>
              </w:rPr>
              <w:t>简历中植入提示词注入内容</w:t>
            </w:r>
          </w:p>
        </w:tc>
        <w:tc>
          <w:tcPr>
            <w:tcW w:type="dxa" w:w="2045"/>
          </w:tcPr>
          <w:p>
            <w:pPr>
              <w:spacing w:after="20"/>
            </w:pPr>
            <w:r>
              <w:rPr>
                <w:sz w:val="18"/>
              </w:rPr>
            </w:r>
            <w:r>
              <w:rPr>
                <w:sz w:val="18"/>
              </w:rPr>
              <w:t>低</w:t>
            </w:r>
          </w:p>
        </w:tc>
        <w:tc>
          <w:tcPr>
            <w:tcW w:type="dxa" w:w="2045"/>
          </w:tcPr>
          <w:p>
            <w:pPr>
              <w:spacing w:after="20"/>
            </w:pPr>
            <w:r>
              <w:rPr>
                <w:sz w:val="18"/>
              </w:rPr>
            </w:r>
            <w:r>
              <w:rPr>
                <w:sz w:val="18"/>
              </w:rPr>
              <w:t>中</w:t>
            </w:r>
          </w:p>
        </w:tc>
        <w:tc>
          <w:tcPr>
            <w:tcW w:type="dxa" w:w="2045"/>
          </w:tcPr>
          <w:p>
            <w:pPr>
              <w:spacing w:after="20"/>
            </w:pPr>
            <w:r>
              <w:rPr>
                <w:sz w:val="18"/>
              </w:rPr>
            </w:r>
            <w:r>
              <w:rPr>
                <w:sz w:val="18"/>
              </w:rPr>
              <w:t>解析阶段做指令过滤与内容隔离，输出异常触发人工核查</w:t>
            </w:r>
          </w:p>
        </w:tc>
        <w:tc>
          <w:tcPr>
            <w:tcW w:type="dxa" w:w="2045"/>
          </w:tcPr>
          <w:p>
            <w:pPr>
              <w:spacing w:after="20"/>
            </w:pPr>
            <w:r>
              <w:rPr>
                <w:sz w:val="18"/>
              </w:rPr>
            </w:r>
            <w:r>
              <w:rPr>
                <w:sz w:val="18"/>
              </w:rPr>
              <w:t>已实现：三层防护，见 PRD 4.5</w:t>
            </w:r>
          </w:p>
        </w:tc>
      </w:tr>
      <w:tr>
        <w:tc>
          <w:tcPr>
            <w:tcW w:type="dxa" w:w="2045"/>
          </w:tcPr>
          <w:p>
            <w:pPr>
              <w:spacing w:after="20"/>
            </w:pPr>
            <w:r>
              <w:rPr>
                <w:sz w:val="18"/>
              </w:rPr>
            </w:r>
            <w:r>
              <w:rPr>
                <w:sz w:val="18"/>
              </w:rPr>
              <w:t>历史样本本身带有既往偏见</w:t>
            </w:r>
          </w:p>
        </w:tc>
        <w:tc>
          <w:tcPr>
            <w:tcW w:type="dxa" w:w="2045"/>
          </w:tcPr>
          <w:p>
            <w:pPr>
              <w:spacing w:after="20"/>
            </w:pPr>
            <w:r>
              <w:rPr>
                <w:sz w:val="18"/>
              </w:rPr>
            </w:r>
            <w:r>
              <w:rPr>
                <w:sz w:val="18"/>
              </w:rPr>
              <w:t>中</w:t>
            </w:r>
          </w:p>
        </w:tc>
        <w:tc>
          <w:tcPr>
            <w:tcW w:type="dxa" w:w="2045"/>
          </w:tcPr>
          <w:p>
            <w:pPr>
              <w:spacing w:after="20"/>
            </w:pPr>
            <w:r>
              <w:rPr>
                <w:sz w:val="18"/>
              </w:rPr>
            </w:r>
            <w:r>
              <w:rPr>
                <w:sz w:val="18"/>
              </w:rPr>
              <w:t>高</w:t>
            </w:r>
          </w:p>
        </w:tc>
        <w:tc>
          <w:tcPr>
            <w:tcW w:type="dxa" w:w="2045"/>
          </w:tcPr>
          <w:p>
            <w:pPr>
              <w:spacing w:after="20"/>
            </w:pPr>
            <w:r>
              <w:rPr>
                <w:sz w:val="18"/>
              </w:rPr>
            </w:r>
            <w:r>
              <w:rPr>
                <w:sz w:val="18"/>
              </w:rPr>
              <w:t>样本抽样前做分布检验，对失衡岗位做重加权并说明限制</w:t>
            </w:r>
          </w:p>
        </w:tc>
        <w:tc>
          <w:tcPr>
            <w:tcW w:type="dxa" w:w="2045"/>
          </w:tcPr>
          <w:p>
            <w:pPr>
              <w:spacing w:after="20"/>
            </w:pPr>
            <w:r>
              <w:rPr>
                <w:sz w:val="18"/>
              </w:rPr>
            </w:r>
            <w:r>
              <w:rPr>
                <w:sz w:val="18"/>
              </w:rPr>
              <w:t>待真实数据</w:t>
            </w:r>
          </w:p>
        </w:tc>
      </w:tr>
      <w:tr>
        <w:tc>
          <w:tcPr>
            <w:tcW w:type="dxa" w:w="2045"/>
          </w:tcPr>
          <w:p>
            <w:pPr>
              <w:spacing w:after="20"/>
            </w:pPr>
            <w:r>
              <w:rPr>
                <w:sz w:val="18"/>
              </w:rPr>
            </w:r>
            <w:r>
              <w:rPr>
                <w:sz w:val="18"/>
              </w:rPr>
              <w:t>候选人对算法筛选提出异议</w:t>
            </w:r>
          </w:p>
        </w:tc>
        <w:tc>
          <w:tcPr>
            <w:tcW w:type="dxa" w:w="2045"/>
          </w:tcPr>
          <w:p>
            <w:pPr>
              <w:spacing w:after="20"/>
            </w:pPr>
            <w:r>
              <w:rPr>
                <w:sz w:val="18"/>
              </w:rPr>
            </w:r>
            <w:r>
              <w:rPr>
                <w:sz w:val="18"/>
              </w:rPr>
              <w:t>低</w:t>
            </w:r>
          </w:p>
        </w:tc>
        <w:tc>
          <w:tcPr>
            <w:tcW w:type="dxa" w:w="2045"/>
          </w:tcPr>
          <w:p>
            <w:pPr>
              <w:spacing w:after="20"/>
            </w:pPr>
            <w:r>
              <w:rPr>
                <w:sz w:val="18"/>
              </w:rPr>
            </w:r>
            <w:r>
              <w:rPr>
                <w:sz w:val="18"/>
              </w:rPr>
              <w:t>中</w:t>
            </w:r>
          </w:p>
        </w:tc>
        <w:tc>
          <w:tcPr>
            <w:tcW w:type="dxa" w:w="2045"/>
          </w:tcPr>
          <w:p>
            <w:pPr>
              <w:spacing w:after="20"/>
            </w:pPr>
            <w:r>
              <w:rPr>
                <w:sz w:val="18"/>
              </w:rPr>
            </w:r>
            <w:r>
              <w:rPr>
                <w:sz w:val="18"/>
              </w:rPr>
              <w:t>保留决策日志可举证，提供人工复核申诉通道</w:t>
            </w:r>
          </w:p>
        </w:tc>
        <w:tc>
          <w:tcPr>
            <w:tcW w:type="dxa" w:w="2045"/>
          </w:tcPr>
          <w:p>
            <w:pPr>
              <w:spacing w:after="20"/>
            </w:pPr>
            <w:r>
              <w:rPr>
                <w:sz w:val="18"/>
              </w:rPr>
            </w:r>
            <w:r>
              <w:rPr>
                <w:sz w:val="18"/>
              </w:rPr>
              <w:t>日志已实现</w:t>
            </w:r>
          </w:p>
        </w:tc>
      </w:tr>
      <w:tr>
        <w:tc>
          <w:tcPr>
            <w:tcW w:type="dxa" w:w="2045"/>
          </w:tcPr>
          <w:p>
            <w:pPr>
              <w:spacing w:after="20"/>
            </w:pPr>
            <w:r>
              <w:rPr>
                <w:sz w:val="18"/>
              </w:rPr>
            </w:r>
            <w:r>
              <w:rPr>
                <w:sz w:val="18"/>
              </w:rPr>
              <w:t>候选人邀请链接外泄</w:t>
            </w:r>
          </w:p>
        </w:tc>
        <w:tc>
          <w:tcPr>
            <w:tcW w:type="dxa" w:w="2045"/>
          </w:tcPr>
          <w:p>
            <w:pPr>
              <w:spacing w:after="20"/>
            </w:pPr>
            <w:r>
              <w:rPr>
                <w:sz w:val="18"/>
              </w:rPr>
            </w:r>
            <w:r>
              <w:rPr>
                <w:sz w:val="18"/>
              </w:rPr>
              <w:t>低</w:t>
            </w:r>
          </w:p>
        </w:tc>
        <w:tc>
          <w:tcPr>
            <w:tcW w:type="dxa" w:w="2045"/>
          </w:tcPr>
          <w:p>
            <w:pPr>
              <w:spacing w:after="20"/>
            </w:pPr>
            <w:r>
              <w:rPr>
                <w:sz w:val="18"/>
              </w:rPr>
            </w:r>
            <w:r>
              <w:rPr>
                <w:sz w:val="18"/>
              </w:rPr>
              <w:t>中</w:t>
            </w:r>
          </w:p>
        </w:tc>
        <w:tc>
          <w:tcPr>
            <w:tcW w:type="dxa" w:w="2045"/>
          </w:tcPr>
          <w:p>
            <w:pPr>
              <w:spacing w:after="20"/>
            </w:pPr>
            <w:r>
              <w:rPr>
                <w:sz w:val="18"/>
              </w:rPr>
            </w:r>
            <w:r>
              <w:rPr>
                <w:sz w:val="18"/>
              </w:rPr>
              <w:t>随机令牌不可枚举，只含本场信息，可一键重发使旧链接失效，结束 24 小时后过期</w:t>
            </w:r>
          </w:p>
        </w:tc>
        <w:tc>
          <w:tcPr>
            <w:tcW w:type="dxa" w:w="2045"/>
          </w:tcPr>
          <w:p>
            <w:pPr>
              <w:spacing w:after="20"/>
            </w:pPr>
            <w:r>
              <w:rPr>
                <w:sz w:val="18"/>
              </w:rPr>
            </w:r>
            <w:r>
              <w:rPr>
                <w:sz w:val="18"/>
              </w:rPr>
              <w:t>已实现</w:t>
            </w:r>
          </w:p>
        </w:tc>
      </w:tr>
      <w:tr>
        <w:tc>
          <w:tcPr>
            <w:tcW w:type="dxa" w:w="2045"/>
          </w:tcPr>
          <w:p>
            <w:pPr>
              <w:spacing w:after="20"/>
            </w:pPr>
            <w:r>
              <w:rPr>
                <w:sz w:val="18"/>
              </w:rPr>
            </w:r>
            <w:r>
              <w:rPr>
                <w:sz w:val="18"/>
              </w:rPr>
              <w:t>业务线字面不一致导致隔离静默失效</w:t>
            </w:r>
          </w:p>
        </w:tc>
        <w:tc>
          <w:tcPr>
            <w:tcW w:type="dxa" w:w="2045"/>
          </w:tcPr>
          <w:p>
            <w:pPr>
              <w:spacing w:after="20"/>
            </w:pPr>
            <w:r>
              <w:rPr>
                <w:sz w:val="18"/>
              </w:rPr>
            </w:r>
            <w:r>
              <w:rPr>
                <w:sz w:val="18"/>
              </w:rPr>
              <w:t>中</w:t>
            </w:r>
          </w:p>
        </w:tc>
        <w:tc>
          <w:tcPr>
            <w:tcW w:type="dxa" w:w="2045"/>
          </w:tcPr>
          <w:p>
            <w:pPr>
              <w:spacing w:after="20"/>
            </w:pPr>
            <w:r>
              <w:rPr>
                <w:sz w:val="18"/>
              </w:rPr>
            </w:r>
            <w:r>
              <w:rPr>
                <w:sz w:val="18"/>
              </w:rPr>
              <w:t>高</w:t>
            </w:r>
          </w:p>
        </w:tc>
        <w:tc>
          <w:tcPr>
            <w:tcW w:type="dxa" w:w="2045"/>
          </w:tcPr>
          <w:p>
            <w:pPr>
              <w:spacing w:after="20"/>
            </w:pPr>
            <w:r>
              <w:rPr>
                <w:sz w:val="18"/>
              </w:rPr>
            </w:r>
            <w:r>
              <w:rPr>
                <w:sz w:val="18"/>
              </w:rPr>
              <w:t>业务线改为受控字典，所有入口只能选择；改名级联，删除须迁移</w:t>
            </w:r>
          </w:p>
        </w:tc>
        <w:tc>
          <w:tcPr>
            <w:tcW w:type="dxa" w:w="2045"/>
          </w:tcPr>
          <w:p>
            <w:pPr>
              <w:spacing w:after="20"/>
            </w:pPr>
            <w:r>
              <w:rPr>
                <w:sz w:val="18"/>
              </w:rPr>
            </w:r>
            <w:r>
              <w:rPr>
                <w:sz w:val="18"/>
              </w:rPr>
              <w:t>已实现</w:t>
            </w:r>
          </w:p>
        </w:tc>
      </w:tr>
    </w:tbl>
    <w:p>
      <w:pPr>
        <w:spacing w:after="60"/>
      </w:pPr>
    </w:p>
    <w:p>
      <w:pPr>
        <w:pStyle w:val="Heading4"/>
      </w:pPr>
      <w:r>
        <w:rPr>
          <w:rFonts w:ascii="微软雅黑" w:hAnsi="微软雅黑" w:eastAsia="微软雅黑"/>
        </w:rPr>
        <w:t>交付期新增风险：考核作弊</w:t>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2556"/>
            <w:shd w:val="clear" w:fill="EDF2F7"/>
          </w:tcPr>
          <w:p>
            <w:pPr>
              <w:spacing w:after="20"/>
            </w:pPr>
            <w:r>
              <w:rPr>
                <w:b/>
                <w:sz w:val="18"/>
              </w:rPr>
            </w:r>
            <w:r>
              <w:rPr>
                <w:b/>
                <w:sz w:val="18"/>
              </w:rPr>
              <w:t>风险</w:t>
            </w:r>
          </w:p>
        </w:tc>
        <w:tc>
          <w:tcPr>
            <w:tcW w:type="dxa" w:w="2556"/>
            <w:shd w:val="clear" w:fill="EDF2F7"/>
          </w:tcPr>
          <w:p>
            <w:pPr>
              <w:spacing w:after="20"/>
            </w:pPr>
            <w:r>
              <w:rPr>
                <w:b/>
                <w:sz w:val="18"/>
              </w:rPr>
            </w:r>
            <w:r>
              <w:rPr>
                <w:b/>
                <w:sz w:val="18"/>
              </w:rPr>
              <w:t>可能性</w:t>
            </w:r>
          </w:p>
        </w:tc>
        <w:tc>
          <w:tcPr>
            <w:tcW w:type="dxa" w:w="2556"/>
            <w:shd w:val="clear" w:fill="EDF2F7"/>
          </w:tcPr>
          <w:p>
            <w:pPr>
              <w:spacing w:after="20"/>
            </w:pPr>
            <w:r>
              <w:rPr>
                <w:b/>
                <w:sz w:val="18"/>
              </w:rPr>
            </w:r>
            <w:r>
              <w:rPr>
                <w:b/>
                <w:sz w:val="18"/>
              </w:rPr>
              <w:t>影响</w:t>
            </w:r>
          </w:p>
        </w:tc>
        <w:tc>
          <w:tcPr>
            <w:tcW w:type="dxa" w:w="2556"/>
            <w:shd w:val="clear" w:fill="EDF2F7"/>
          </w:tcPr>
          <w:p>
            <w:pPr>
              <w:spacing w:after="20"/>
            </w:pPr>
            <w:r>
              <w:rPr>
                <w:b/>
                <w:sz w:val="18"/>
              </w:rPr>
            </w:r>
            <w:r>
              <w:rPr>
                <w:b/>
                <w:sz w:val="18"/>
              </w:rPr>
              <w:t>应对措施</w:t>
            </w:r>
          </w:p>
        </w:tc>
      </w:tr>
      <w:tr>
        <w:tc>
          <w:tcPr>
            <w:tcW w:type="dxa" w:w="2556"/>
          </w:tcPr>
          <w:p>
            <w:pPr>
              <w:spacing w:after="20"/>
            </w:pPr>
            <w:r>
              <w:rPr>
                <w:sz w:val="18"/>
              </w:rPr>
            </w:r>
            <w:r>
              <w:rPr>
                <w:sz w:val="18"/>
              </w:rPr>
              <w:t>新人在培训考核中作弊（查资料、代考、切屏搜答案）</w:t>
            </w:r>
          </w:p>
        </w:tc>
        <w:tc>
          <w:tcPr>
            <w:tcW w:type="dxa" w:w="2556"/>
          </w:tcPr>
          <w:p>
            <w:pPr>
              <w:spacing w:after="20"/>
            </w:pPr>
            <w:r>
              <w:rPr>
                <w:sz w:val="18"/>
              </w:rPr>
            </w:r>
            <w:r>
              <w:rPr>
                <w:sz w:val="18"/>
              </w:rPr>
              <w:t>高</w:t>
            </w:r>
          </w:p>
        </w:tc>
        <w:tc>
          <w:tcPr>
            <w:tcW w:type="dxa" w:w="2556"/>
          </w:tcPr>
          <w:p>
            <w:pPr>
              <w:spacing w:after="20"/>
            </w:pPr>
            <w:r>
              <w:rPr>
                <w:sz w:val="18"/>
              </w:rPr>
            </w:r>
            <w:r>
              <w:rPr>
                <w:sz w:val="18"/>
              </w:rPr>
              <w:t>中</w:t>
            </w:r>
          </w:p>
        </w:tc>
        <w:tc>
          <w:tcPr>
            <w:tcW w:type="dxa" w:w="2556"/>
          </w:tcPr>
          <w:p>
            <w:pPr>
              <w:spacing w:after="20"/>
            </w:pPr>
            <w:r>
              <w:rPr>
                <w:sz w:val="18"/>
              </w:rPr>
            </w:r>
            <w:r>
              <w:rPr>
                <w:sz w:val="18"/>
              </w:rPr>
              <w:t>三层反作弊：服务端强制（随机组卷、选项乱序、服务端计时、答案不下发、限次）+ 客户端信号（仅作为线索）+ 人工复核（带教人看证据后定夺）</w:t>
            </w:r>
          </w:p>
        </w:tc>
      </w:tr>
      <w:tr>
        <w:tc>
          <w:tcPr>
            <w:tcW w:type="dxa" w:w="2556"/>
          </w:tcPr>
          <w:p>
            <w:pPr>
              <w:spacing w:after="20"/>
            </w:pPr>
            <w:r>
              <w:rPr>
                <w:sz w:val="18"/>
              </w:rPr>
            </w:r>
            <w:r>
              <w:rPr>
                <w:b/>
                <w:sz w:val="18"/>
              </w:rPr>
              <w:t>反作弊误伤无辜</w:t>
            </w:r>
            <w:r>
              <w:rPr>
                <w:sz w:val="18"/>
              </w:rPr>
              <w:t>（切屏接电话、输入法弹窗被记为可疑）</w:t>
            </w:r>
          </w:p>
        </w:tc>
        <w:tc>
          <w:tcPr>
            <w:tcW w:type="dxa" w:w="2556"/>
          </w:tcPr>
          <w:p>
            <w:pPr>
              <w:spacing w:after="20"/>
            </w:pPr>
            <w:r>
              <w:rPr>
                <w:sz w:val="18"/>
              </w:rPr>
            </w:r>
            <w:r>
              <w:rPr>
                <w:sz w:val="18"/>
              </w:rPr>
              <w:t>中</w:t>
            </w:r>
          </w:p>
        </w:tc>
        <w:tc>
          <w:tcPr>
            <w:tcW w:type="dxa" w:w="2556"/>
          </w:tcPr>
          <w:p>
            <w:pPr>
              <w:spacing w:after="20"/>
            </w:pPr>
            <w:r>
              <w:rPr>
                <w:sz w:val="18"/>
              </w:rPr>
            </w:r>
            <w:r>
              <w:rPr>
                <w:sz w:val="18"/>
              </w:rPr>
              <w:t>中</w:t>
            </w:r>
          </w:p>
        </w:tc>
        <w:tc>
          <w:tcPr>
            <w:tcW w:type="dxa" w:w="2556"/>
          </w:tcPr>
          <w:p>
            <w:pPr>
              <w:spacing w:after="20"/>
            </w:pPr>
            <w:r>
              <w:rPr>
                <w:sz w:val="18"/>
              </w:rPr>
            </w:r>
            <w:r>
              <w:rPr>
                <w:sz w:val="18"/>
              </w:rPr>
              <w:t>客户端信号</w:t>
            </w:r>
            <w:r>
              <w:rPr>
                <w:b/>
                <w:sz w:val="18"/>
              </w:rPr>
              <w:t>绝不自动判失败</w:t>
            </w:r>
            <w:r>
              <w:rPr>
                <w:sz w:val="18"/>
              </w:rPr>
              <w:t>；信号按类封顶计分；风险等级只决定是否进入复核队列，不影响分数</w:t>
            </w:r>
          </w:p>
        </w:tc>
      </w:tr>
    </w:tbl>
    <w:p>
      <w:pPr>
        <w:spacing w:after="60"/>
      </w:pPr>
    </w:p>
    <w:p>
      <w:pPr>
        <w:pBdr>
          <w:bottom w:val="single" w:sz="6" w:color="CFD8E3"/>
        </w:pBdr>
      </w:pPr>
    </w:p>
    <w:p>
      <w:pPr>
        <w:pStyle w:val="Heading2"/>
      </w:pPr>
      <w:r>
        <w:rPr>
          <w:rFonts w:ascii="微软雅黑" w:hAnsi="微软雅黑" w:eastAsia="微软雅黑"/>
        </w:rPr>
        <w:t>9 依赖、排期与开放问题</w:t>
      </w:r>
    </w:p>
    <w:p>
      <w:pPr>
        <w:pStyle w:val="Heading3"/>
      </w:pPr>
      <w:r>
        <w:rPr>
          <w:rFonts w:ascii="微软雅黑" w:hAnsi="微软雅黑" w:eastAsia="微软雅黑"/>
        </w:rPr>
        <w:t>9.1 外部依赖</w:t>
      </w:r>
    </w:p>
    <w:tbl>
      <w:tblPr>
        <w:tblStyle w:val="LightGrid-Accent1"/>
        <w:tblW w:type="auto" w:w="0"/>
        <w:jc w:val="center"/>
        <w:tblLook w:firstColumn="1" w:firstRow="1" w:lastColumn="0" w:lastRow="0" w:noHBand="0" w:noVBand="1" w:val="04A0"/>
      </w:tblPr>
      <w:tblGrid>
        <w:gridCol w:w="2045"/>
        <w:gridCol w:w="2045"/>
        <w:gridCol w:w="2045"/>
        <w:gridCol w:w="2045"/>
        <w:gridCol w:w="2045"/>
      </w:tblGrid>
      <w:tr>
        <w:tc>
          <w:tcPr>
            <w:tcW w:type="dxa" w:w="2045"/>
            <w:shd w:val="clear" w:fill="EDF2F7"/>
          </w:tcPr>
          <w:p>
            <w:pPr>
              <w:spacing w:after="20"/>
            </w:pPr>
            <w:r>
              <w:rPr>
                <w:b/>
                <w:sz w:val="18"/>
              </w:rPr>
            </w:r>
            <w:r>
              <w:rPr>
                <w:b/>
                <w:sz w:val="18"/>
              </w:rPr>
              <w:t>依赖项</w:t>
            </w:r>
          </w:p>
        </w:tc>
        <w:tc>
          <w:tcPr>
            <w:tcW w:type="dxa" w:w="2045"/>
            <w:shd w:val="clear" w:fill="EDF2F7"/>
          </w:tcPr>
          <w:p>
            <w:pPr>
              <w:spacing w:after="20"/>
            </w:pPr>
            <w:r>
              <w:rPr>
                <w:b/>
                <w:sz w:val="18"/>
              </w:rPr>
            </w:r>
            <w:r>
              <w:rPr>
                <w:b/>
                <w:sz w:val="18"/>
              </w:rPr>
              <w:t>责任方</w:t>
            </w:r>
          </w:p>
        </w:tc>
        <w:tc>
          <w:tcPr>
            <w:tcW w:type="dxa" w:w="2045"/>
            <w:shd w:val="clear" w:fill="EDF2F7"/>
          </w:tcPr>
          <w:p>
            <w:pPr>
              <w:spacing w:after="20"/>
            </w:pPr>
            <w:r>
              <w:rPr>
                <w:b/>
                <w:sz w:val="18"/>
              </w:rPr>
            </w:r>
            <w:r>
              <w:rPr>
                <w:b/>
                <w:sz w:val="18"/>
              </w:rPr>
              <w:t>需求时间</w:t>
            </w:r>
          </w:p>
        </w:tc>
        <w:tc>
          <w:tcPr>
            <w:tcW w:type="dxa" w:w="2045"/>
            <w:shd w:val="clear" w:fill="EDF2F7"/>
          </w:tcPr>
          <w:p>
            <w:pPr>
              <w:spacing w:after="20"/>
            </w:pPr>
            <w:r>
              <w:rPr>
                <w:b/>
                <w:sz w:val="18"/>
              </w:rPr>
            </w:r>
            <w:r>
              <w:rPr>
                <w:b/>
                <w:sz w:val="18"/>
              </w:rPr>
              <w:t>风险说明</w:t>
            </w:r>
          </w:p>
        </w:tc>
        <w:tc>
          <w:tcPr>
            <w:tcW w:type="dxa" w:w="2045"/>
            <w:shd w:val="clear" w:fill="EDF2F7"/>
          </w:tcPr>
          <w:p>
            <w:pPr>
              <w:spacing w:after="20"/>
            </w:pPr>
            <w:r>
              <w:rPr>
                <w:b/>
                <w:sz w:val="18"/>
              </w:rPr>
            </w:r>
            <w:r>
              <w:rPr>
                <w:b/>
                <w:sz w:val="18"/>
              </w:rPr>
              <w:t>本仓库状态</w:t>
            </w:r>
          </w:p>
        </w:tc>
      </w:tr>
      <w:tr>
        <w:tc>
          <w:tcPr>
            <w:tcW w:type="dxa" w:w="2045"/>
          </w:tcPr>
          <w:p>
            <w:pPr>
              <w:spacing w:after="20"/>
            </w:pPr>
            <w:r>
              <w:rPr>
                <w:sz w:val="18"/>
              </w:rPr>
            </w:r>
            <w:r>
              <w:rPr>
                <w:sz w:val="18"/>
              </w:rPr>
              <w:t>ATS 简历数据接口与回写权限</w:t>
            </w:r>
          </w:p>
        </w:tc>
        <w:tc>
          <w:tcPr>
            <w:tcW w:type="dxa" w:w="2045"/>
          </w:tcPr>
          <w:p>
            <w:pPr>
              <w:spacing w:after="20"/>
            </w:pPr>
            <w:r>
              <w:rPr>
                <w:sz w:val="18"/>
              </w:rPr>
            </w:r>
            <w:r>
              <w:rPr>
                <w:sz w:val="18"/>
              </w:rPr>
              <w:t>HR 信息化</w:t>
            </w:r>
          </w:p>
        </w:tc>
        <w:tc>
          <w:tcPr>
            <w:tcW w:type="dxa" w:w="2045"/>
          </w:tcPr>
          <w:p>
            <w:pPr>
              <w:spacing w:after="20"/>
            </w:pPr>
            <w:r>
              <w:rPr>
                <w:sz w:val="18"/>
              </w:rPr>
            </w:r>
            <w:r>
              <w:rPr>
                <w:sz w:val="18"/>
              </w:rPr>
              <w:t>开发启动前</w:t>
            </w:r>
          </w:p>
        </w:tc>
        <w:tc>
          <w:tcPr>
            <w:tcW w:type="dxa" w:w="2045"/>
          </w:tcPr>
          <w:p>
            <w:pPr>
              <w:spacing w:after="20"/>
            </w:pPr>
            <w:r>
              <w:rPr>
                <w:sz w:val="18"/>
              </w:rPr>
            </w:r>
            <w:r>
              <w:rPr>
                <w:sz w:val="18"/>
              </w:rPr>
              <w:t>第三方 ATS 厂商配合度是主要不确定项</w:t>
            </w:r>
          </w:p>
        </w:tc>
        <w:tc>
          <w:tcPr>
            <w:tcW w:type="dxa" w:w="2045"/>
          </w:tcPr>
          <w:p>
            <w:pPr>
              <w:spacing w:after="20"/>
            </w:pPr>
            <w:r>
              <w:rPr>
                <w:sz w:val="18"/>
              </w:rPr>
            </w:r>
            <w:r>
              <w:rPr>
                <w:sz w:val="18"/>
              </w:rPr>
              <w:t xml:space="preserve">未接入，已预留 </w:t>
            </w:r>
            <w:r>
              <w:rPr>
                <w:rFonts w:ascii="Consolas" w:hAnsi="Consolas"/>
                <w:color w:val="B03060"/>
                <w:sz w:val="18"/>
              </w:rPr>
              <w:t>source</w:t>
            </w:r>
            <w:r>
              <w:rPr>
                <w:sz w:val="18"/>
              </w:rPr>
              <w:t xml:space="preserve"> 字段与导入接口</w:t>
            </w:r>
          </w:p>
        </w:tc>
      </w:tr>
      <w:tr>
        <w:tc>
          <w:tcPr>
            <w:tcW w:type="dxa" w:w="2045"/>
          </w:tcPr>
          <w:p>
            <w:pPr>
              <w:spacing w:after="20"/>
            </w:pPr>
            <w:r>
              <w:rPr>
                <w:sz w:val="18"/>
              </w:rPr>
            </w:r>
            <w:r>
              <w:rPr>
                <w:sz w:val="18"/>
              </w:rPr>
              <w:t>历史样本脱敏导出</w:t>
            </w:r>
          </w:p>
        </w:tc>
        <w:tc>
          <w:tcPr>
            <w:tcW w:type="dxa" w:w="2045"/>
          </w:tcPr>
          <w:p>
            <w:pPr>
              <w:spacing w:after="20"/>
            </w:pPr>
            <w:r>
              <w:rPr>
                <w:sz w:val="18"/>
              </w:rPr>
            </w:r>
            <w:r>
              <w:rPr>
                <w:sz w:val="18"/>
              </w:rPr>
              <w:t>HR 与数据合规</w:t>
            </w:r>
          </w:p>
        </w:tc>
        <w:tc>
          <w:tcPr>
            <w:tcW w:type="dxa" w:w="2045"/>
          </w:tcPr>
          <w:p>
            <w:pPr>
              <w:spacing w:after="20"/>
            </w:pPr>
            <w:r>
              <w:rPr>
                <w:sz w:val="18"/>
              </w:rPr>
            </w:r>
            <w:r>
              <w:rPr>
                <w:sz w:val="18"/>
              </w:rPr>
              <w:t>模型校准前</w:t>
            </w:r>
          </w:p>
        </w:tc>
        <w:tc>
          <w:tcPr>
            <w:tcW w:type="dxa" w:w="2045"/>
          </w:tcPr>
          <w:p>
            <w:pPr>
              <w:spacing w:after="20"/>
            </w:pPr>
            <w:r>
              <w:rPr>
                <w:sz w:val="18"/>
              </w:rPr>
            </w:r>
            <w:r>
              <w:rPr>
                <w:sz w:val="18"/>
              </w:rPr>
              <w:t>脱敏规则需法务确认</w:t>
            </w:r>
          </w:p>
        </w:tc>
        <w:tc>
          <w:tcPr>
            <w:tcW w:type="dxa" w:w="2045"/>
          </w:tcPr>
          <w:p>
            <w:pPr>
              <w:spacing w:after="20"/>
            </w:pPr>
            <w:r>
              <w:rPr>
                <w:sz w:val="18"/>
              </w:rPr>
            </w:r>
            <w:r>
              <w:rPr>
                <w:sz w:val="18"/>
              </w:rPr>
              <w:t>未接入</w:t>
            </w:r>
          </w:p>
        </w:tc>
      </w:tr>
      <w:tr>
        <w:tc>
          <w:tcPr>
            <w:tcW w:type="dxa" w:w="2045"/>
          </w:tcPr>
          <w:p>
            <w:pPr>
              <w:spacing w:after="20"/>
            </w:pPr>
            <w:r>
              <w:rPr>
                <w:sz w:val="18"/>
              </w:rPr>
            </w:r>
            <w:r>
              <w:rPr>
                <w:sz w:val="18"/>
              </w:rPr>
              <w:t>高绩效员工绩效数据</w:t>
            </w:r>
          </w:p>
        </w:tc>
        <w:tc>
          <w:tcPr>
            <w:tcW w:type="dxa" w:w="2045"/>
          </w:tcPr>
          <w:p>
            <w:pPr>
              <w:spacing w:after="20"/>
            </w:pPr>
            <w:r>
              <w:rPr>
                <w:sz w:val="18"/>
              </w:rPr>
            </w:r>
            <w:r>
              <w:rPr>
                <w:sz w:val="18"/>
              </w:rPr>
              <w:t>HRBP</w:t>
            </w:r>
          </w:p>
        </w:tc>
        <w:tc>
          <w:tcPr>
            <w:tcW w:type="dxa" w:w="2045"/>
          </w:tcPr>
          <w:p>
            <w:pPr>
              <w:spacing w:after="20"/>
            </w:pPr>
            <w:r>
              <w:rPr>
                <w:sz w:val="18"/>
              </w:rPr>
            </w:r>
            <w:r>
              <w:rPr>
                <w:sz w:val="18"/>
              </w:rPr>
              <w:t>能力模型阶段</w:t>
            </w:r>
          </w:p>
        </w:tc>
        <w:tc>
          <w:tcPr>
            <w:tcW w:type="dxa" w:w="2045"/>
          </w:tcPr>
          <w:p>
            <w:pPr>
              <w:spacing w:after="20"/>
            </w:pPr>
            <w:r>
              <w:rPr>
                <w:sz w:val="18"/>
              </w:rPr>
            </w:r>
            <w:r>
              <w:rPr>
                <w:sz w:val="18"/>
              </w:rPr>
              <w:t>涉及敏感数据，需限定范围内使用</w:t>
            </w:r>
          </w:p>
        </w:tc>
        <w:tc>
          <w:tcPr>
            <w:tcW w:type="dxa" w:w="2045"/>
          </w:tcPr>
          <w:p>
            <w:pPr>
              <w:spacing w:after="20"/>
            </w:pPr>
            <w:r>
              <w:rPr>
                <w:sz w:val="18"/>
              </w:rPr>
            </w:r>
            <w:r>
              <w:rPr>
                <w:sz w:val="18"/>
              </w:rPr>
              <w:t>未接入</w:t>
            </w:r>
          </w:p>
        </w:tc>
      </w:tr>
      <w:tr>
        <w:tc>
          <w:tcPr>
            <w:tcW w:type="dxa" w:w="2045"/>
          </w:tcPr>
          <w:p>
            <w:pPr>
              <w:spacing w:after="20"/>
            </w:pPr>
            <w:r>
              <w:rPr>
                <w:sz w:val="18"/>
              </w:rPr>
            </w:r>
            <w:r>
              <w:rPr>
                <w:sz w:val="18"/>
              </w:rPr>
              <w:t>内部 SOP 与培训文档</w:t>
            </w:r>
          </w:p>
        </w:tc>
        <w:tc>
          <w:tcPr>
            <w:tcW w:type="dxa" w:w="2045"/>
          </w:tcPr>
          <w:p>
            <w:pPr>
              <w:spacing w:after="20"/>
            </w:pPr>
            <w:r>
              <w:rPr>
                <w:sz w:val="18"/>
              </w:rPr>
            </w:r>
            <w:r>
              <w:rPr>
                <w:sz w:val="18"/>
              </w:rPr>
              <w:t>各业务线</w:t>
            </w:r>
          </w:p>
        </w:tc>
        <w:tc>
          <w:tcPr>
            <w:tcW w:type="dxa" w:w="2045"/>
          </w:tcPr>
          <w:p>
            <w:pPr>
              <w:spacing w:after="20"/>
            </w:pPr>
            <w:r>
              <w:rPr>
                <w:sz w:val="18"/>
              </w:rPr>
            </w:r>
            <w:r>
              <w:rPr>
                <w:sz w:val="18"/>
              </w:rPr>
              <w:t>培训模块开发前</w:t>
            </w:r>
          </w:p>
        </w:tc>
        <w:tc>
          <w:tcPr>
            <w:tcW w:type="dxa" w:w="2045"/>
          </w:tcPr>
          <w:p>
            <w:pPr>
              <w:spacing w:after="20"/>
            </w:pPr>
            <w:r>
              <w:rPr>
                <w:sz w:val="18"/>
              </w:rPr>
            </w:r>
            <w:r>
              <w:rPr>
                <w:sz w:val="18"/>
              </w:rPr>
              <w:t>文档质量参差，部分业务线需先行整理</w:t>
            </w:r>
          </w:p>
        </w:tc>
        <w:tc>
          <w:tcPr>
            <w:tcW w:type="dxa" w:w="2045"/>
          </w:tcPr>
          <w:p>
            <w:pPr>
              <w:spacing w:after="20"/>
            </w:pPr>
            <w:r>
              <w:rPr>
                <w:sz w:val="18"/>
              </w:rPr>
            </w:r>
            <w:r>
              <w:rPr>
                <w:sz w:val="18"/>
              </w:rPr>
              <w:t>已实现上传与质量提示</w:t>
            </w:r>
          </w:p>
        </w:tc>
      </w:tr>
      <w:tr>
        <w:tc>
          <w:tcPr>
            <w:tcW w:type="dxa" w:w="2045"/>
          </w:tcPr>
          <w:p>
            <w:pPr>
              <w:spacing w:after="20"/>
            </w:pPr>
            <w:r>
              <w:rPr>
                <w:sz w:val="18"/>
              </w:rPr>
            </w:r>
            <w:r>
              <w:rPr>
                <w:sz w:val="18"/>
              </w:rPr>
              <w:t>面试录音采集合规确认</w:t>
            </w:r>
          </w:p>
        </w:tc>
        <w:tc>
          <w:tcPr>
            <w:tcW w:type="dxa" w:w="2045"/>
          </w:tcPr>
          <w:p>
            <w:pPr>
              <w:spacing w:after="20"/>
            </w:pPr>
            <w:r>
              <w:rPr>
                <w:sz w:val="18"/>
              </w:rPr>
            </w:r>
            <w:r>
              <w:rPr>
                <w:sz w:val="18"/>
              </w:rPr>
              <w:t>法务</w:t>
            </w:r>
          </w:p>
        </w:tc>
        <w:tc>
          <w:tcPr>
            <w:tcW w:type="dxa" w:w="2045"/>
          </w:tcPr>
          <w:p>
            <w:pPr>
              <w:spacing w:after="20"/>
            </w:pPr>
            <w:r>
              <w:rPr>
                <w:sz w:val="18"/>
              </w:rPr>
            </w:r>
            <w:r>
              <w:rPr>
                <w:sz w:val="18"/>
              </w:rPr>
              <w:t>面试模块开发前</w:t>
            </w:r>
          </w:p>
        </w:tc>
        <w:tc>
          <w:tcPr>
            <w:tcW w:type="dxa" w:w="2045"/>
          </w:tcPr>
          <w:p>
            <w:pPr>
              <w:spacing w:after="20"/>
            </w:pPr>
            <w:r>
              <w:rPr>
                <w:sz w:val="18"/>
              </w:rPr>
            </w:r>
            <w:r>
              <w:rPr>
                <w:sz w:val="18"/>
              </w:rPr>
              <w:t>需候选人明示同意，话术须法务审定</w:t>
            </w:r>
          </w:p>
        </w:tc>
        <w:tc>
          <w:tcPr>
            <w:tcW w:type="dxa" w:w="2045"/>
          </w:tcPr>
          <w:p>
            <w:pPr>
              <w:spacing w:after="20"/>
            </w:pPr>
            <w:r>
              <w:rPr>
                <w:sz w:val="18"/>
              </w:rPr>
            </w:r>
            <w:r>
              <w:rPr>
                <w:sz w:val="18"/>
              </w:rPr>
              <w:t xml:space="preserve">已预留 </w:t>
            </w:r>
            <w:r>
              <w:rPr>
                <w:rFonts w:ascii="Consolas" w:hAnsi="Consolas"/>
                <w:color w:val="B03060"/>
                <w:sz w:val="18"/>
              </w:rPr>
              <w:t>consent_recorded</w:t>
            </w:r>
          </w:p>
        </w:tc>
      </w:tr>
      <w:tr>
        <w:tc>
          <w:tcPr>
            <w:tcW w:type="dxa" w:w="2045"/>
          </w:tcPr>
          <w:p>
            <w:pPr>
              <w:spacing w:after="20"/>
            </w:pPr>
            <w:r>
              <w:rPr>
                <w:sz w:val="18"/>
              </w:rPr>
            </w:r>
            <w:r>
              <w:rPr>
                <w:sz w:val="18"/>
              </w:rPr>
              <w:t>模型服务资源与配额</w:t>
            </w:r>
          </w:p>
        </w:tc>
        <w:tc>
          <w:tcPr>
            <w:tcW w:type="dxa" w:w="2045"/>
          </w:tcPr>
          <w:p>
            <w:pPr>
              <w:spacing w:after="20"/>
            </w:pPr>
            <w:r>
              <w:rPr>
                <w:sz w:val="18"/>
              </w:rPr>
            </w:r>
            <w:r>
              <w:rPr>
                <w:sz w:val="18"/>
              </w:rPr>
              <w:t>算法平台</w:t>
            </w:r>
          </w:p>
        </w:tc>
        <w:tc>
          <w:tcPr>
            <w:tcW w:type="dxa" w:w="2045"/>
          </w:tcPr>
          <w:p>
            <w:pPr>
              <w:spacing w:after="20"/>
            </w:pPr>
            <w:r>
              <w:rPr>
                <w:sz w:val="18"/>
              </w:rPr>
            </w:r>
            <w:r>
              <w:rPr>
                <w:sz w:val="18"/>
              </w:rPr>
              <w:t>开发启动前</w:t>
            </w:r>
          </w:p>
        </w:tc>
        <w:tc>
          <w:tcPr>
            <w:tcW w:type="dxa" w:w="2045"/>
          </w:tcPr>
          <w:p>
            <w:pPr>
              <w:spacing w:after="20"/>
            </w:pPr>
            <w:r>
              <w:rPr>
                <w:sz w:val="18"/>
              </w:rPr>
            </w:r>
            <w:r>
              <w:rPr>
                <w:sz w:val="18"/>
              </w:rPr>
              <w:t>批量高峰期并发能力需提前压测</w:t>
            </w:r>
          </w:p>
        </w:tc>
        <w:tc>
          <w:tcPr>
            <w:tcW w:type="dxa" w:w="2045"/>
          </w:tcPr>
          <w:p>
            <w:pPr>
              <w:spacing w:after="20"/>
            </w:pPr>
            <w:r>
              <w:rPr>
                <w:sz w:val="18"/>
              </w:rPr>
            </w:r>
            <w:r>
              <w:rPr>
                <w:sz w:val="18"/>
              </w:rPr>
              <w:t>已实现模型路由与成本监控</w:t>
            </w:r>
          </w:p>
        </w:tc>
      </w:tr>
    </w:tbl>
    <w:p>
      <w:pPr>
        <w:spacing w:after="60"/>
      </w:pPr>
    </w:p>
    <w:p>
      <w:pPr>
        <w:pStyle w:val="Heading3"/>
      </w:pPr>
      <w:r>
        <w:rPr>
          <w:rFonts w:ascii="微软雅黑" w:hAnsi="微软雅黑" w:eastAsia="微软雅黑"/>
        </w:rPr>
        <w:t>9.2 里程碑</w:t>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2556"/>
            <w:shd w:val="clear" w:fill="EDF2F7"/>
          </w:tcPr>
          <w:p>
            <w:pPr>
              <w:spacing w:after="20"/>
            </w:pPr>
            <w:r>
              <w:rPr>
                <w:b/>
                <w:sz w:val="18"/>
              </w:rPr>
            </w:r>
            <w:r>
              <w:rPr>
                <w:b/>
                <w:sz w:val="18"/>
              </w:rPr>
              <w:t>阶段</w:t>
            </w:r>
          </w:p>
        </w:tc>
        <w:tc>
          <w:tcPr>
            <w:tcW w:type="dxa" w:w="2556"/>
            <w:shd w:val="clear" w:fill="EDF2F7"/>
          </w:tcPr>
          <w:p>
            <w:pPr>
              <w:spacing w:after="20"/>
            </w:pPr>
            <w:r>
              <w:rPr>
                <w:b/>
                <w:sz w:val="18"/>
              </w:rPr>
            </w:r>
            <w:r>
              <w:rPr>
                <w:b/>
                <w:sz w:val="18"/>
              </w:rPr>
              <w:t>周期</w:t>
            </w:r>
          </w:p>
        </w:tc>
        <w:tc>
          <w:tcPr>
            <w:tcW w:type="dxa" w:w="2556"/>
            <w:shd w:val="clear" w:fill="EDF2F7"/>
          </w:tcPr>
          <w:p>
            <w:pPr>
              <w:spacing w:after="20"/>
            </w:pPr>
            <w:r>
              <w:rPr>
                <w:b/>
                <w:sz w:val="18"/>
              </w:rPr>
            </w:r>
            <w:r>
              <w:rPr>
                <w:b/>
                <w:sz w:val="18"/>
              </w:rPr>
              <w:t>主要产出</w:t>
            </w:r>
          </w:p>
        </w:tc>
        <w:tc>
          <w:tcPr>
            <w:tcW w:type="dxa" w:w="2556"/>
            <w:shd w:val="clear" w:fill="EDF2F7"/>
          </w:tcPr>
          <w:p>
            <w:pPr>
              <w:spacing w:after="20"/>
            </w:pPr>
            <w:r>
              <w:rPr>
                <w:b/>
                <w:sz w:val="18"/>
              </w:rPr>
            </w:r>
            <w:r>
              <w:rPr>
                <w:b/>
                <w:sz w:val="18"/>
              </w:rPr>
              <w:t>出口标准</w:t>
            </w:r>
          </w:p>
        </w:tc>
      </w:tr>
      <w:tr>
        <w:tc>
          <w:tcPr>
            <w:tcW w:type="dxa" w:w="2556"/>
          </w:tcPr>
          <w:p>
            <w:pPr>
              <w:spacing w:after="20"/>
            </w:pPr>
            <w:r>
              <w:rPr>
                <w:sz w:val="18"/>
              </w:rPr>
            </w:r>
            <w:r>
              <w:rPr>
                <w:sz w:val="18"/>
              </w:rPr>
              <w:t>需求分析</w:t>
            </w:r>
          </w:p>
        </w:tc>
        <w:tc>
          <w:tcPr>
            <w:tcW w:type="dxa" w:w="2556"/>
          </w:tcPr>
          <w:p>
            <w:pPr>
              <w:spacing w:after="20"/>
            </w:pPr>
            <w:r>
              <w:rPr>
                <w:sz w:val="18"/>
              </w:rPr>
            </w:r>
            <w:r>
              <w:rPr>
                <w:sz w:val="18"/>
              </w:rPr>
              <w:t>已完成</w:t>
            </w:r>
          </w:p>
        </w:tc>
        <w:tc>
          <w:tcPr>
            <w:tcW w:type="dxa" w:w="2556"/>
          </w:tcPr>
          <w:p>
            <w:pPr>
              <w:spacing w:after="20"/>
            </w:pPr>
            <w:r>
              <w:rPr>
                <w:sz w:val="18"/>
              </w:rPr>
            </w:r>
            <w:r>
              <w:rPr>
                <w:sz w:val="18"/>
              </w:rPr>
              <w:t>本文档，场景选型结论</w:t>
            </w:r>
          </w:p>
        </w:tc>
        <w:tc>
          <w:tcPr>
            <w:tcW w:type="dxa" w:w="2556"/>
          </w:tcPr>
          <w:p>
            <w:pPr>
              <w:spacing w:after="20"/>
            </w:pPr>
            <w:r>
              <w:rPr>
                <w:sz w:val="18"/>
              </w:rPr>
            </w:r>
            <w:r>
              <w:rPr>
                <w:sz w:val="18"/>
              </w:rPr>
              <w:t>四方评审通过</w:t>
            </w:r>
          </w:p>
        </w:tc>
      </w:tr>
      <w:tr>
        <w:tc>
          <w:tcPr>
            <w:tcW w:type="dxa" w:w="2556"/>
          </w:tcPr>
          <w:p>
            <w:pPr>
              <w:spacing w:after="20"/>
            </w:pPr>
            <w:r>
              <w:rPr>
                <w:sz w:val="18"/>
              </w:rPr>
            </w:r>
            <w:r>
              <w:rPr>
                <w:sz w:val="18"/>
              </w:rPr>
              <w:t>方案与 PRD</w:t>
            </w:r>
          </w:p>
        </w:tc>
        <w:tc>
          <w:tcPr>
            <w:tcW w:type="dxa" w:w="2556"/>
          </w:tcPr>
          <w:p>
            <w:pPr>
              <w:spacing w:after="20"/>
            </w:pPr>
            <w:r>
              <w:rPr>
                <w:sz w:val="18"/>
              </w:rPr>
            </w:r>
            <w:r>
              <w:rPr>
                <w:sz w:val="18"/>
              </w:rPr>
              <w:t>已完成</w:t>
            </w:r>
          </w:p>
        </w:tc>
        <w:tc>
          <w:tcPr>
            <w:tcW w:type="dxa" w:w="2556"/>
          </w:tcPr>
          <w:p>
            <w:pPr>
              <w:spacing w:after="20"/>
            </w:pPr>
            <w:r>
              <w:rPr>
                <w:sz w:val="18"/>
              </w:rPr>
            </w:r>
            <w:r>
              <w:rPr>
                <w:sz w:val="18"/>
              </w:rPr>
              <w:t>PRD 与原型、技术方案</w:t>
            </w:r>
          </w:p>
        </w:tc>
        <w:tc>
          <w:tcPr>
            <w:tcW w:type="dxa" w:w="2556"/>
          </w:tcPr>
          <w:p>
            <w:pPr>
              <w:spacing w:after="20"/>
            </w:pPr>
            <w:r>
              <w:rPr>
                <w:sz w:val="18"/>
              </w:rPr>
            </w:r>
            <w:r>
              <w:rPr>
                <w:sz w:val="18"/>
              </w:rPr>
              <w:t>算法与研发确认可实现并完成排期</w:t>
            </w:r>
          </w:p>
        </w:tc>
      </w:tr>
      <w:tr>
        <w:tc>
          <w:tcPr>
            <w:tcW w:type="dxa" w:w="2556"/>
          </w:tcPr>
          <w:p>
            <w:pPr>
              <w:spacing w:after="20"/>
            </w:pPr>
            <w:r>
              <w:rPr>
                <w:sz w:val="18"/>
              </w:rPr>
            </w:r>
            <w:r>
              <w:rPr>
                <w:sz w:val="18"/>
              </w:rPr>
              <w:t>能力模型建设</w:t>
            </w:r>
          </w:p>
        </w:tc>
        <w:tc>
          <w:tcPr>
            <w:tcW w:type="dxa" w:w="2556"/>
          </w:tcPr>
          <w:p>
            <w:pPr>
              <w:spacing w:after="20"/>
            </w:pPr>
            <w:r>
              <w:rPr>
                <w:sz w:val="18"/>
              </w:rPr>
            </w:r>
            <w:r>
              <w:rPr>
                <w:sz w:val="18"/>
              </w:rPr>
              <w:t>进行中</w:t>
            </w:r>
          </w:p>
        </w:tc>
        <w:tc>
          <w:tcPr>
            <w:tcW w:type="dxa" w:w="2556"/>
          </w:tcPr>
          <w:p>
            <w:pPr>
              <w:spacing w:after="20"/>
            </w:pPr>
            <w:r>
              <w:rPr>
                <w:sz w:val="18"/>
              </w:rPr>
            </w:r>
            <w:r>
              <w:rPr>
                <w:sz w:val="18"/>
              </w:rPr>
              <w:t>岗位能力模型、评测集</w:t>
            </w:r>
          </w:p>
        </w:tc>
        <w:tc>
          <w:tcPr>
            <w:tcW w:type="dxa" w:w="2556"/>
          </w:tcPr>
          <w:p>
            <w:pPr>
              <w:spacing w:after="20"/>
            </w:pPr>
            <w:r>
              <w:rPr>
                <w:sz w:val="18"/>
              </w:rPr>
            </w:r>
            <w:r>
              <w:rPr>
                <w:sz w:val="18"/>
              </w:rPr>
              <w:t>专家评审通过，评测集标注完成</w:t>
            </w:r>
          </w:p>
        </w:tc>
      </w:tr>
      <w:tr>
        <w:tc>
          <w:tcPr>
            <w:tcW w:type="dxa" w:w="2556"/>
          </w:tcPr>
          <w:p>
            <w:pPr>
              <w:spacing w:after="20"/>
            </w:pPr>
            <w:r>
              <w:rPr>
                <w:sz w:val="18"/>
              </w:rPr>
            </w:r>
            <w:r>
              <w:rPr>
                <w:sz w:val="18"/>
              </w:rPr>
              <w:t>简历筛选开发</w:t>
            </w:r>
          </w:p>
        </w:tc>
        <w:tc>
          <w:tcPr>
            <w:tcW w:type="dxa" w:w="2556"/>
          </w:tcPr>
          <w:p>
            <w:pPr>
              <w:spacing w:after="20"/>
            </w:pPr>
            <w:r>
              <w:rPr>
                <w:sz w:val="18"/>
              </w:rPr>
            </w:r>
            <w:r>
              <w:rPr>
                <w:sz w:val="18"/>
              </w:rPr>
              <w:t>已完成</w:t>
            </w:r>
          </w:p>
        </w:tc>
        <w:tc>
          <w:tcPr>
            <w:tcW w:type="dxa" w:w="2556"/>
          </w:tcPr>
          <w:p>
            <w:pPr>
              <w:spacing w:after="20"/>
            </w:pPr>
            <w:r>
              <w:rPr>
                <w:sz w:val="18"/>
              </w:rPr>
            </w:r>
            <w:r>
              <w:rPr>
                <w:sz w:val="18"/>
              </w:rPr>
              <w:t>R-01 至 R-08</w:t>
            </w:r>
          </w:p>
        </w:tc>
        <w:tc>
          <w:tcPr>
            <w:tcW w:type="dxa" w:w="2556"/>
          </w:tcPr>
          <w:p>
            <w:pPr>
              <w:spacing w:after="20"/>
            </w:pPr>
            <w:r>
              <w:rPr>
                <w:sz w:val="18"/>
              </w:rPr>
            </w:r>
            <w:r>
              <w:rPr>
                <w:sz w:val="18"/>
              </w:rPr>
              <w:t>功能验收加效果门槛双通过</w:t>
            </w:r>
          </w:p>
        </w:tc>
      </w:tr>
      <w:tr>
        <w:tc>
          <w:tcPr>
            <w:tcW w:type="dxa" w:w="2556"/>
          </w:tcPr>
          <w:p>
            <w:pPr>
              <w:spacing w:after="20"/>
            </w:pPr>
            <w:r>
              <w:rPr>
                <w:sz w:val="18"/>
              </w:rPr>
            </w:r>
            <w:r>
              <w:rPr>
                <w:sz w:val="18"/>
              </w:rPr>
              <w:t>面试与培训模块</w:t>
            </w:r>
          </w:p>
        </w:tc>
        <w:tc>
          <w:tcPr>
            <w:tcW w:type="dxa" w:w="2556"/>
          </w:tcPr>
          <w:p>
            <w:pPr>
              <w:spacing w:after="20"/>
            </w:pPr>
            <w:r>
              <w:rPr>
                <w:sz w:val="18"/>
              </w:rPr>
            </w:r>
            <w:r>
              <w:rPr>
                <w:sz w:val="18"/>
              </w:rPr>
              <w:t>已完成</w:t>
            </w:r>
          </w:p>
        </w:tc>
        <w:tc>
          <w:tcPr>
            <w:tcW w:type="dxa" w:w="2556"/>
          </w:tcPr>
          <w:p>
            <w:pPr>
              <w:spacing w:after="20"/>
            </w:pPr>
            <w:r>
              <w:rPr>
                <w:sz w:val="18"/>
              </w:rPr>
            </w:r>
            <w:r>
              <w:rPr>
                <w:sz w:val="18"/>
              </w:rPr>
              <w:t>R-09 至 R-15</w:t>
            </w:r>
          </w:p>
        </w:tc>
        <w:tc>
          <w:tcPr>
            <w:tcW w:type="dxa" w:w="2556"/>
          </w:tcPr>
          <w:p>
            <w:pPr>
              <w:spacing w:after="20"/>
            </w:pPr>
            <w:r>
              <w:rPr>
                <w:sz w:val="18"/>
              </w:rPr>
            </w:r>
            <w:r>
              <w:rPr>
                <w:sz w:val="18"/>
              </w:rPr>
              <w:t>功能验收加效果门槛双通过</w:t>
            </w:r>
          </w:p>
        </w:tc>
      </w:tr>
      <w:tr>
        <w:tc>
          <w:tcPr>
            <w:tcW w:type="dxa" w:w="2556"/>
          </w:tcPr>
          <w:p>
            <w:pPr>
              <w:spacing w:after="20"/>
            </w:pPr>
            <w:r>
              <w:rPr>
                <w:sz w:val="18"/>
              </w:rPr>
            </w:r>
            <w:r>
              <w:rPr>
                <w:sz w:val="18"/>
              </w:rPr>
              <w:t>反作弊与新人链路</w:t>
            </w:r>
          </w:p>
        </w:tc>
        <w:tc>
          <w:tcPr>
            <w:tcW w:type="dxa" w:w="2556"/>
          </w:tcPr>
          <w:p>
            <w:pPr>
              <w:spacing w:after="20"/>
            </w:pPr>
            <w:r>
              <w:rPr>
                <w:sz w:val="18"/>
              </w:rPr>
            </w:r>
            <w:r>
              <w:rPr>
                <w:sz w:val="18"/>
              </w:rPr>
              <w:t>已完成</w:t>
            </w:r>
          </w:p>
        </w:tc>
        <w:tc>
          <w:tcPr>
            <w:tcW w:type="dxa" w:w="2556"/>
          </w:tcPr>
          <w:p>
            <w:pPr>
              <w:spacing w:after="20"/>
            </w:pPr>
            <w:r>
              <w:rPr>
                <w:sz w:val="18"/>
              </w:rPr>
            </w:r>
            <w:r>
              <w:rPr>
                <w:sz w:val="18"/>
              </w:rPr>
              <w:t>R-21 至 R-24</w:t>
            </w:r>
          </w:p>
        </w:tc>
        <w:tc>
          <w:tcPr>
            <w:tcW w:type="dxa" w:w="2556"/>
          </w:tcPr>
          <w:p>
            <w:pPr>
              <w:spacing w:after="20"/>
            </w:pPr>
            <w:r>
              <w:rPr>
                <w:sz w:val="18"/>
              </w:rPr>
            </w:r>
            <w:r>
              <w:rPr>
                <w:sz w:val="18"/>
              </w:rPr>
              <w:t>功能验收通过</w:t>
            </w:r>
          </w:p>
        </w:tc>
      </w:tr>
      <w:tr>
        <w:tc>
          <w:tcPr>
            <w:tcW w:type="dxa" w:w="2556"/>
          </w:tcPr>
          <w:p>
            <w:pPr>
              <w:spacing w:after="20"/>
            </w:pPr>
            <w:r>
              <w:rPr>
                <w:sz w:val="18"/>
              </w:rPr>
            </w:r>
            <w:r>
              <w:rPr>
                <w:sz w:val="18"/>
              </w:rPr>
              <w:t>面试安排与业务线</w:t>
            </w:r>
          </w:p>
        </w:tc>
        <w:tc>
          <w:tcPr>
            <w:tcW w:type="dxa" w:w="2556"/>
          </w:tcPr>
          <w:p>
            <w:pPr>
              <w:spacing w:after="20"/>
            </w:pPr>
            <w:r>
              <w:rPr>
                <w:sz w:val="18"/>
              </w:rPr>
            </w:r>
            <w:r>
              <w:rPr>
                <w:sz w:val="18"/>
              </w:rPr>
              <w:t>已完成</w:t>
            </w:r>
          </w:p>
        </w:tc>
        <w:tc>
          <w:tcPr>
            <w:tcW w:type="dxa" w:w="2556"/>
          </w:tcPr>
          <w:p>
            <w:pPr>
              <w:spacing w:after="20"/>
            </w:pPr>
            <w:r>
              <w:rPr>
                <w:sz w:val="18"/>
              </w:rPr>
            </w:r>
            <w:r>
              <w:rPr>
                <w:sz w:val="18"/>
              </w:rPr>
              <w:t>R-25 至 R-27</w:t>
            </w:r>
          </w:p>
        </w:tc>
        <w:tc>
          <w:tcPr>
            <w:tcW w:type="dxa" w:w="2556"/>
          </w:tcPr>
          <w:p>
            <w:pPr>
              <w:spacing w:after="20"/>
            </w:pPr>
            <w:r>
              <w:rPr>
                <w:sz w:val="18"/>
              </w:rPr>
            </w:r>
            <w:r>
              <w:rPr>
                <w:sz w:val="18"/>
              </w:rPr>
              <w:t>功能验收通过</w:t>
            </w:r>
          </w:p>
        </w:tc>
      </w:tr>
      <w:tr>
        <w:tc>
          <w:tcPr>
            <w:tcW w:type="dxa" w:w="2556"/>
          </w:tcPr>
          <w:p>
            <w:pPr>
              <w:spacing w:after="20"/>
            </w:pPr>
            <w:r>
              <w:rPr>
                <w:sz w:val="18"/>
              </w:rPr>
            </w:r>
            <w:r>
              <w:rPr>
                <w:sz w:val="18"/>
              </w:rPr>
              <w:t>灰度验证</w:t>
            </w:r>
          </w:p>
        </w:tc>
        <w:tc>
          <w:tcPr>
            <w:tcW w:type="dxa" w:w="2556"/>
          </w:tcPr>
          <w:p>
            <w:pPr>
              <w:spacing w:after="20"/>
            </w:pPr>
            <w:r>
              <w:rPr>
                <w:sz w:val="18"/>
              </w:rPr>
            </w:r>
            <w:r>
              <w:rPr>
                <w:sz w:val="18"/>
              </w:rPr>
              <w:t>待开始</w:t>
            </w:r>
          </w:p>
        </w:tc>
        <w:tc>
          <w:tcPr>
            <w:tcW w:type="dxa" w:w="2556"/>
          </w:tcPr>
          <w:p>
            <w:pPr>
              <w:spacing w:after="20"/>
            </w:pPr>
            <w:r>
              <w:rPr>
                <w:sz w:val="18"/>
              </w:rPr>
            </w:r>
            <w:r>
              <w:rPr>
                <w:sz w:val="18"/>
              </w:rPr>
              <w:t>试点部门数据</w:t>
            </w:r>
          </w:p>
        </w:tc>
        <w:tc>
          <w:tcPr>
            <w:tcW w:type="dxa" w:w="2556"/>
          </w:tcPr>
          <w:p>
            <w:pPr>
              <w:spacing w:after="20"/>
            </w:pPr>
            <w:r>
              <w:rPr>
                <w:sz w:val="18"/>
              </w:rPr>
            </w:r>
            <w:r>
              <w:rPr>
                <w:sz w:val="18"/>
              </w:rPr>
              <w:t>核心指标达标且无 P1 缺陷</w:t>
            </w:r>
          </w:p>
        </w:tc>
      </w:tr>
      <w:tr>
        <w:tc>
          <w:tcPr>
            <w:tcW w:type="dxa" w:w="2556"/>
          </w:tcPr>
          <w:p>
            <w:pPr>
              <w:spacing w:after="20"/>
            </w:pPr>
            <w:r>
              <w:rPr>
                <w:sz w:val="18"/>
              </w:rPr>
            </w:r>
            <w:r>
              <w:rPr>
                <w:sz w:val="18"/>
              </w:rPr>
              <w:t>全量推广</w:t>
            </w:r>
          </w:p>
        </w:tc>
        <w:tc>
          <w:tcPr>
            <w:tcW w:type="dxa" w:w="2556"/>
          </w:tcPr>
          <w:p>
            <w:pPr>
              <w:spacing w:after="20"/>
            </w:pPr>
            <w:r>
              <w:rPr>
                <w:sz w:val="18"/>
              </w:rPr>
            </w:r>
            <w:r>
              <w:rPr>
                <w:sz w:val="18"/>
              </w:rPr>
              <w:t>待开始</w:t>
            </w:r>
          </w:p>
        </w:tc>
        <w:tc>
          <w:tcPr>
            <w:tcW w:type="dxa" w:w="2556"/>
          </w:tcPr>
          <w:p>
            <w:pPr>
              <w:spacing w:after="20"/>
            </w:pPr>
            <w:r>
              <w:rPr>
                <w:sz w:val="18"/>
              </w:rPr>
            </w:r>
            <w:r>
              <w:rPr>
                <w:sz w:val="18"/>
              </w:rPr>
              <w:t>SOP、培训材料、推广宣讲</w:t>
            </w:r>
          </w:p>
        </w:tc>
        <w:tc>
          <w:tcPr>
            <w:tcW w:type="dxa" w:w="2556"/>
          </w:tcPr>
          <w:p>
            <w:pPr>
              <w:spacing w:after="20"/>
            </w:pPr>
            <w:r>
              <w:rPr>
                <w:sz w:val="18"/>
              </w:rPr>
            </w:r>
            <w:r>
              <w:rPr>
                <w:sz w:val="18"/>
              </w:rPr>
              <w:t>各业务线接入，采纳率达标</w:t>
            </w:r>
          </w:p>
        </w:tc>
      </w:tr>
    </w:tbl>
    <w:p>
      <w:pPr>
        <w:spacing w:after="60"/>
      </w:pPr>
    </w:p>
    <w:p>
      <w:pPr>
        <w:pStyle w:val="Heading3"/>
      </w:pPr>
      <w:r>
        <w:rPr>
          <w:rFonts w:ascii="微软雅黑" w:hAnsi="微软雅黑" w:eastAsia="微软雅黑"/>
        </w:rPr>
        <w:t>9.3 开放问题</w:t>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2556"/>
            <w:shd w:val="clear" w:fill="EDF2F7"/>
          </w:tcPr>
          <w:p>
            <w:pPr>
              <w:spacing w:after="20"/>
            </w:pPr>
            <w:r>
              <w:rPr>
                <w:b/>
                <w:sz w:val="18"/>
              </w:rPr>
            </w:r>
            <w:r>
              <w:rPr>
                <w:b/>
                <w:sz w:val="18"/>
              </w:rPr>
              <w:t>编号</w:t>
            </w:r>
          </w:p>
        </w:tc>
        <w:tc>
          <w:tcPr>
            <w:tcW w:type="dxa" w:w="2556"/>
            <w:shd w:val="clear" w:fill="EDF2F7"/>
          </w:tcPr>
          <w:p>
            <w:pPr>
              <w:spacing w:after="20"/>
            </w:pPr>
            <w:r>
              <w:rPr>
                <w:b/>
                <w:sz w:val="18"/>
              </w:rPr>
            </w:r>
            <w:r>
              <w:rPr>
                <w:b/>
                <w:sz w:val="18"/>
              </w:rPr>
              <w:t>问题</w:t>
            </w:r>
          </w:p>
        </w:tc>
        <w:tc>
          <w:tcPr>
            <w:tcW w:type="dxa" w:w="2556"/>
            <w:shd w:val="clear" w:fill="EDF2F7"/>
          </w:tcPr>
          <w:p>
            <w:pPr>
              <w:spacing w:after="20"/>
            </w:pPr>
            <w:r>
              <w:rPr>
                <w:b/>
                <w:sz w:val="18"/>
              </w:rPr>
            </w:r>
            <w:r>
              <w:rPr>
                <w:b/>
                <w:sz w:val="18"/>
              </w:rPr>
              <w:t>推进方式</w:t>
            </w:r>
          </w:p>
        </w:tc>
        <w:tc>
          <w:tcPr>
            <w:tcW w:type="dxa" w:w="2556"/>
            <w:shd w:val="clear" w:fill="EDF2F7"/>
          </w:tcPr>
          <w:p>
            <w:pPr>
              <w:spacing w:after="20"/>
            </w:pPr>
            <w:r>
              <w:rPr>
                <w:b/>
                <w:sz w:val="18"/>
              </w:rPr>
            </w:r>
            <w:r>
              <w:rPr>
                <w:b/>
                <w:sz w:val="18"/>
              </w:rPr>
              <w:t>当前状态</w:t>
            </w:r>
          </w:p>
        </w:tc>
      </w:tr>
      <w:tr>
        <w:tc>
          <w:tcPr>
            <w:tcW w:type="dxa" w:w="2556"/>
          </w:tcPr>
          <w:p>
            <w:pPr>
              <w:spacing w:after="20"/>
            </w:pPr>
            <w:r>
              <w:rPr>
                <w:sz w:val="18"/>
              </w:rPr>
            </w:r>
            <w:r>
              <w:rPr>
                <w:sz w:val="18"/>
              </w:rPr>
              <w:t>Q-01</w:t>
            </w:r>
          </w:p>
        </w:tc>
        <w:tc>
          <w:tcPr>
            <w:tcW w:type="dxa" w:w="2556"/>
          </w:tcPr>
          <w:p>
            <w:pPr>
              <w:spacing w:after="20"/>
            </w:pPr>
            <w:r>
              <w:rPr>
                <w:sz w:val="18"/>
              </w:rPr>
            </w:r>
            <w:r>
              <w:rPr>
                <w:sz w:val="18"/>
              </w:rPr>
              <w:t>置信度三档阈值的初始取值如何确定</w:t>
            </w:r>
          </w:p>
        </w:tc>
        <w:tc>
          <w:tcPr>
            <w:tcW w:type="dxa" w:w="2556"/>
          </w:tcPr>
          <w:p>
            <w:pPr>
              <w:spacing w:after="20"/>
            </w:pPr>
            <w:r>
              <w:rPr>
                <w:sz w:val="18"/>
              </w:rPr>
            </w:r>
            <w:r>
              <w:rPr>
                <w:sz w:val="18"/>
              </w:rPr>
              <w:t>用评测集扫描不同阈值下的召回与工作量曲线，取误杀率达标前提下人工量最小的点</w:t>
            </w:r>
          </w:p>
        </w:tc>
        <w:tc>
          <w:tcPr>
            <w:tcW w:type="dxa" w:w="2556"/>
          </w:tcPr>
          <w:p>
            <w:pPr>
              <w:spacing w:after="20"/>
            </w:pPr>
            <w:r>
              <w:rPr>
                <w:sz w:val="18"/>
              </w:rPr>
            </w:r>
            <w:r>
              <w:rPr>
                <w:sz w:val="18"/>
              </w:rPr>
              <w:t>已实现可配置，默认值待真实数据校准</w:t>
            </w:r>
          </w:p>
        </w:tc>
      </w:tr>
      <w:tr>
        <w:tc>
          <w:tcPr>
            <w:tcW w:type="dxa" w:w="2556"/>
          </w:tcPr>
          <w:p>
            <w:pPr>
              <w:spacing w:after="20"/>
            </w:pPr>
            <w:r>
              <w:rPr>
                <w:sz w:val="18"/>
              </w:rPr>
            </w:r>
            <w:r>
              <w:rPr>
                <w:sz w:val="18"/>
              </w:rPr>
              <w:t>Q-02</w:t>
            </w:r>
          </w:p>
        </w:tc>
        <w:tc>
          <w:tcPr>
            <w:tcW w:type="dxa" w:w="2556"/>
          </w:tcPr>
          <w:p>
            <w:pPr>
              <w:spacing w:after="20"/>
            </w:pPr>
            <w:r>
              <w:rPr>
                <w:sz w:val="18"/>
              </w:rPr>
            </w:r>
            <w:r>
              <w:rPr>
                <w:sz w:val="18"/>
              </w:rPr>
              <w:t>破格通道由谁审批、是否计入效果统计</w:t>
            </w:r>
          </w:p>
        </w:tc>
        <w:tc>
          <w:tcPr>
            <w:tcW w:type="dxa" w:w="2556"/>
          </w:tcPr>
          <w:p>
            <w:pPr>
              <w:spacing w:after="20"/>
            </w:pPr>
            <w:r>
              <w:rPr>
                <w:sz w:val="18"/>
              </w:rPr>
            </w:r>
            <w:r>
              <w:rPr>
                <w:sz w:val="18"/>
              </w:rPr>
              <w:t>倾向由用人经理提名加 HR 负责人确认，单独标记不计入一致率</w:t>
            </w:r>
          </w:p>
        </w:tc>
        <w:tc>
          <w:tcPr>
            <w:tcW w:type="dxa" w:w="2556"/>
          </w:tcPr>
          <w:p>
            <w:pPr>
              <w:spacing w:after="20"/>
            </w:pPr>
            <w:r>
              <w:rPr>
                <w:sz w:val="18"/>
              </w:rPr>
            </w:r>
            <w:r>
              <w:rPr>
                <w:sz w:val="18"/>
              </w:rPr>
              <w:t>已实现提名权限，审批流待定</w:t>
            </w:r>
          </w:p>
        </w:tc>
      </w:tr>
      <w:tr>
        <w:tc>
          <w:tcPr>
            <w:tcW w:type="dxa" w:w="2556"/>
          </w:tcPr>
          <w:p>
            <w:pPr>
              <w:spacing w:after="20"/>
            </w:pPr>
            <w:r>
              <w:rPr>
                <w:sz w:val="18"/>
              </w:rPr>
            </w:r>
            <w:r>
              <w:rPr>
                <w:sz w:val="18"/>
              </w:rPr>
              <w:t>Q-03</w:t>
            </w:r>
          </w:p>
        </w:tc>
        <w:tc>
          <w:tcPr>
            <w:tcW w:type="dxa" w:w="2556"/>
          </w:tcPr>
          <w:p>
            <w:pPr>
              <w:spacing w:after="20"/>
            </w:pPr>
            <w:r>
              <w:rPr>
                <w:sz w:val="18"/>
              </w:rPr>
            </w:r>
            <w:r>
              <w:rPr>
                <w:sz w:val="18"/>
              </w:rPr>
              <w:t>面试录音是否需候选人逐次同意</w:t>
            </w:r>
          </w:p>
        </w:tc>
        <w:tc>
          <w:tcPr>
            <w:tcW w:type="dxa" w:w="2556"/>
          </w:tcPr>
          <w:p>
            <w:pPr>
              <w:spacing w:after="20"/>
            </w:pPr>
            <w:r>
              <w:rPr>
                <w:sz w:val="18"/>
              </w:rPr>
            </w:r>
            <w:r>
              <w:rPr>
                <w:sz w:val="18"/>
              </w:rPr>
              <w:t>若需逐次同意则该模块改为手动摘要兜底</w:t>
            </w:r>
          </w:p>
        </w:tc>
        <w:tc>
          <w:tcPr>
            <w:tcW w:type="dxa" w:w="2556"/>
          </w:tcPr>
          <w:p>
            <w:pPr>
              <w:spacing w:after="20"/>
            </w:pPr>
            <w:r>
              <w:rPr>
                <w:sz w:val="18"/>
              </w:rPr>
            </w:r>
            <w:r>
              <w:rPr>
                <w:sz w:val="18"/>
              </w:rPr>
              <w:t>已按「逐次同意」设计，字段已预留</w:t>
            </w:r>
          </w:p>
        </w:tc>
      </w:tr>
      <w:tr>
        <w:tc>
          <w:tcPr>
            <w:tcW w:type="dxa" w:w="2556"/>
          </w:tcPr>
          <w:p>
            <w:pPr>
              <w:spacing w:after="20"/>
            </w:pPr>
            <w:r>
              <w:rPr>
                <w:sz w:val="18"/>
              </w:rPr>
            </w:r>
            <w:r>
              <w:rPr>
                <w:sz w:val="18"/>
              </w:rPr>
              <w:t>Q-04</w:t>
            </w:r>
          </w:p>
        </w:tc>
        <w:tc>
          <w:tcPr>
            <w:tcW w:type="dxa" w:w="2556"/>
          </w:tcPr>
          <w:p>
            <w:pPr>
              <w:spacing w:after="20"/>
            </w:pPr>
            <w:r>
              <w:rPr>
                <w:sz w:val="18"/>
              </w:rPr>
            </w:r>
            <w:r>
              <w:rPr>
                <w:sz w:val="18"/>
              </w:rPr>
              <w:t>培训考核成绩是否与转正挂钩</w:t>
            </w:r>
          </w:p>
        </w:tc>
        <w:tc>
          <w:tcPr>
            <w:tcW w:type="dxa" w:w="2556"/>
          </w:tcPr>
          <w:p>
            <w:pPr>
              <w:spacing w:after="20"/>
            </w:pPr>
            <w:r>
              <w:rPr>
                <w:sz w:val="18"/>
              </w:rPr>
            </w:r>
            <w:r>
              <w:rPr>
                <w:sz w:val="18"/>
              </w:rPr>
              <w:t>HR 政策问题，本期仅做数据回流，不设强制关联</w:t>
            </w:r>
          </w:p>
        </w:tc>
        <w:tc>
          <w:tcPr>
            <w:tcW w:type="dxa" w:w="2556"/>
          </w:tcPr>
          <w:p>
            <w:pPr>
              <w:spacing w:after="20"/>
            </w:pPr>
            <w:r>
              <w:rPr>
                <w:sz w:val="18"/>
              </w:rPr>
            </w:r>
            <w:r>
              <w:rPr>
                <w:sz w:val="18"/>
              </w:rPr>
              <w:t>已实现回流，不设强制关联</w:t>
            </w:r>
          </w:p>
        </w:tc>
      </w:tr>
      <w:tr>
        <w:tc>
          <w:tcPr>
            <w:tcW w:type="dxa" w:w="2556"/>
          </w:tcPr>
          <w:p>
            <w:pPr>
              <w:spacing w:after="20"/>
            </w:pPr>
            <w:r>
              <w:rPr>
                <w:sz w:val="18"/>
              </w:rPr>
            </w:r>
            <w:r>
              <w:rPr>
                <w:sz w:val="18"/>
              </w:rPr>
              <w:t>Q-05</w:t>
            </w:r>
          </w:p>
        </w:tc>
        <w:tc>
          <w:tcPr>
            <w:tcW w:type="dxa" w:w="2556"/>
          </w:tcPr>
          <w:p>
            <w:pPr>
              <w:spacing w:after="20"/>
            </w:pPr>
            <w:r>
              <w:rPr>
                <w:sz w:val="18"/>
              </w:rPr>
            </w:r>
            <w:r>
              <w:rPr>
                <w:sz w:val="18"/>
              </w:rPr>
              <w:t>外包与校招场景能力模型是否复用</w:t>
            </w:r>
          </w:p>
        </w:tc>
        <w:tc>
          <w:tcPr>
            <w:tcW w:type="dxa" w:w="2556"/>
          </w:tcPr>
          <w:p>
            <w:pPr>
              <w:spacing w:after="20"/>
            </w:pPr>
            <w:r>
              <w:rPr>
                <w:sz w:val="18"/>
              </w:rPr>
            </w:r>
            <w:r>
              <w:rPr>
                <w:sz w:val="18"/>
              </w:rPr>
              <w:t>本期不覆盖，先跑通社招，二期评估</w:t>
            </w:r>
          </w:p>
        </w:tc>
        <w:tc>
          <w:tcPr>
            <w:tcW w:type="dxa" w:w="2556"/>
          </w:tcPr>
          <w:p>
            <w:pPr>
              <w:spacing w:after="20"/>
            </w:pPr>
            <w:r>
              <w:rPr>
                <w:sz w:val="18"/>
              </w:rPr>
            </w:r>
            <w:r>
              <w:rPr>
                <w:sz w:val="18"/>
              </w:rPr>
              <w:t>未覆盖</w:t>
            </w:r>
          </w:p>
        </w:tc>
      </w:tr>
    </w:tbl>
    <w:p>
      <w:pPr>
        <w:spacing w:after="60"/>
      </w:pPr>
    </w:p>
    <w:p>
      <w:pPr>
        <w:pBdr>
          <w:bottom w:val="single" w:sz="6" w:color="CFD8E3"/>
        </w:pBdr>
      </w:pPr>
    </w:p>
    <w:p>
      <w:pPr>
        <w:pStyle w:val="Heading2"/>
      </w:pPr>
      <w:r>
        <w:rPr>
          <w:rFonts w:ascii="微软雅黑" w:hAnsi="微软雅黑" w:eastAsia="微软雅黑"/>
        </w:rPr>
        <w:t>10 附录：核心指标定义口径</w:t>
      </w:r>
    </w:p>
    <w:p>
      <w:pPr>
        <w:spacing w:after="80" w:line="300" w:lineRule="auto"/>
      </w:pPr>
      <w:r>
        <w:t>指标定义不清会导致验收时各方对同一数字的理解不同，以下口径经四方确认后锁定。</w:t>
      </w:r>
    </w:p>
    <w:tbl>
      <w:tblPr>
        <w:tblStyle w:val="LightGrid-Accent1"/>
        <w:tblW w:type="auto" w:w="0"/>
        <w:jc w:val="center"/>
        <w:tblLook w:firstColumn="1" w:firstRow="1" w:lastColumn="0" w:lastRow="0" w:noHBand="0" w:noVBand="1" w:val="04A0"/>
      </w:tblPr>
      <w:tblGrid>
        <w:gridCol w:w="5112"/>
        <w:gridCol w:w="5112"/>
      </w:tblGrid>
      <w:tr>
        <w:tc>
          <w:tcPr>
            <w:tcW w:type="dxa" w:w="5112"/>
            <w:shd w:val="clear" w:fill="EDF2F7"/>
          </w:tcPr>
          <w:p>
            <w:pPr>
              <w:spacing w:after="20"/>
            </w:pPr>
            <w:r>
              <w:rPr>
                <w:b/>
                <w:sz w:val="18"/>
              </w:rPr>
            </w:r>
            <w:r>
              <w:rPr>
                <w:b/>
                <w:sz w:val="18"/>
              </w:rPr>
              <w:t>指标</w:t>
            </w:r>
          </w:p>
        </w:tc>
        <w:tc>
          <w:tcPr>
            <w:tcW w:type="dxa" w:w="5112"/>
            <w:shd w:val="clear" w:fill="EDF2F7"/>
          </w:tcPr>
          <w:p>
            <w:pPr>
              <w:spacing w:after="20"/>
            </w:pPr>
            <w:r>
              <w:rPr>
                <w:b/>
                <w:sz w:val="18"/>
              </w:rPr>
            </w:r>
            <w:r>
              <w:rPr>
                <w:b/>
                <w:sz w:val="18"/>
              </w:rPr>
              <w:t>定义口径</w:t>
            </w:r>
          </w:p>
        </w:tc>
      </w:tr>
      <w:tr>
        <w:tc>
          <w:tcPr>
            <w:tcW w:type="dxa" w:w="5112"/>
          </w:tcPr>
          <w:p>
            <w:pPr>
              <w:spacing w:after="20"/>
            </w:pPr>
            <w:r>
              <w:rPr>
                <w:sz w:val="18"/>
              </w:rPr>
            </w:r>
            <w:r>
              <w:rPr>
                <w:sz w:val="18"/>
              </w:rPr>
              <w:t>结论一致率</w:t>
            </w:r>
          </w:p>
        </w:tc>
        <w:tc>
          <w:tcPr>
            <w:tcW w:type="dxa" w:w="5112"/>
          </w:tcPr>
          <w:p>
            <w:pPr>
              <w:spacing w:after="20"/>
            </w:pPr>
            <w:r>
              <w:rPr>
                <w:sz w:val="18"/>
              </w:rPr>
            </w:r>
            <w:r>
              <w:rPr>
                <w:sz w:val="18"/>
              </w:rPr>
              <w:t>在精标评测集上，AI 分层结论（推进或分流）与面试官实际结论相同的样本占比。人类两名资深 HR 双盲一致率为 78%，是该指标的天然参照上限，目标值不宜设定过高。</w:t>
            </w:r>
          </w:p>
        </w:tc>
      </w:tr>
      <w:tr>
        <w:tc>
          <w:tcPr>
            <w:tcW w:type="dxa" w:w="5112"/>
          </w:tcPr>
          <w:p>
            <w:pPr>
              <w:spacing w:after="20"/>
            </w:pPr>
            <w:r>
              <w:rPr>
                <w:sz w:val="18"/>
              </w:rPr>
            </w:r>
            <w:r>
              <w:rPr>
                <w:sz w:val="18"/>
              </w:rPr>
              <w:t>误杀率</w:t>
            </w:r>
          </w:p>
        </w:tc>
        <w:tc>
          <w:tcPr>
            <w:tcW w:type="dxa" w:w="5112"/>
          </w:tcPr>
          <w:p>
            <w:pPr>
              <w:spacing w:after="20"/>
            </w:pPr>
            <w:r>
              <w:rPr>
                <w:sz w:val="18"/>
              </w:rPr>
            </w:r>
            <w:r>
              <w:rPr>
                <w:sz w:val="18"/>
              </w:rPr>
              <w:t>被自动分流的样本中，经 HR 盲标复核认定本应进入面试的比例。</w:t>
            </w:r>
            <w:r>
              <w:rPr>
                <w:b/>
                <w:sz w:val="18"/>
              </w:rPr>
              <w:t>分母仅含自动分流样本，不含人工复核区。</w:t>
            </w:r>
            <w:r>
              <w:rPr>
                <w:sz w:val="18"/>
              </w:rPr>
              <w:t xml:space="preserve"> 该指标衡量的是不可挽回的损失，因此设为一票否决。</w:t>
            </w:r>
          </w:p>
        </w:tc>
      </w:tr>
      <w:tr>
        <w:tc>
          <w:tcPr>
            <w:tcW w:type="dxa" w:w="5112"/>
          </w:tcPr>
          <w:p>
            <w:pPr>
              <w:spacing w:after="20"/>
            </w:pPr>
            <w:r>
              <w:rPr>
                <w:sz w:val="18"/>
              </w:rPr>
            </w:r>
            <w:r>
              <w:rPr>
                <w:sz w:val="18"/>
              </w:rPr>
              <w:t>引用准确率</w:t>
            </w:r>
          </w:p>
        </w:tc>
        <w:tc>
          <w:tcPr>
            <w:tcW w:type="dxa" w:w="5112"/>
          </w:tcPr>
          <w:p>
            <w:pPr>
              <w:spacing w:after="20"/>
            </w:pPr>
            <w:r>
              <w:rPr>
                <w:sz w:val="18"/>
              </w:rPr>
            </w:r>
            <w:r>
              <w:rPr>
                <w:sz w:val="18"/>
              </w:rPr>
              <w:t>抽检能力项得分所挂载的证据，能正确指向简历中对应原文位置的比例。指向错误或指向不存在内容均计为不准确。</w:t>
            </w:r>
          </w:p>
        </w:tc>
      </w:tr>
      <w:tr>
        <w:tc>
          <w:tcPr>
            <w:tcW w:type="dxa" w:w="5112"/>
          </w:tcPr>
          <w:p>
            <w:pPr>
              <w:spacing w:after="20"/>
            </w:pPr>
            <w:r>
              <w:rPr>
                <w:sz w:val="18"/>
              </w:rPr>
            </w:r>
            <w:r>
              <w:rPr>
                <w:sz w:val="18"/>
              </w:rPr>
              <w:t>HR 处理耗时</w:t>
            </w:r>
          </w:p>
        </w:tc>
        <w:tc>
          <w:tcPr>
            <w:tcW w:type="dxa" w:w="5112"/>
          </w:tcPr>
          <w:p>
            <w:pPr>
              <w:spacing w:after="20"/>
            </w:pPr>
            <w:r>
              <w:rPr>
                <w:sz w:val="18"/>
              </w:rPr>
            </w:r>
            <w:r>
              <w:rPr>
                <w:sz w:val="18"/>
              </w:rPr>
              <w:t>单份简历从进入 HR 视野到完成判断的时长，含复核 AI 结论的时间。</w:t>
            </w:r>
            <w:r>
              <w:rPr>
                <w:b/>
                <w:sz w:val="18"/>
              </w:rPr>
              <w:t>计算方式为总耗时除以总到岸量，而非除以人工复核量</w:t>
            </w:r>
            <w:r>
              <w:rPr>
                <w:sz w:val="18"/>
              </w:rPr>
              <w:t>，避免高估收益。</w:t>
            </w:r>
          </w:p>
        </w:tc>
      </w:tr>
      <w:tr>
        <w:tc>
          <w:tcPr>
            <w:tcW w:type="dxa" w:w="5112"/>
          </w:tcPr>
          <w:p>
            <w:pPr>
              <w:spacing w:after="20"/>
            </w:pPr>
            <w:r>
              <w:rPr>
                <w:sz w:val="18"/>
              </w:rPr>
            </w:r>
            <w:r>
              <w:rPr>
                <w:sz w:val="18"/>
              </w:rPr>
              <w:t>人效提升倍数</w:t>
            </w:r>
          </w:p>
        </w:tc>
        <w:tc>
          <w:tcPr>
            <w:tcW w:type="dxa" w:w="5112"/>
          </w:tcPr>
          <w:p>
            <w:pPr>
              <w:spacing w:after="20"/>
            </w:pPr>
            <w:r>
              <w:rPr>
                <w:sz w:val="18"/>
              </w:rPr>
            </w:r>
            <w:r>
              <w:rPr>
                <w:sz w:val="18"/>
              </w:rPr>
              <w:t>原耗时除以新耗时。按 43% 人工复核比例与单份 2 分钟复核耗时测算，折合单份均摊约 50 秒，相对原 4 分钟约为 4.8 倍。</w:t>
            </w:r>
          </w:p>
        </w:tc>
      </w:tr>
      <w:tr>
        <w:tc>
          <w:tcPr>
            <w:tcW w:type="dxa" w:w="5112"/>
          </w:tcPr>
          <w:p>
            <w:pPr>
              <w:spacing w:after="20"/>
            </w:pPr>
            <w:r>
              <w:rPr>
                <w:sz w:val="18"/>
              </w:rPr>
            </w:r>
            <w:r>
              <w:rPr>
                <w:sz w:val="18"/>
              </w:rPr>
              <w:t>面试题采纳率</w:t>
            </w:r>
          </w:p>
        </w:tc>
        <w:tc>
          <w:tcPr>
            <w:tcW w:type="dxa" w:w="5112"/>
          </w:tcPr>
          <w:p>
            <w:pPr>
              <w:spacing w:after="20"/>
            </w:pPr>
            <w:r>
              <w:rPr>
                <w:sz w:val="18"/>
              </w:rPr>
            </w:r>
            <w:r>
              <w:rPr>
                <w:sz w:val="18"/>
              </w:rPr>
              <w:t>面试官在面试中实际提问的生成题目数，占系统生成题目总数的比例。由面试官在评估报告中勾选确认。</w:t>
            </w:r>
          </w:p>
        </w:tc>
      </w:tr>
      <w:tr>
        <w:tc>
          <w:tcPr>
            <w:tcW w:type="dxa" w:w="5112"/>
          </w:tcPr>
          <w:p>
            <w:pPr>
              <w:spacing w:after="20"/>
            </w:pPr>
            <w:r>
              <w:rPr>
                <w:sz w:val="18"/>
              </w:rPr>
            </w:r>
            <w:r>
              <w:rPr>
                <w:sz w:val="18"/>
              </w:rPr>
              <w:t>评分标准差</w:t>
            </w:r>
          </w:p>
        </w:tc>
        <w:tc>
          <w:tcPr>
            <w:tcW w:type="dxa" w:w="5112"/>
          </w:tcPr>
          <w:p>
            <w:pPr>
              <w:spacing w:after="20"/>
            </w:pPr>
            <w:r>
              <w:rPr>
                <w:sz w:val="18"/>
              </w:rPr>
            </w:r>
            <w:r>
              <w:rPr>
                <w:sz w:val="18"/>
              </w:rPr>
              <w:t>同一候选人由多名面试官独立评分的标准差，5 分制。用于衡量评价口径是否收敛，样本限定为三人及以上面试的候选人。</w:t>
            </w:r>
          </w:p>
        </w:tc>
      </w:tr>
      <w:tr>
        <w:tc>
          <w:tcPr>
            <w:tcW w:type="dxa" w:w="5112"/>
          </w:tcPr>
          <w:p>
            <w:pPr>
              <w:spacing w:after="20"/>
            </w:pPr>
            <w:r>
              <w:rPr>
                <w:sz w:val="18"/>
              </w:rPr>
            </w:r>
            <w:r>
              <w:rPr>
                <w:sz w:val="18"/>
              </w:rPr>
              <w:t>AIR 比值</w:t>
            </w:r>
          </w:p>
        </w:tc>
        <w:tc>
          <w:tcPr>
            <w:tcW w:type="dxa" w:w="5112"/>
          </w:tcPr>
          <w:p>
            <w:pPr>
              <w:spacing w:after="20"/>
            </w:pPr>
            <w:r>
              <w:rPr>
                <w:sz w:val="18"/>
              </w:rPr>
            </w:r>
            <w:r>
              <w:rPr>
                <w:sz w:val="18"/>
              </w:rPr>
              <w:t>不同人群的通过率之比，取最低组与最高组的比值。业界通用的五分之四法则以 0.8 为警戒线，本项目取 0.9 为内控线。</w:t>
            </w:r>
          </w:p>
        </w:tc>
      </w:tr>
      <w:tr>
        <w:tc>
          <w:tcPr>
            <w:tcW w:type="dxa" w:w="5112"/>
          </w:tcPr>
          <w:p>
            <w:pPr>
              <w:spacing w:after="20"/>
            </w:pPr>
            <w:r>
              <w:rPr>
                <w:sz w:val="18"/>
              </w:rPr>
            </w:r>
            <w:r>
              <w:rPr>
                <w:sz w:val="18"/>
              </w:rPr>
              <w:t>考试风险分</w:t>
            </w:r>
          </w:p>
        </w:tc>
        <w:tc>
          <w:tcPr>
            <w:tcW w:type="dxa" w:w="5112"/>
          </w:tcPr>
          <w:p>
            <w:pPr>
              <w:spacing w:after="20"/>
            </w:pPr>
            <w:r>
              <w:rPr>
                <w:sz w:val="18"/>
              </w:rPr>
            </w:r>
            <w:r>
              <w:rPr>
                <w:sz w:val="18"/>
              </w:rPr>
              <w:t>客户端信号的加权和，同类信号封顶计数（防止单类信号刷分），再叠加答题速度启发式。</w:t>
            </w:r>
            <w:r>
              <w:rPr>
                <w:b/>
                <w:sz w:val="18"/>
              </w:rPr>
              <w:t>仅用于决定是否进入人工复核队列，不影响考试分数。</w:t>
            </w:r>
          </w:p>
        </w:tc>
      </w:tr>
    </w:tbl>
    <w:p>
      <w:pPr>
        <w:spacing w:after="60"/>
      </w:pPr>
    </w:p>
    <w:p>
      <w:pPr>
        <w:pBdr>
          <w:bottom w:val="single" w:sz="6" w:color="CFD8E3"/>
        </w:pBdr>
      </w:pPr>
    </w:p>
    <w:p>
      <w:pPr>
        <w:pStyle w:val="Heading2"/>
      </w:pPr>
      <w:r>
        <w:rPr>
          <w:rFonts w:ascii="微软雅黑" w:hAnsi="微软雅黑" w:eastAsia="微软雅黑"/>
        </w:rPr>
        <w:t>相关文档</w:t>
      </w:r>
    </w:p>
    <w:p>
      <w:pPr>
        <w:pStyle w:val="ListBullet"/>
        <w:spacing w:after="40"/>
      </w:pPr>
      <w:r>
        <w:rPr>
          <w:color w:val="1A56B8"/>
        </w:rPr>
        <w:t>产品需求文档 PRD</w:t>
      </w:r>
      <w:r>
        <w:t xml:space="preserve"> —— 页面、字段、规则、异常、验收标准</w:t>
      </w:r>
    </w:p>
    <w:p>
      <w:pPr>
        <w:pStyle w:val="ListBullet"/>
        <w:spacing w:after="40"/>
      </w:pPr>
      <w:r>
        <w:rPr>
          <w:color w:val="1A56B8"/>
        </w:rPr>
        <w:t>流程图</w:t>
      </w:r>
      <w:r>
        <w:t xml:space="preserve"> —— 主链路状态机、AI 降级、反作弊三层、数据回流</w:t>
      </w:r>
    </w:p>
    <w:p>
      <w:pPr>
        <w:pStyle w:val="ListBullet"/>
        <w:spacing w:after="40"/>
      </w:pPr>
      <w:r>
        <w:rPr>
          <w:color w:val="1A56B8"/>
        </w:rPr>
        <w:t>使用指南</w:t>
      </w:r>
      <w:r>
        <w:t xml:space="preserve"> —— 面向使用者的操作说明</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