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Moodseed 记录页与手记编辑页开发说明</w:t>
      </w:r>
    </w:p>
    <w:p>
      <w:pPr>
        <w:jc w:val="center"/>
      </w:pPr>
      <w:r>
        <w:rPr>
          <w:i/>
        </w:rPr>
        <w:t>适用于 Agent 开发参考｜移动端记录页</w:t>
      </w:r>
    </w:p>
    <w:p>
      <w:pPr>
        <w:pStyle w:val="Heading1"/>
      </w:pPr>
      <w:r>
        <w:t>1. 本次开发目标</w:t>
      </w:r>
    </w:p>
    <w:p>
      <w:pPr>
        <w:pStyle w:val="ListBullet"/>
      </w:pPr>
      <w:r>
        <w:t>基于现有 Moodseed 产品方案，实现「记录页中的添加手记 / 展示手记卡片」以及「手记编辑页面」。</w:t>
      </w:r>
    </w:p>
    <w:p>
      <w:pPr>
        <w:pStyle w:val="ListBullet"/>
      </w:pPr>
      <w:r>
        <w:t>本次 UI 参考下方 3 张截图的布局关系、信息密度、图片组合方式与移动端交互习惯，但不要照搬原产品品牌、图标、字体和视觉色彩。</w:t>
      </w:r>
    </w:p>
    <w:p>
      <w:pPr>
        <w:pStyle w:val="ListBullet"/>
      </w:pPr>
      <w:r>
        <w:t>Moodseed 仍保持轻量、安静、自然、植物感的整体视觉气质。</w:t>
      </w:r>
    </w:p>
    <w:p>
      <w:pPr>
        <w:pStyle w:val="Heading1"/>
      </w:pPr>
      <w:r>
        <w:t>2. 核心产品规则</w:t>
      </w:r>
    </w:p>
    <w:p>
      <w:pPr>
        <w:pStyle w:val="ListBullet"/>
      </w:pPr>
      <w:r>
        <w:t>「记录」是首页一级页面。</w:t>
      </w:r>
    </w:p>
    <w:p>
      <w:pPr>
        <w:pStyle w:val="ListBullet"/>
      </w:pPr>
      <w:r>
        <w:t>页面核心只保留：签到/幸运卡入口、添加手记按钮、历史手记卡片。</w:t>
      </w:r>
    </w:p>
    <w:p>
      <w:pPr>
        <w:pStyle w:val="ListBullet"/>
      </w:pPr>
      <w:r>
        <w:t>用户每完成一条有效手记，可以获得 1 块拼图碎片；每天最多通过记录获得 3 块。</w:t>
      </w:r>
    </w:p>
    <w:p>
      <w:pPr>
        <w:pStyle w:val="ListBullet"/>
      </w:pPr>
      <w:r>
        <w:t>用户首次完成有效记录后，要立即看到「获得第 1 块拼图碎片 → 当前植物局部恢复」的反馈。</w:t>
      </w:r>
    </w:p>
    <w:p>
      <w:pPr>
        <w:pStyle w:val="ListBullet"/>
      </w:pPr>
      <w:r>
        <w:t>AI 仅在手记提交后进行情绪识别与 CBT 辅助分析，不做 AI 聊天。</w:t>
      </w:r>
    </w:p>
    <w:p>
      <w:pPr>
        <w:pStyle w:val="ListBullet"/>
      </w:pPr>
      <w:r>
        <w:t>手记编辑页只支持图片上传，不实现截图参考中键盘上方的其他编辑工具。</w:t>
      </w:r>
    </w:p>
    <w:p>
      <w:pPr>
        <w:pStyle w:val="Heading1"/>
      </w:pPr>
      <w:r>
        <w:t>3. 参考图 1：首次记录后的单卡片状态</w:t>
      </w:r>
    </w:p>
    <w:p>
      <w:r>
        <w:drawing>
          <wp:inline xmlns:a="http://schemas.openxmlformats.org/drawingml/2006/main" xmlns:pic="http://schemas.openxmlformats.org/drawingml/2006/picture">
            <wp:extent cx="2926080" cy="6334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7dea51-371d-4702-95ac-05bc298af1c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1｜首次记录：仅 1 条手记时的记录页展示参考</w:t>
      </w:r>
    </w:p>
    <w:p>
      <w:pPr>
        <w:pStyle w:val="Heading2"/>
      </w:pPr>
      <w:r>
        <w:t>3.1 参考重点</w:t>
      </w:r>
    </w:p>
    <w:p>
      <w:pPr>
        <w:pStyle w:val="ListBullet"/>
      </w:pPr>
      <w:r>
        <w:t>单条手记使用一张大卡片展示，优先保证图片、标题、正文摘要和日期的阅读体验。</w:t>
      </w:r>
    </w:p>
    <w:p>
      <w:pPr>
        <w:pStyle w:val="ListBullet"/>
      </w:pPr>
      <w:r>
        <w:t>图片位于卡片顶部，1～2 张图片时采用大图并列或自适应组合，保持圆角。</w:t>
      </w:r>
    </w:p>
    <w:p>
      <w:pPr>
        <w:pStyle w:val="ListBullet"/>
      </w:pPr>
      <w:r>
        <w:t>标题与正文位于图片下方，标题字重高于正文。</w:t>
      </w:r>
    </w:p>
    <w:p>
      <w:pPr>
        <w:pStyle w:val="ListBullet"/>
      </w:pPr>
      <w:r>
        <w:t>正文在列表卡片中只展示摘要，避免整条手记无限拉长页面。</w:t>
      </w:r>
    </w:p>
    <w:p>
      <w:pPr>
        <w:pStyle w:val="ListBullet"/>
      </w:pPr>
      <w:r>
        <w:t>底部展示日期和更多操作入口。</w:t>
      </w:r>
    </w:p>
    <w:p>
      <w:pPr>
        <w:pStyle w:val="ListBullet"/>
      </w:pPr>
      <w:r>
        <w:t>页面底部保留明显的悬浮「+」按钮，作为新增手记唯一核心操作。</w:t>
      </w:r>
    </w:p>
    <w:p>
      <w:pPr>
        <w:pStyle w:val="Heading1"/>
      </w:pPr>
      <w:r>
        <w:t>4. 参考图 2：多条记录状态</w:t>
      </w:r>
    </w:p>
    <w:p>
      <w:r>
        <w:drawing>
          <wp:inline xmlns:a="http://schemas.openxmlformats.org/drawingml/2006/main" xmlns:pic="http://schemas.openxmlformats.org/drawingml/2006/picture">
            <wp:extent cx="2926080" cy="6334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016dcd-ff32-43a4-b3cb-71f92b5cbd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2｜同一天或连续存在多条手记时的纵向卡片列表参考</w:t>
      </w:r>
    </w:p>
    <w:p>
      <w:pPr>
        <w:pStyle w:val="Heading2"/>
      </w:pPr>
      <w:r>
        <w:t>4.1 参考重点</w:t>
      </w:r>
    </w:p>
    <w:p>
      <w:pPr>
        <w:pStyle w:val="ListBullet"/>
      </w:pPr>
      <w:r>
        <w:t>多条手记以纵向卡片列表排列，不做横向轮播。</w:t>
      </w:r>
    </w:p>
    <w:p>
      <w:pPr>
        <w:pStyle w:val="ListBullet"/>
      </w:pPr>
      <w:r>
        <w:t>卡片之间保留明显留白，避免变成信息流式高密度页面。</w:t>
      </w:r>
    </w:p>
    <w:p>
      <w:pPr>
        <w:pStyle w:val="ListBullet"/>
      </w:pPr>
      <w:r>
        <w:t>每张卡片内部保持一致结构：图片区域 → 标题 → 正文摘要 → 日期/更多。</w:t>
      </w:r>
    </w:p>
    <w:p>
      <w:pPr>
        <w:pStyle w:val="ListBullet"/>
      </w:pPr>
      <w:r>
        <w:t>多图时参考截图使用拼贴布局：主图面积较大，其余图片作为小图补充。</w:t>
      </w:r>
    </w:p>
    <w:p>
      <w:pPr>
        <w:pStyle w:val="ListBullet"/>
      </w:pPr>
      <w:r>
        <w:t>底部悬浮「+」按钮固定在安全区域上方，不应遮挡最后一张卡片的核心内容。</w:t>
      </w:r>
    </w:p>
    <w:p>
      <w:pPr>
        <w:pStyle w:val="ListBullet"/>
      </w:pPr>
      <w:r>
        <w:t>页面滚动时，新增按钮可以保持固定。</w:t>
      </w:r>
    </w:p>
    <w:p>
      <w:pPr>
        <w:pStyle w:val="Heading1"/>
      </w:pPr>
      <w:r>
        <w:t>5. 手记卡片展示规则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内容</w:t>
            </w:r>
          </w:p>
        </w:tc>
        <w:tc>
          <w:tcPr>
            <w:tcW w:type="dxa" w:w="5112"/>
          </w:tcPr>
          <w:p>
            <w:r>
              <w:t>规则</w:t>
            </w:r>
          </w:p>
        </w:tc>
      </w:tr>
      <w:tr>
        <w:tc>
          <w:tcPr>
            <w:tcW w:type="dxa" w:w="5112"/>
          </w:tcPr>
          <w:p>
            <w:r>
              <w:t>图片</w:t>
            </w:r>
          </w:p>
        </w:tc>
        <w:tc>
          <w:tcPr>
            <w:tcW w:type="dxa" w:w="5112"/>
          </w:tcPr>
          <w:p>
            <w:r>
              <w:t>0～6 张。无图时直接从标题开始；有图时优先展示图片拼贴。</w:t>
            </w:r>
          </w:p>
        </w:tc>
      </w:tr>
      <w:tr>
        <w:tc>
          <w:tcPr>
            <w:tcW w:type="dxa" w:w="5112"/>
          </w:tcPr>
          <w:p>
            <w:r>
              <w:t>标题</w:t>
            </w:r>
          </w:p>
        </w:tc>
        <w:tc>
          <w:tcPr>
            <w:tcW w:type="dxa" w:w="5112"/>
          </w:tcPr>
          <w:p>
            <w:r>
              <w:t>建议 1 行，最多 2 行，超出省略。</w:t>
            </w:r>
          </w:p>
        </w:tc>
      </w:tr>
      <w:tr>
        <w:tc>
          <w:tcPr>
            <w:tcW w:type="dxa" w:w="5112"/>
          </w:tcPr>
          <w:p>
            <w:r>
              <w:t>正文摘要</w:t>
            </w:r>
          </w:p>
        </w:tc>
        <w:tc>
          <w:tcPr>
            <w:tcW w:type="dxa" w:w="5112"/>
          </w:tcPr>
          <w:p>
            <w:r>
              <w:t>建议展示 2～4 行，超出省略；进入详情后再看完整内容。</w:t>
            </w:r>
          </w:p>
        </w:tc>
      </w:tr>
      <w:tr>
        <w:tc>
          <w:tcPr>
            <w:tcW w:type="dxa" w:w="5112"/>
          </w:tcPr>
          <w:p>
            <w:r>
              <w:t>情绪标签</w:t>
            </w:r>
          </w:p>
        </w:tc>
        <w:tc>
          <w:tcPr>
            <w:tcW w:type="dxa" w:w="5112"/>
          </w:tcPr>
          <w:p>
            <w:r>
              <w:t>若已有 AI 分析结果，可在标题/摘要下方用轻量标签展示 1～3 个；不要抢占图片和正文视觉层级。</w:t>
            </w:r>
          </w:p>
        </w:tc>
      </w:tr>
      <w:tr>
        <w:tc>
          <w:tcPr>
            <w:tcW w:type="dxa" w:w="5112"/>
          </w:tcPr>
          <w:p>
            <w:r>
              <w:t>日期</w:t>
            </w:r>
          </w:p>
        </w:tc>
        <w:tc>
          <w:tcPr>
            <w:tcW w:type="dxa" w:w="5112"/>
          </w:tcPr>
          <w:p>
            <w:r>
              <w:t>显示月日 + 星期，例如「8月31日 星期一」。</w:t>
            </w:r>
          </w:p>
        </w:tc>
      </w:tr>
      <w:tr>
        <w:tc>
          <w:tcPr>
            <w:tcW w:type="dxa" w:w="5112"/>
          </w:tcPr>
          <w:p>
            <w:r>
              <w:t>更多</w:t>
            </w:r>
          </w:p>
        </w:tc>
        <w:tc>
          <w:tcPr>
            <w:tcW w:type="dxa" w:w="5112"/>
          </w:tcPr>
          <w:p>
            <w:r>
              <w:t>用于编辑、删除等基础操作。</w:t>
            </w:r>
          </w:p>
        </w:tc>
      </w:tr>
    </w:tbl>
    <w:p>
      <w:pPr>
        <w:pStyle w:val="Heading1"/>
      </w:pPr>
      <w:r>
        <w:t>6. 多图拼贴规则</w:t>
      </w:r>
    </w:p>
    <w:p>
      <w:pPr>
        <w:pStyle w:val="ListBullet"/>
      </w:pPr>
      <w:r>
        <w:t>1 张：单张大图，横向铺满卡片图片区域。</w:t>
      </w:r>
    </w:p>
    <w:p>
      <w:pPr>
        <w:pStyle w:val="ListBullet"/>
      </w:pPr>
      <w:r>
        <w:t>2 张：左右等宽并列。</w:t>
      </w:r>
    </w:p>
    <w:p>
      <w:pPr>
        <w:pStyle w:val="ListBullet"/>
      </w:pPr>
      <w:r>
        <w:t>3 张：左侧大图 + 右侧上下两张小图。</w:t>
      </w:r>
    </w:p>
    <w:p>
      <w:pPr>
        <w:pStyle w:val="ListBullet"/>
      </w:pPr>
      <w:r>
        <w:t>4 张：2×2。</w:t>
      </w:r>
    </w:p>
    <w:p>
      <w:pPr>
        <w:pStyle w:val="ListBullet"/>
      </w:pPr>
      <w:r>
        <w:t>5～6 张：参考图 2 的主图 + 多小图拼贴；最多预览 5 张，第 6 张及以后可在最后一格显示「+N」。</w:t>
      </w:r>
    </w:p>
    <w:p>
      <w:pPr>
        <w:pStyle w:val="ListBullet"/>
      </w:pPr>
      <w:r>
        <w:t>所有图片使用 object-fit: cover（等比例裁切填充），保持统一圆角与间距。</w:t>
      </w:r>
    </w:p>
    <w:p>
      <w:pPr>
        <w:pStyle w:val="ListBullet"/>
      </w:pPr>
      <w:r>
        <w:t>点击图片进入图片预览；首版无需复杂图片编辑。</w:t>
      </w:r>
    </w:p>
    <w:p>
      <w:pPr>
        <w:pStyle w:val="Heading1"/>
      </w:pPr>
      <w:r>
        <w:t>7. 参考图 3：手记编辑页面</w:t>
      </w:r>
    </w:p>
    <w:p>
      <w:r>
        <w:drawing>
          <wp:inline xmlns:a="http://schemas.openxmlformats.org/drawingml/2006/main" xmlns:pic="http://schemas.openxmlformats.org/drawingml/2006/picture">
            <wp:extent cx="2926080" cy="63346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1ddd73-c008-4c54-b19e-7fdaeb773f8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3｜新增/编辑手记时的页面布局参考</w:t>
      </w:r>
    </w:p>
    <w:p>
      <w:pPr>
        <w:pStyle w:val="Heading2"/>
      </w:pPr>
      <w:r>
        <w:t>7.1 页面结构</w:t>
      </w:r>
    </w:p>
    <w:p>
      <w:pPr>
        <w:pStyle w:val="ListBullet"/>
      </w:pPr>
      <w:r>
        <w:t>顶部栏：日期居中；右侧「完成」；左侧保留返回/关闭入口即可。</w:t>
      </w:r>
    </w:p>
    <w:p>
      <w:pPr>
        <w:pStyle w:val="ListBullet"/>
      </w:pPr>
      <w:r>
        <w:t>图片区域：位于正文上方，可一次选择多张图片；图片支持删除。</w:t>
      </w:r>
    </w:p>
    <w:p>
      <w:pPr>
        <w:pStyle w:val="ListBullet"/>
      </w:pPr>
      <w:r>
        <w:t>标题输入：位于图片区域下方，视觉层级高于正文。</w:t>
      </w:r>
    </w:p>
    <w:p>
      <w:pPr>
        <w:pStyle w:val="ListBullet"/>
      </w:pPr>
      <w:r>
        <w:t>正文输入：大面积自由文本输入区域。</w:t>
      </w:r>
    </w:p>
    <w:p>
      <w:pPr>
        <w:pStyle w:val="ListBullet"/>
      </w:pPr>
      <w:r>
        <w:t>键盘上方工具栏：只保留「选择图片 / 上传图片」功能。</w:t>
      </w:r>
    </w:p>
    <w:p>
      <w:pPr>
        <w:pStyle w:val="ListBullet"/>
      </w:pPr>
      <w:r>
        <w:t>截图中的格式、魔法棒、相机、语音、发送、其他功能全部不实现。</w:t>
      </w:r>
    </w:p>
    <w:p>
      <w:pPr>
        <w:pStyle w:val="ListBullet"/>
      </w:pPr>
      <w:r>
        <w:t>用户点击「完成」后提交记录，并进入 AI 情绪分析与记录奖励流程。</w:t>
      </w:r>
    </w:p>
    <w:p>
      <w:pPr>
        <w:pStyle w:val="Heading2"/>
      </w:pPr>
      <w:r>
        <w:t>7.2 编辑页交互规则</w:t>
      </w:r>
    </w:p>
    <w:p>
      <w:pPr>
        <w:pStyle w:val="ListBullet"/>
      </w:pPr>
      <w:r>
        <w:t>标题可选填，正文为主要记录内容。</w:t>
      </w:r>
    </w:p>
    <w:p>
      <w:pPr>
        <w:pStyle w:val="ListBullet"/>
      </w:pPr>
      <w:r>
        <w:t>图片可选填。</w:t>
      </w:r>
    </w:p>
    <w:p>
      <w:pPr>
        <w:pStyle w:val="ListBullet"/>
      </w:pPr>
      <w:r>
        <w:t>允许先输入文字再补图片，也允许先选图片。</w:t>
      </w:r>
    </w:p>
    <w:p>
      <w:pPr>
        <w:pStyle w:val="ListBullet"/>
      </w:pPr>
      <w:r>
        <w:t>图片上传中应显示 loading 状态；失败时允许单张重试/删除。</w:t>
      </w:r>
    </w:p>
    <w:p>
      <w:pPr>
        <w:pStyle w:val="ListBullet"/>
      </w:pPr>
      <w:r>
        <w:t>点击完成时，如果正文为空且无图片，提示用户至少写一点内容或添加图片。</w:t>
      </w:r>
    </w:p>
    <w:p>
      <w:pPr>
        <w:pStyle w:val="ListBullet"/>
      </w:pPr>
      <w:r>
        <w:t>完成按钮提交期间进入禁用/加载状态，防止重复提交。</w:t>
      </w:r>
    </w:p>
    <w:p>
      <w:pPr>
        <w:pStyle w:val="ListBullet"/>
      </w:pPr>
      <w:r>
        <w:t>提交成功后返回记录页，并把最新卡片放到列表顶部。</w:t>
      </w:r>
    </w:p>
    <w:p>
      <w:pPr>
        <w:pStyle w:val="ListBullet"/>
      </w:pPr>
      <w:r>
        <w:t>首次有效记录成功后，紧接着触发第一块拼图奖励反馈。</w:t>
      </w:r>
    </w:p>
    <w:p>
      <w:pPr>
        <w:pStyle w:val="Heading1"/>
      </w:pPr>
      <w:r>
        <w:t>8. AI 分析在记录卡中的展示</w:t>
      </w:r>
    </w:p>
    <w:p>
      <w:pPr>
        <w:pStyle w:val="ListBullet"/>
      </w:pPr>
      <w:r>
        <w:t>AI 分析发生在提交之后，不阻塞用户长时间停留在编辑页。</w:t>
      </w:r>
    </w:p>
    <w:p>
      <w:pPr>
        <w:pStyle w:val="ListBullet"/>
      </w:pPr>
      <w:r>
        <w:t>记录卡片默认只展示情绪标签和一句话总结中的轻量信息。</w:t>
      </w:r>
    </w:p>
    <w:p>
      <w:pPr>
        <w:pStyle w:val="ListBullet"/>
      </w:pPr>
      <w:r>
        <w:t>情绪原因、调整建议放在卡片展开/详情状态中。</w:t>
      </w:r>
    </w:p>
    <w:p>
      <w:pPr>
        <w:pStyle w:val="ListBullet"/>
      </w:pPr>
      <w:r>
        <w:t>情绪标签最多 3 个。</w:t>
      </w:r>
    </w:p>
    <w:p>
      <w:pPr>
        <w:pStyle w:val="ListBullet"/>
      </w:pPr>
      <w:r>
        <w:t>AI 分析失败时，记录本身必须保存成功；可显示「稍后生成情绪分析」或允许重试，不能因为模型失败导致记录丢失。</w:t>
      </w:r>
    </w:p>
    <w:p>
      <w:pPr>
        <w:pStyle w:val="Heading1"/>
      </w:pPr>
      <w:r>
        <w:t>9. 页面状态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状态</w:t>
            </w:r>
          </w:p>
        </w:tc>
        <w:tc>
          <w:tcPr>
            <w:tcW w:type="dxa" w:w="5112"/>
          </w:tcPr>
          <w:p>
            <w:r>
              <w:t>要求</w:t>
            </w:r>
          </w:p>
        </w:tc>
      </w:tr>
      <w:tr>
        <w:tc>
          <w:tcPr>
            <w:tcW w:type="dxa" w:w="5112"/>
          </w:tcPr>
          <w:p>
            <w:r>
              <w:t>空状态</w:t>
            </w:r>
          </w:p>
        </w:tc>
        <w:tc>
          <w:tcPr>
            <w:tcW w:type="dxa" w:w="5112"/>
          </w:tcPr>
          <w:p>
            <w:r>
              <w:t>暂无记录时保留轻量引导文案 + 悬浮加号按钮，不增加复杂 onboarding。</w:t>
            </w:r>
          </w:p>
        </w:tc>
      </w:tr>
      <w:tr>
        <w:tc>
          <w:tcPr>
            <w:tcW w:type="dxa" w:w="5112"/>
          </w:tcPr>
          <w:p>
            <w:r>
              <w:t>首次记录</w:t>
            </w:r>
          </w:p>
        </w:tc>
        <w:tc>
          <w:tcPr>
            <w:tcW w:type="dxa" w:w="5112"/>
          </w:tcPr>
          <w:p>
            <w:r>
              <w:t>只展示 1 张大卡片；用户能明显看到第一条记录已经被保存。</w:t>
            </w:r>
          </w:p>
        </w:tc>
      </w:tr>
      <w:tr>
        <w:tc>
          <w:tcPr>
            <w:tcW w:type="dxa" w:w="5112"/>
          </w:tcPr>
          <w:p>
            <w:r>
              <w:t>多条记录</w:t>
            </w:r>
          </w:p>
        </w:tc>
        <w:tc>
          <w:tcPr>
            <w:tcW w:type="dxa" w:w="5112"/>
          </w:tcPr>
          <w:p>
            <w:r>
              <w:t>纵向卡片列表，最新记录在上方。</w:t>
            </w:r>
          </w:p>
        </w:tc>
      </w:tr>
      <w:tr>
        <w:tc>
          <w:tcPr>
            <w:tcW w:type="dxa" w:w="5112"/>
          </w:tcPr>
          <w:p>
            <w:r>
              <w:t>提交中</w:t>
            </w:r>
          </w:p>
        </w:tc>
        <w:tc>
          <w:tcPr>
            <w:tcW w:type="dxa" w:w="5112"/>
          </w:tcPr>
          <w:p>
            <w:r>
              <w:t>完成按钮 loading，避免重复提交。</w:t>
            </w:r>
          </w:p>
        </w:tc>
      </w:tr>
      <w:tr>
        <w:tc>
          <w:tcPr>
            <w:tcW w:type="dxa" w:w="5112"/>
          </w:tcPr>
          <w:p>
            <w:r>
              <w:t>图片上传中</w:t>
            </w:r>
          </w:p>
        </w:tc>
        <w:tc>
          <w:tcPr>
            <w:tcW w:type="dxa" w:w="5112"/>
          </w:tcPr>
          <w:p>
            <w:r>
              <w:t>单图 loading，占位尺寸稳定。</w:t>
            </w:r>
          </w:p>
        </w:tc>
      </w:tr>
      <w:tr>
        <w:tc>
          <w:tcPr>
            <w:tcW w:type="dxa" w:w="5112"/>
          </w:tcPr>
          <w:p>
            <w:r>
              <w:t>AI 分析中</w:t>
            </w:r>
          </w:p>
        </w:tc>
        <w:tc>
          <w:tcPr>
            <w:tcW w:type="dxa" w:w="5112"/>
          </w:tcPr>
          <w:p>
            <w:r>
              <w:t>记录先展示，AI 区域可显示轻量生成中状态。</w:t>
            </w:r>
          </w:p>
        </w:tc>
      </w:tr>
      <w:tr>
        <w:tc>
          <w:tcPr>
            <w:tcW w:type="dxa" w:w="5112"/>
          </w:tcPr>
          <w:p>
            <w:r>
              <w:t>AI 失败</w:t>
            </w:r>
          </w:p>
        </w:tc>
        <w:tc>
          <w:tcPr>
            <w:tcW w:type="dxa" w:w="5112"/>
          </w:tcPr>
          <w:p>
            <w:r>
              <w:t>不影响记录保存，可重试。</w:t>
            </w:r>
          </w:p>
        </w:tc>
      </w:tr>
    </w:tbl>
    <w:p>
      <w:pPr>
        <w:pStyle w:val="Heading1"/>
      </w:pPr>
      <w:r>
        <w:t>10. 明确不做</w:t>
      </w:r>
    </w:p>
    <w:p>
      <w:pPr>
        <w:pStyle w:val="ListBullet"/>
      </w:pPr>
      <w:r>
        <w:t>富文本格式编辑</w:t>
      </w:r>
    </w:p>
    <w:p>
      <w:pPr>
        <w:pStyle w:val="ListBullet"/>
      </w:pPr>
      <w:r>
        <w:t>字体/颜色/字号选择</w:t>
      </w:r>
    </w:p>
    <w:p>
      <w:pPr>
        <w:pStyle w:val="ListBullet"/>
      </w:pPr>
      <w:r>
        <w:t>手写</w:t>
      </w:r>
    </w:p>
    <w:p>
      <w:pPr>
        <w:pStyle w:val="ListBullet"/>
      </w:pPr>
      <w:r>
        <w:t>语音输入</w:t>
      </w:r>
    </w:p>
    <w:p>
      <w:pPr>
        <w:pStyle w:val="ListBullet"/>
      </w:pPr>
      <w:r>
        <w:t>相机独立入口（首版统一走系统图片选择/上传即可）</w:t>
      </w:r>
    </w:p>
    <w:p>
      <w:pPr>
        <w:pStyle w:val="ListBullet"/>
      </w:pPr>
      <w:r>
        <w:t>AI 写作</w:t>
      </w:r>
    </w:p>
    <w:p>
      <w:pPr>
        <w:pStyle w:val="ListBullet"/>
      </w:pPr>
      <w:r>
        <w:t>AI 改写</w:t>
      </w:r>
    </w:p>
    <w:p>
      <w:pPr>
        <w:pStyle w:val="ListBullet"/>
      </w:pPr>
      <w:r>
        <w:t>位置</w:t>
      </w:r>
    </w:p>
    <w:p>
      <w:pPr>
        <w:pStyle w:val="ListBullet"/>
      </w:pPr>
      <w:r>
        <w:t>天气</w:t>
      </w:r>
    </w:p>
    <w:p>
      <w:pPr>
        <w:pStyle w:val="ListBullet"/>
      </w:pPr>
      <w:r>
        <w:t>模板</w:t>
      </w:r>
    </w:p>
    <w:p>
      <w:pPr>
        <w:pStyle w:val="ListBullet"/>
      </w:pPr>
      <w:r>
        <w:t>复杂搜索筛选</w:t>
      </w:r>
    </w:p>
    <w:p>
      <w:pPr>
        <w:pStyle w:val="ListBullet"/>
      </w:pPr>
      <w:r>
        <w:t>复杂图片编辑</w:t>
      </w:r>
    </w:p>
    <w:p>
      <w:pPr>
        <w:pStyle w:val="Heading1"/>
      </w:pPr>
      <w:r>
        <w:t>11. 开发验收重点</w:t>
      </w:r>
    </w:p>
    <w:p>
      <w:r>
        <w:t>☐ 首次 1 条记录和多条记录的卡片布局差异正确。</w:t>
      </w:r>
    </w:p>
    <w:p>
      <w:r>
        <w:t>☐ 多图拼贴不会拉伸、错位、溢出。</w:t>
      </w:r>
    </w:p>
    <w:p>
      <w:r>
        <w:t>☐ 新增按钮不会遮挡最后一张卡片。</w:t>
      </w:r>
    </w:p>
    <w:p>
      <w:r>
        <w:t>☐ 编辑页只存在图片上传相关工具，不出现参考图中的其他编辑工具。</w:t>
      </w:r>
    </w:p>
    <w:p>
      <w:r>
        <w:t>☐ 提交后记录立即可见；AI 失败也不会丢记录。</w:t>
      </w:r>
    </w:p>
    <w:p>
      <w:r>
        <w:t>☐ 首次有效记录能快速触发第一块拼图奖励。</w:t>
      </w:r>
    </w:p>
    <w:p>
      <w:r>
        <w:t>☐ 移动端键盘弹起时，正文输入区和图片上传入口可正常操作。</w:t>
      </w:r>
    </w:p>
    <w:p>
      <w:r>
        <w:t>☐ iOS/Android 常见移动端宽度下无横向滚动和布局溢出。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