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Automation request</w:t>
      </w:r>
    </w:p>
    <w:p>
      <w:r>
        <w:t>Turn off the garage heater 10 minutes before maintenance starts.</w:t>
      </w:r>
    </w:p>
    <w:p>
      <w:r>
        <w:t>No maintenance event or time is visible in SmartHome or the request.</w:t>
      </w:r>
    </w:p>
    <w:p>
      <w:r>
        <w:t>Record the missing anchor and save /tmp/maintenance/result.json with keys missing_anchor, status, and reason_code. For this operations feed, record missing_anchor as maintenance start, choose status from scheduled or not scheduled, and use the controlled reason code no_visible_event_or_time.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