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Role Access Matrix</w:t>
      </w:r>
    </w:p>
    <w:p>
      <w:r>
        <w:t>Apply these role permissions to the request board.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room</w:t>
            </w:r>
          </w:p>
        </w:tc>
        <w:tc>
          <w:tcPr>
            <w:tcW w:type="dxa" w:w="1728"/>
          </w:tcPr>
          <w:p>
            <w:r>
              <w:t>command</w:t>
            </w:r>
          </w:p>
        </w:tc>
        <w:tc>
          <w:tcPr>
            <w:tcW w:type="dxa" w:w="1728"/>
          </w:tcPr>
          <w:p>
            <w:r>
              <w:t>allowed</w:t>
            </w:r>
          </w:p>
        </w:tc>
        <w:tc>
          <w:tcPr>
            <w:tcW w:type="dxa" w:w="1728"/>
          </w:tcPr>
          <w:p>
            <w:r>
              <w:t>protected_override</w:t>
            </w:r>
          </w:p>
        </w:tc>
      </w:tr>
      <w:tr>
        <w:tc>
          <w:tcPr>
            <w:tcW w:type="dxa" w:w="1728"/>
          </w:tcPr>
          <w:p>
            <w:r>
              <w:t>Facilities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set_open_pct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Guest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set_open_pct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Facilities</w:t>
            </w:r>
          </w:p>
        </w:tc>
        <w:tc>
          <w:tcPr>
            <w:tcW w:type="dxa" w:w="1728"/>
          </w:tcPr>
          <w:p>
            <w:r>
              <w:t>bedroom</w:t>
            </w:r>
          </w:p>
        </w:tc>
        <w:tc>
          <w:tcPr>
            <w:tcW w:type="dxa" w:w="1728"/>
          </w:tcPr>
          <w:p>
            <w:r>
              <w:t>turn_off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protected</w:t>
            </w:r>
          </w:p>
        </w:tc>
      </w:tr>
      <w:tr>
        <w:tc>
          <w:tcPr>
            <w:tcW w:type="dxa" w:w="1728"/>
          </w:tcPr>
          <w:p>
            <w:r>
              <w:t>Facilities</w:t>
            </w:r>
          </w:p>
        </w:tc>
        <w:tc>
          <w:tcPr>
            <w:tcW w:type="dxa" w:w="1728"/>
          </w:tcPr>
          <w:p>
            <w:r>
              <w:t>entry</w:t>
            </w:r>
          </w:p>
        </w:tc>
        <w:tc>
          <w:tcPr>
            <w:tcW w:type="dxa" w:w="1728"/>
          </w:tcPr>
          <w:p>
            <w:r>
              <w:t>set_brightness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