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Priority rule</w:t>
      </w:r>
    </w:p>
    <w:p>
      <w:r>
        <w:t>When heating and cooling conflict, use the newer approved request.</w:t>
      </w:r>
    </w:p>
    <w:p>
      <w:r>
        <w:t>Save conflict.json with exactly these fields: selected (string filename, including .json), ignored (string filename, including .json), mode (string), and target_temperature_c (JSON number). Do not add fields.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