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0"/>
        </w:pBd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MỤC LỤC</w:t>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DANH MỤC CÁC CHỮ VIẾT TẮT</w:t>
      </w:r>
    </w:p>
    <w:p>
      <w:pPr>
        <w:pBdr>
          <w:bottom w:val="single" w:color="auto" w:sz="4" w:space="0"/>
        </w:pBdr>
        <w:jc w:val="both"/>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(Nếu có)</w:t>
      </w:r>
    </w:p>
    <w:p>
      <w:pPr>
        <w:jc w:val="both"/>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PHẦN MỞ ĐẦU</w:t>
      </w:r>
    </w:p>
    <w:p>
      <w:pPr>
        <w:numPr>
          <w:ilvl w:val="0"/>
          <w:numId w:val="1"/>
        </w:numPr>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Lý do chọn đề tài.</w:t>
      </w:r>
    </w:p>
    <w:p>
      <w:pPr>
        <w:numPr>
          <w:ilvl w:val="0"/>
          <w:numId w:val="1"/>
        </w:numPr>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Mục đích và nhiệm vụ nghiên cứu.</w:t>
      </w:r>
    </w:p>
    <w:p>
      <w:pPr>
        <w:numPr>
          <w:ilvl w:val="0"/>
          <w:numId w:val="1"/>
        </w:numPr>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Đối tượng và phạm vi nghiên cứu.</w:t>
      </w:r>
    </w:p>
    <w:p>
      <w:pPr>
        <w:numPr>
          <w:ilvl w:val="0"/>
          <w:numId w:val="1"/>
        </w:numPr>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Phương pháp luận và phương pháp nghiên cứu.</w:t>
      </w:r>
    </w:p>
    <w:p>
      <w:pPr>
        <w:numPr>
          <w:ilvl w:val="0"/>
          <w:numId w:val="1"/>
        </w:numPr>
        <w:pBdr>
          <w:bottom w:val="single" w:color="auto" w:sz="4" w:space="0"/>
        </w:pBdr>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Cấu trúc tiểu luận.</w:t>
      </w:r>
    </w:p>
    <w:p>
      <w:pPr>
        <w:numPr>
          <w:ilvl w:val="0"/>
          <w:numId w:val="0"/>
        </w:numPr>
        <w:jc w:val="both"/>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CHƯƠNG 1: QUAN ĐIỂM HỒ CHÍ MINH VỀ VỊ TRÍ, VAI TRÒ CỦA VĂN HÓA TRONG ĐỜI SỐNG XÃ HỘI.</w:t>
      </w:r>
    </w:p>
    <w:p>
      <w:pPr>
        <w:numPr>
          <w:ilvl w:val="1"/>
          <w:numId w:val="2"/>
        </w:numPr>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Một số nhận thức chung về văn hóa và quan hệ giữa văn hóa với các lĩnh vực khác.</w:t>
      </w:r>
    </w:p>
    <w:p>
      <w:pPr>
        <w:numPr>
          <w:ilvl w:val="0"/>
          <w:numId w:val="0"/>
        </w:numPr>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1.1.1. Quan niệm của Hồ Chí Minh về văn hóa.</w:t>
      </w:r>
    </w:p>
    <w:p>
      <w:pPr>
        <w:numPr>
          <w:ilvl w:val="0"/>
          <w:numId w:val="0"/>
        </w:numPr>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1.1.2. Quan điểm của Hồ Chí Minh về quan hệ giữa văn hóa với các lĩnh vực khác.</w:t>
      </w:r>
    </w:p>
    <w:p>
      <w:pPr>
        <w:numPr>
          <w:ilvl w:val="1"/>
          <w:numId w:val="2"/>
        </w:numPr>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Quan điểm của Hồ Chí Minh về vị trí, vai trò của văn hóa trong đời sống xã hội.</w:t>
      </w:r>
      <w:bookmarkStart w:id="0" w:name="_GoBack"/>
      <w:bookmarkEnd w:id="0"/>
    </w:p>
    <w:p>
      <w:pPr>
        <w:numPr>
          <w:ilvl w:val="0"/>
          <w:numId w:val="0"/>
        </w:numPr>
        <w:pBdr>
          <w:bottom w:val="single" w:color="auto" w:sz="4" w:space="0"/>
        </w:pBdr>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1.2.1. Văn hóa là mục tiêu, động lực của sự nghiệp cách mạng.</w:t>
      </w:r>
    </w:p>
    <w:p>
      <w:pPr>
        <w:numPr>
          <w:ilvl w:val="0"/>
          <w:numId w:val="0"/>
        </w:numPr>
        <w:pBdr>
          <w:bottom w:val="single" w:color="auto" w:sz="4" w:space="0"/>
        </w:pBdr>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1.2.2. Văn hóa là một mặt trận.</w:t>
      </w:r>
    </w:p>
    <w:p>
      <w:pPr>
        <w:numPr>
          <w:ilvl w:val="0"/>
          <w:numId w:val="0"/>
        </w:numPr>
        <w:pBdr>
          <w:bottom w:val="single" w:color="auto" w:sz="4" w:space="0"/>
        </w:pBdr>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1.2.3. Văn hóa phục vụ quần chúng nhân dân.</w:t>
      </w:r>
    </w:p>
    <w:p>
      <w:pPr>
        <w:numPr>
          <w:ilvl w:val="0"/>
          <w:numId w:val="0"/>
        </w:numPr>
        <w:ind w:leftChars="0"/>
        <w:jc w:val="both"/>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CHƯƠNG 2: VẬN DỤNG QUAN ĐIỂM HỒ CHÍ MINH VỀ VỊ TRÍ, VAI TRÒ CỦA VĂN HÓA TRONG ĐỜI SỐNG XÃ HỘI VÀO VIỆC  XÂY DỰNG NỀN VĂN HÓA VIỆT NAM TIÊN TIẾN, ĐẬM ĐÀ BẢN SẮC DÂN  TỘC TRONG GIAI ĐOẠN HIỆN NAY.</w:t>
      </w:r>
    </w:p>
    <w:p>
      <w:pPr>
        <w:numPr>
          <w:ilvl w:val="0"/>
          <w:numId w:val="0"/>
        </w:numPr>
        <w:pBdr>
          <w:bottom w:val="single" w:color="auto" w:sz="4" w:space="0"/>
        </w:pBdr>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xml:space="preserve">2.1. </w:t>
      </w:r>
      <w:r>
        <w:rPr>
          <w:rFonts w:hint="default" w:ascii="Times New Roman" w:hAnsi="Times New Roman" w:cs="Times New Roman"/>
          <w:b w:val="0"/>
          <w:bCs w:val="0"/>
          <w:i w:val="0"/>
          <w:iCs w:val="0"/>
          <w:sz w:val="26"/>
          <w:szCs w:val="26"/>
          <w:lang w:val="en-US"/>
        </w:rPr>
        <w:t>Thực trạng trong việc phát triển nền văn hóa và bản sắc dân tộc trong giai đoạn hiện nay.</w:t>
      </w:r>
    </w:p>
    <w:p>
      <w:pPr>
        <w:numPr>
          <w:ilvl w:val="0"/>
          <w:numId w:val="0"/>
        </w:numPr>
        <w:pBdr>
          <w:bottom w:val="single" w:color="auto" w:sz="4" w:space="0"/>
        </w:pBdr>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t>2.1.1. Vị trí, vai trò của văn hóa trong xã hội Việt Nam hiện nay.</w:t>
      </w:r>
    </w:p>
    <w:p>
      <w:pPr>
        <w:numPr>
          <w:ilvl w:val="0"/>
          <w:numId w:val="0"/>
        </w:numPr>
        <w:pBdr>
          <w:bottom w:val="single" w:color="auto" w:sz="4" w:space="0"/>
        </w:pBdr>
        <w:ind w:firstLine="720" w:firstLine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2.1.2. Bản sắc văn hóa Việt Nam trong giai đoạn hiện nay.</w:t>
      </w:r>
    </w:p>
    <w:p>
      <w:pPr>
        <w:numPr>
          <w:ilvl w:val="0"/>
          <w:numId w:val="0"/>
        </w:numPr>
        <w:pBdr>
          <w:bottom w:val="single" w:color="auto" w:sz="4" w:space="0"/>
        </w:pBdr>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t>2.1.3. Những yếu tố ảnh hưởng đến bản sắc văn hóa dân tộc</w:t>
      </w:r>
    </w:p>
    <w:p>
      <w:pPr>
        <w:numPr>
          <w:ilvl w:val="0"/>
          <w:numId w:val="0"/>
        </w:numPr>
        <w:pBdr>
          <w:bottom w:val="single" w:color="auto" w:sz="4" w:space="0"/>
        </w:pBdr>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t>2.1.4. Những bước tiến quan trọng và những mặt hạn chế trong công cuộc xây dựng nền văn hóa tiên tiến, đậm đà bản sắc dân tộc trong giai đoạn hiện nay.</w:t>
      </w:r>
    </w:p>
    <w:p>
      <w:pPr>
        <w:numPr>
          <w:ilvl w:val="0"/>
          <w:numId w:val="0"/>
        </w:numPr>
        <w:pBdr>
          <w:bottom w:val="single" w:color="auto" w:sz="4" w:space="0"/>
        </w:pBdr>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2.2. Vận dụng quan điểm của Hồ Chí Minh về vị trí, vai trò của văn hóa trong đời sống xã hội vào việc xây dựng nền văn hóa Việt Nam tiên tiến, đậm đà bản sắc dân tộc trong giai đoạn hiện nay.</w:t>
      </w:r>
    </w:p>
    <w:p>
      <w:pPr>
        <w:numPr>
          <w:ilvl w:val="0"/>
          <w:numId w:val="0"/>
        </w:numPr>
        <w:pBdr>
          <w:bottom w:val="single" w:color="auto" w:sz="4" w:space="0"/>
        </w:pBdr>
        <w:ind w:firstLine="720" w:firstLine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2.2.1. Những giá trị cơ bản của nền văn hóa tiên tiến, đậm đà bản sắc dân tộc Việt Nam.</w:t>
      </w:r>
    </w:p>
    <w:p>
      <w:pPr>
        <w:numPr>
          <w:ilvl w:val="0"/>
          <w:numId w:val="0"/>
        </w:numPr>
        <w:pBdr>
          <w:bottom w:val="single" w:color="auto" w:sz="4" w:space="0"/>
        </w:pBdr>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2.2.2. Quan điểm của Hồ Chí Minh về xây dựng nền văn hóa mới.</w:t>
      </w:r>
    </w:p>
    <w:p>
      <w:pPr>
        <w:numPr>
          <w:ilvl w:val="0"/>
          <w:numId w:val="0"/>
        </w:numPr>
        <w:pBdr>
          <w:bottom w:val="single" w:color="auto" w:sz="4" w:space="0"/>
        </w:pBdr>
        <w:ind w:leftChars="0" w:firstLine="720" w:firstLine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2.2.3. Vận dụng quan điểm Hồ Chí Minh, xây dựng và phát triển bản sắc văn hóa dân tộc.</w:t>
      </w:r>
    </w:p>
    <w:p>
      <w:pPr>
        <w:numPr>
          <w:ilvl w:val="0"/>
          <w:numId w:val="0"/>
        </w:numPr>
        <w:pBdr>
          <w:bottom w:val="single" w:color="auto" w:sz="4" w:space="0"/>
        </w:pBdr>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2.3. Giữ gìn bản sắc văn hóa dân tộc</w:t>
      </w:r>
    </w:p>
    <w:p>
      <w:pPr>
        <w:numPr>
          <w:ilvl w:val="0"/>
          <w:numId w:val="0"/>
        </w:numPr>
        <w:pBdr>
          <w:bottom w:val="single" w:color="auto" w:sz="4" w:space="0"/>
        </w:pBdr>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t>2.3.1. Vai trò, ý nghĩa của việc giữ gìn bản sắc</w:t>
      </w:r>
    </w:p>
    <w:p>
      <w:pPr>
        <w:numPr>
          <w:ilvl w:val="0"/>
          <w:numId w:val="0"/>
        </w:numPr>
        <w:pBdr>
          <w:bottom w:val="single" w:color="auto" w:sz="4" w:space="0"/>
        </w:pBdr>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t>2.3.2. Giải pháp nâng cao hiệu quả xây dựng, giữ gìn nền văn hóa tiên tiến, đậm đà bản sắc dân tộc( Đối với Đảng và nhà nước, đối với nhân dân, đối với học sinh, sinh viên)</w:t>
      </w:r>
    </w:p>
    <w:p>
      <w:pPr>
        <w:numPr>
          <w:ilvl w:val="0"/>
          <w:numId w:val="0"/>
        </w:numPr>
        <w:pBdr>
          <w:bottom w:val="single" w:color="auto" w:sz="4" w:space="0"/>
        </w:pBdr>
        <w:jc w:val="both"/>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KẾT LUẬN</w:t>
      </w:r>
    </w:p>
    <w:p>
      <w:pPr>
        <w:numPr>
          <w:ilvl w:val="0"/>
          <w:numId w:val="0"/>
        </w:numPr>
        <w:pBdr>
          <w:bottom w:val="single" w:color="auto" w:sz="4" w:space="0"/>
        </w:pBdr>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(Tổng kết nội dung chương 1 và chương 2)</w:t>
      </w:r>
    </w:p>
    <w:p>
      <w:pPr>
        <w:numPr>
          <w:ilvl w:val="0"/>
          <w:numId w:val="0"/>
        </w:numPr>
        <w:pBdr>
          <w:top w:val="single" w:color="auto" w:sz="4" w:space="0"/>
          <w:bottom w:val="single" w:color="auto" w:sz="4" w:space="0"/>
        </w:pBdr>
        <w:ind w:leftChars="0"/>
        <w:jc w:val="both"/>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TÀI LIỆU THAM KHẢO</w:t>
      </w:r>
    </w:p>
    <w:p>
      <w:pPr>
        <w:numPr>
          <w:ilvl w:val="0"/>
          <w:numId w:val="0"/>
        </w:numPr>
        <w:pBdr>
          <w:top w:val="single" w:color="auto" w:sz="4" w:space="0"/>
          <w:bottom w:val="single" w:color="auto" w:sz="4" w:space="0"/>
        </w:pBdr>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xml:space="preserve">(Xem mục </w:t>
      </w:r>
      <w:r>
        <w:rPr>
          <w:rFonts w:hint="default" w:ascii="Times New Roman" w:hAnsi="Times New Roman" w:cs="Times New Roman"/>
          <w:b/>
          <w:bCs/>
          <w:i w:val="0"/>
          <w:iCs w:val="0"/>
          <w:sz w:val="26"/>
          <w:szCs w:val="26"/>
          <w:lang w:val="en-US"/>
        </w:rPr>
        <w:t xml:space="preserve">2.5 </w:t>
      </w:r>
      <w:r>
        <w:rPr>
          <w:rFonts w:hint="default" w:ascii="Times New Roman" w:hAnsi="Times New Roman" w:cs="Times New Roman"/>
          <w:b w:val="0"/>
          <w:bCs w:val="0"/>
          <w:i w:val="0"/>
          <w:iCs w:val="0"/>
          <w:sz w:val="26"/>
          <w:szCs w:val="26"/>
          <w:lang w:val="en-US"/>
        </w:rPr>
        <w:t>Về hướng dẫn trình bày tài liệu tham khảo)</w:t>
      </w:r>
    </w:p>
    <w:p>
      <w:pPr>
        <w:numPr>
          <w:ilvl w:val="0"/>
          <w:numId w:val="0"/>
        </w:numPr>
        <w:ind w:leftChars="0"/>
        <w:jc w:val="both"/>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PHỤ LỤC</w:t>
      </w:r>
    </w:p>
    <w:p>
      <w:pPr>
        <w:numPr>
          <w:ilvl w:val="0"/>
          <w:numId w:val="0"/>
        </w:numPr>
        <w:pBdr>
          <w:bottom w:val="single" w:color="auto" w:sz="4" w:space="0"/>
        </w:pBdr>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(Bao gồm phục lục hình ảnh liên quan, các văn bản, số liệu thống kê,…)</w:t>
      </w:r>
    </w:p>
    <w:p>
      <w:pPr>
        <w:numPr>
          <w:ilvl w:val="0"/>
          <w:numId w:val="0"/>
        </w:numPr>
        <w:ind w:leftChars="0"/>
        <w:jc w:val="both"/>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BIÊN BẢN PHÂN CÔNG NHIỆM VỤ CUỐI KỲ</w:t>
      </w:r>
    </w:p>
    <w:p>
      <w:pPr>
        <w:numPr>
          <w:ilvl w:val="0"/>
          <w:numId w:val="0"/>
        </w:numPr>
        <w:ind w:leftChars="0"/>
        <w:jc w:val="both"/>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BIÊN BẢN PHÂN CÔNG NHIỆM VỤ DỰ ÁN PBL</w:t>
      </w:r>
    </w:p>
    <w:p>
      <w:pPr>
        <w:numPr>
          <w:ilvl w:val="0"/>
          <w:numId w:val="0"/>
        </w:numPr>
        <w:ind w:leftChars="0"/>
        <w:jc w:val="both"/>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BIÊN BẢN ĐÁNH GIÁ NỘI BỘ DỰ ÁN PBL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4FF000"/>
    <w:multiLevelType w:val="multilevel"/>
    <w:tmpl w:val="514FF00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9945ACE"/>
    <w:multiLevelType w:val="singleLevel"/>
    <w:tmpl w:val="69945AC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7E5140"/>
    <w:rsid w:val="01FF4655"/>
    <w:rsid w:val="02204B8A"/>
    <w:rsid w:val="027C74A2"/>
    <w:rsid w:val="0A382C50"/>
    <w:rsid w:val="137E5140"/>
    <w:rsid w:val="13C269FA"/>
    <w:rsid w:val="1E6131E6"/>
    <w:rsid w:val="248D18E8"/>
    <w:rsid w:val="35E26CF6"/>
    <w:rsid w:val="43233385"/>
    <w:rsid w:val="43CD51C7"/>
    <w:rsid w:val="4C4F3FC2"/>
    <w:rsid w:val="56097237"/>
    <w:rsid w:val="58820BC4"/>
    <w:rsid w:val="591326B2"/>
    <w:rsid w:val="67431813"/>
    <w:rsid w:val="6EF3000B"/>
    <w:rsid w:val="73727874"/>
    <w:rsid w:val="79D06969"/>
    <w:rsid w:val="7C2E6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2024-09-15T10:07:00Z</dcterms:created>
  <dc:creator>nguye</dc:creator>
  <cp:lastModifiedBy>Nguyễn Chí Cường</cp:lastModifiedBy>
  <dcterms:modified xsi:type="dcterms:W3CDTF">2024-09-28T02:44:13Z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2057-12.2.0.13472</vt:lpwstr>
  </property>
  <property fmtid="{D5CDD505-2E9C-101B-9397-08002B2CF9AE}" pid="3" name="ICV">
    <vt:lpwstr>2A074F6D66BA4AC6865678FFA6C96CE4_11</vt:lpwstr>
  </property>
</Properties>
</file>