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80"/>
              <w:ind w:left="1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FENlife Analytics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 ÖĞRENCİ GELİŞİM RAPORU</w:t>
            </w:r>
          </w:p>
          <w:p>
            <w:pPr>
              <w:spacing w:after="80" w:before="0"/>
              <w:ind w:left="160"/>
            </w:pPr>
            <w:r>
              <w:rPr>
                <w:rFonts w:ascii="Calibri" w:cs="Calibri" w:eastAsia="Calibri" w:hAnsi="Calibri"/>
                <w:i/>
                <w:iCs/>
                <w:color w:val="C7DCEF"/>
                <w:sz w:val="16"/>
                <w:szCs w:val="16"/>
              </w:rPr>
              <w:t xml:space="preserve">Akademik Gelişim ve Takip Planlama  ·  </w:t>
            </w:r>
            <w:r>
              <w:rPr>
                <w:rFonts w:ascii="Calibri" w:cs="Calibri" w:eastAsia="Calibri" w:hAnsi="Calibri"/>
                <w:b/>
                <w:bCs/>
                <w:color w:val="E87722"/>
                <w:sz w:val="16"/>
                <w:szCs w:val="16"/>
              </w:rPr>
              <w:t xml:space="preserve">LİDER · İDOL · FARK · EĞİTİM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8716C"/>
                <w:sz w:val="16"/>
                <w:szCs w:val="16"/>
              </w:rPr>
              <w:t>ÖĞRENCİ</w:t>
              <w:br/>
              <w:t>Asya Nur Tunçer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8716C"/>
                <w:sz w:val="16"/>
                <w:szCs w:val="16"/>
              </w:rPr>
              <w:t>SINIF</w:t>
              <w:br/>
              <w:t>8-A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8716C"/>
                <w:sz w:val="16"/>
                <w:szCs w:val="16"/>
              </w:rPr>
              <w:t>DENEME SAYISI</w:t>
              <w:br/>
              <w:t>5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8716C"/>
                <w:sz w:val="16"/>
                <w:szCs w:val="16"/>
              </w:rPr>
              <w:t>ORTALAMA PUAN</w:t>
              <w:br/>
              <w:t>393.0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A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>GENEL DEĞERLENDİRME: Stabil Gelişim</w:t>
            </w:r>
            <w:r>
              <w:rPr>
                <w:rFonts w:ascii="Calibri" w:cs="Calibri" w:eastAsia="Calibri" w:hAnsi="Calibri"/>
                <w:b/>
                <w:bCs/>
                <w:color w:val="78716C"/>
                <w:sz w:val="20"/>
                <w:szCs w:val="20"/>
              </w:rPr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>5 deneme boyunca ders bazlı net ve puan hareketi incelendi. Ortalama puan 393.0, trend yönü: yükseliş.rencinin genel performans özeti buraya yazılır. Kaç deneme yapıldığı, genel ortalama, kurumla kıyaslama, en güçlü ve en zayıf dersler, eğim yorumu.]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EF4F8" w:sz="4" w:space="4"/>
        </w:pBdr>
        <w:spacing w:after="60" w:before="200"/>
      </w:pPr>
      <w:r>
        <w:rPr>
          <w:rFonts w:ascii="Georgia" w:cs="Georgia" w:eastAsia="Georgia" w:hAnsi="Georgia"/>
          <w:b/>
          <w:bCs/>
          <w:color w:val="E87722"/>
          <w:sz w:val="24"/>
          <w:szCs w:val="24"/>
        </w:rPr>
        <w:t xml:space="preserve">01  </w:t>
      </w:r>
      <w:r>
        <w:rPr>
          <w:rFonts w:ascii="Georgia" w:cs="Georgia" w:eastAsia="Georgia" w:hAnsi="Georgia"/>
          <w:b/>
          <w:bCs/>
          <w:color w:val="1B5E8C"/>
          <w:sz w:val="24"/>
          <w:szCs w:val="24"/>
        </w:rPr>
        <w:t xml:space="preserve">Öğrenci Özeti</w:t>
      </w:r>
      <w:r>
        <w:drawing>
          <wp:inline xmlns:a="http://schemas.openxmlformats.org/drawingml/2006/main" xmlns:pic="http://schemas.openxmlformats.org/drawingml/2006/picture">
            <wp:extent cx="5029200" cy="2124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an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4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>5 deneme boyunca ders bazlı net ve puan hareketi incelendi. Ortalama puan 393.0, trend yönü: yükseliş.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900"/>
        <w:gridCol w:w="850"/>
        <w:gridCol w:w="750"/>
        <w:gridCol w:w="750"/>
        <w:gridCol w:w="750"/>
        <w:gridCol w:w="750"/>
        <w:gridCol w:w="760"/>
        <w:gridCol w:w="800"/>
      </w:tblGrid>
      <w:tr>
        <w:trPr>
          <w:tblHeader/>
        </w:trPr>
        <w:tc>
          <w:tcPr>
            <w:tcW w:type="dxa" w:w="11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Tarih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Deneme</w:t>
            </w:r>
          </w:p>
        </w:tc>
        <w:tc>
          <w:tcPr>
            <w:tcW w:type="dxa" w:w="9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Yayın</w:t>
            </w:r>
          </w:p>
        </w:tc>
        <w:tc>
          <w:tcPr>
            <w:tcW w:type="dxa" w:w="8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Türkçe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Mat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Fen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İnk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Din</w:t>
            </w:r>
          </w:p>
        </w:tc>
        <w:tc>
          <w:tcPr>
            <w:tcW w:type="dxa" w:w="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YDil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11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11.20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FENlife Deneme 1</w:t>
            </w:r>
          </w:p>
        </w:tc>
        <w:tc>
          <w:tcPr>
            <w:tcW w:type="dxa" w:w="9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FENlife</w:t>
            </w:r>
          </w:p>
        </w:tc>
        <w:tc>
          <w:tcPr>
            <w:tcW w:type="dxa" w:w="8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14.33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10.67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13.33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5.67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5.33</w:t>
            </w:r>
          </w:p>
        </w:tc>
        <w:tc>
          <w:tcPr>
            <w:tcW w:type="dxa" w:w="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6.67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372</w:t>
            </w:r>
          </w:p>
        </w:tc>
      </w:tr>
      <w:tr>
        <w:tc>
          <w:tcPr>
            <w:tcW w:type="dxa" w:w="11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12.18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FENlife Deneme 2</w:t>
            </w:r>
          </w:p>
        </w:tc>
        <w:tc>
          <w:tcPr>
            <w:tcW w:type="dxa" w:w="9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FENlife</w:t>
            </w:r>
          </w:p>
        </w:tc>
        <w:tc>
          <w:tcPr>
            <w:tcW w:type="dxa" w:w="8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15.67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12.00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15.33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6.33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6.33</w:t>
            </w:r>
          </w:p>
        </w:tc>
        <w:tc>
          <w:tcPr>
            <w:tcW w:type="dxa" w:w="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7.33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389</w:t>
            </w:r>
          </w:p>
        </w:tc>
      </w:tr>
      <w:tr>
        <w:tc>
          <w:tcPr>
            <w:tcW w:type="dxa" w:w="11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01.22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FENlife Deneme 3</w:t>
            </w:r>
          </w:p>
        </w:tc>
        <w:tc>
          <w:tcPr>
            <w:tcW w:type="dxa" w:w="9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FENlife</w:t>
            </w:r>
          </w:p>
        </w:tc>
        <w:tc>
          <w:tcPr>
            <w:tcW w:type="dxa" w:w="8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16.00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12.67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14.67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6.67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6.00</w:t>
            </w:r>
          </w:p>
        </w:tc>
        <w:tc>
          <w:tcPr>
            <w:tcW w:type="dxa" w:w="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8.00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393</w:t>
            </w:r>
          </w:p>
        </w:tc>
      </w:tr>
      <w:tr>
        <w:tc>
          <w:tcPr>
            <w:tcW w:type="dxa" w:w="11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02.06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Final TÜRKİYE GENELİ DENEME1</w:t>
            </w:r>
          </w:p>
        </w:tc>
        <w:tc>
          <w:tcPr>
            <w:tcW w:type="dxa" w:w="9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Final</w:t>
            </w:r>
          </w:p>
        </w:tc>
        <w:tc>
          <w:tcPr>
            <w:tcW w:type="dxa" w:w="8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17.33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13.67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17.33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7.33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6.33</w:t>
            </w:r>
          </w:p>
        </w:tc>
        <w:tc>
          <w:tcPr>
            <w:tcW w:type="dxa" w:w="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8.67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403</w:t>
            </w:r>
          </w:p>
        </w:tc>
      </w:tr>
      <w:tr>
        <w:tc>
          <w:tcPr>
            <w:tcW w:type="dxa" w:w="11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03.12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FENlife Deneme 4</w:t>
            </w:r>
          </w:p>
        </w:tc>
        <w:tc>
          <w:tcPr>
            <w:tcW w:type="dxa" w:w="9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FENlife</w:t>
            </w:r>
          </w:p>
        </w:tc>
        <w:tc>
          <w:tcPr>
            <w:tcW w:type="dxa" w:w="8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16.67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14.00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16.67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7.67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7.00</w:t>
            </w:r>
          </w:p>
        </w:tc>
        <w:tc>
          <w:tcPr>
            <w:tcW w:type="dxa" w:w="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8.33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408</w:t>
            </w:r>
          </w:p>
        </w:tc>
      </w:tr>
      <w:tr>
        <w:tc>
          <w:tcPr>
            <w:tcW w:type="dxa" w:w="1100"/>
            <w:gridSpan w:val="3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16.00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12.60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15.47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6.73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6.20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7.80</w:t>
            </w:r>
          </w:p>
        </w:tc>
        <w:tc>
          <w:tcPr>
            <w:tcW w:type="dxa" w:w="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>393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000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i/>
          <w:iCs/>
          <w:color w:val="78716C"/>
          <w:sz w:val="17"/>
          <w:szCs w:val="17"/>
        </w:rPr>
        <w:t xml:space="preserve">⚠  [Anomali varsa burada not düşülür — ör. Mozaik 4 (08.03.2026) anomali olarak işaretlendi.]</w:t>
      </w:r>
    </w:p>
    <w:p>
      <w:pPr>
        <w:spacing w:after="160" w:before="0"/>
      </w:pPr>
      <w:r>
        <w:t xml:space="preserve"/>
      </w:r>
    </w:p>
    <w:p>
      <w:pPr>
        <w:pBdr>
          <w:bottom w:val="single" w:color="EEF4F8" w:sz="4" w:space="4"/>
        </w:pBdr>
        <w:spacing w:after="60" w:before="200"/>
      </w:pPr>
      <w:r>
        <w:rPr>
          <w:rFonts w:ascii="Georgia" w:cs="Georgia" w:eastAsia="Georgia" w:hAnsi="Georgia"/>
          <w:b/>
          <w:bCs/>
          <w:color w:val="E87722"/>
          <w:sz w:val="24"/>
          <w:szCs w:val="24"/>
        </w:rPr>
        <w:t xml:space="preserve">02  </w:t>
      </w:r>
      <w:r>
        <w:rPr>
          <w:rFonts w:ascii="Georgia" w:cs="Georgia" w:eastAsia="Georgia" w:hAnsi="Georgia"/>
          <w:b/>
          <w:bCs/>
          <w:color w:val="1B5E8C"/>
          <w:sz w:val="24"/>
          <w:szCs w:val="24"/>
        </w:rPr>
        <w:t xml:space="preserve">Kritik Bulgular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 xml:space="preserve">Veri temelli dört öncelikli tespit.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>1.  Din Kültürü kritik zayıflık</w:t>
            </w: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Ortalama 6.2 net, başarı oranı %62. En düşük performanslı ders — öncelikli müdahale gerekiyor.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>2.  Yükselen eğilim</w:t>
            </w: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Son denemeden ilk denemeye kıyasla +36 puan artış. Motivasyon ve çalışma düzeni desteklenebilir.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A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>3.  sosyal: Zor seviye açığı</w:t>
            </w: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Kurum ortalaması %100, öğrenci %0 — 100 puan fark. Sınav stratejisi ve dikkat yönetimi çalışması önerilir.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B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>4.  Genel risk seviyesi: Stabil Gelişim</w:t>
            </w: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Risk sınıflandırması: ortalama puan, trend yönü ve son deneme sapması birlikte değerlendirilerek belirlendi.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EF4F8" w:sz="4" w:space="4"/>
        </w:pBdr>
        <w:spacing w:after="60" w:before="200"/>
      </w:pPr>
      <w:r>
        <w:rPr>
          <w:rFonts w:ascii="Georgia" w:cs="Georgia" w:eastAsia="Georgia" w:hAnsi="Georgia"/>
          <w:b/>
          <w:bCs/>
          <w:color w:val="E87722"/>
          <w:sz w:val="24"/>
          <w:szCs w:val="24"/>
        </w:rPr>
        <w:t xml:space="preserve">03  </w:t>
      </w:r>
      <w:r>
        <w:rPr>
          <w:rFonts w:ascii="Georgia" w:cs="Georgia" w:eastAsia="Georgia" w:hAnsi="Georgia"/>
          <w:b/>
          <w:bCs/>
          <w:color w:val="1B5E8C"/>
          <w:sz w:val="24"/>
          <w:szCs w:val="24"/>
        </w:rPr>
        <w:t xml:space="preserve">Ders Bazlı Analiz</w:t>
      </w:r>
      <w:r>
        <w:drawing>
          <wp:inline xmlns:a="http://schemas.openxmlformats.org/drawingml/2006/main" xmlns:pic="http://schemas.openxmlformats.org/drawingml/2006/picture">
            <wp:extent cx="4114800" cy="2449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s_bas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49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 xml:space="preserve">Her dersin ortalama performansı ve genel değerlendirme.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1000"/>
        <w:gridCol w:w="1160"/>
        <w:gridCol w:w="3400"/>
      </w:tblGrid>
      <w:tr>
        <w:trPr>
          <w:tblHeader/>
        </w:trPr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Ders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Ort Net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Maks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Min</w:t>
            </w:r>
          </w:p>
        </w:tc>
        <w:tc>
          <w:tcPr>
            <w:tcW w:type="dxa" w:w="1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Başarı %</w:t>
            </w:r>
          </w:p>
        </w:tc>
        <w:tc>
          <w:tcPr>
            <w:tcW w:type="dxa" w:w="3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Değerlendirme</w:t>
            </w:r>
          </w:p>
        </w:tc>
      </w:tr>
      <w:tr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Türkçe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16.00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17.33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14.33</w:t>
            </w:r>
          </w:p>
        </w:tc>
        <w:tc>
          <w:tcPr>
            <w:tcW w:type="dxa" w:w="1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%80</w:t>
            </w:r>
          </w:p>
        </w:tc>
        <w:tc>
          <w:tcPr>
            <w:tcW w:type="dxa" w:w="3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Güçlü · sürdürülebilir</w:t>
            </w:r>
          </w:p>
        </w:tc>
      </w:tr>
      <w:tr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Matematik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12.60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14.00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10.67</w:t>
            </w:r>
          </w:p>
        </w:tc>
        <w:tc>
          <w:tcPr>
            <w:tcW w:type="dxa" w:w="1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%63</w:t>
            </w:r>
          </w:p>
        </w:tc>
        <w:tc>
          <w:tcPr>
            <w:tcW w:type="dxa" w:w="3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Orta · hedefli çalışma</w:t>
            </w:r>
          </w:p>
        </w:tc>
      </w:tr>
      <w:tr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Fen Bilimleri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15.47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17.33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13.33</w:t>
            </w:r>
          </w:p>
        </w:tc>
        <w:tc>
          <w:tcPr>
            <w:tcW w:type="dxa" w:w="1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%77</w:t>
            </w:r>
          </w:p>
        </w:tc>
        <w:tc>
          <w:tcPr>
            <w:tcW w:type="dxa" w:w="3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Güçlü · sürdürülebilir</w:t>
            </w:r>
          </w:p>
        </w:tc>
      </w:tr>
      <w:tr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İnkılap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6.73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7.67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5.67</w:t>
            </w:r>
          </w:p>
        </w:tc>
        <w:tc>
          <w:tcPr>
            <w:tcW w:type="dxa" w:w="1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%67</w:t>
            </w:r>
          </w:p>
        </w:tc>
        <w:tc>
          <w:tcPr>
            <w:tcW w:type="dxa" w:w="3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Orta · hedefli çalışma</w:t>
            </w:r>
          </w:p>
        </w:tc>
      </w:tr>
      <w:tr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Din Kültürü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6.20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7.00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5.33</w:t>
            </w:r>
          </w:p>
        </w:tc>
        <w:tc>
          <w:tcPr>
            <w:tcW w:type="dxa" w:w="1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%62</w:t>
            </w:r>
          </w:p>
        </w:tc>
        <w:tc>
          <w:tcPr>
            <w:tcW w:type="dxa" w:w="3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Orta · hedefli çalışma</w:t>
            </w:r>
          </w:p>
        </w:tc>
      </w:tr>
      <w:tr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Yabancı Dil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7.80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8.67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6.67</w:t>
            </w:r>
          </w:p>
        </w:tc>
        <w:tc>
          <w:tcPr>
            <w:tcW w:type="dxa" w:w="1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%78</w:t>
            </w:r>
          </w:p>
        </w:tc>
        <w:tc>
          <w:tcPr>
            <w:tcW w:type="dxa" w:w="3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Güçlü · sürdürülebilir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5E8C"/>
          <w:sz w:val="20"/>
          <w:szCs w:val="20"/>
        </w:rPr>
        <w:t xml:space="preserve">[Kritik Ders] Derinlemesine</w:t>
      </w:r>
      <w:r>
        <w:drawing>
          <wp:inline xmlns:a="http://schemas.openxmlformats.org/drawingml/2006/main" xmlns:pic="http://schemas.openxmlformats.org/drawingml/2006/picture">
            <wp:extent cx="4572000" cy="22551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rluk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5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[Kritik derste zorluk profili analizi, kurum kıyası, dikkat çeken seviye uyumsuzlukları ve önerilen odak alanı buraya yazılır.]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5E8C"/>
          <w:sz w:val="20"/>
          <w:szCs w:val="20"/>
        </w:rPr>
        <w:t xml:space="preserve">Öncelikli Kazanımlar</w:t>
      </w:r>
      <w:r>
        <w:drawing>
          <wp:inline xmlns:a="http://schemas.openxmlformats.org/drawingml/2006/main" xmlns:pic="http://schemas.openxmlformats.org/drawingml/2006/picture">
            <wp:extent cx="4572000" cy="22653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zaniml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 xml:space="preserve">İlk 10 kazanım — öncelik yüzdesine göre sıralı.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00"/>
        <w:gridCol w:w="3480"/>
        <w:gridCol w:w="800"/>
        <w:gridCol w:w="1200"/>
        <w:gridCol w:w="1000"/>
      </w:tblGrid>
      <w:tr>
        <w:trPr>
          <w:tblHeader/>
        </w:trP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Ders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Kazanım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Soru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Başarı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Din Kültürü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ZEKAT İBADETİ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%100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Fen Bilimleri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SIVI BASINCI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%11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%89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Türkçe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CÜMLENİN ÖGELERİ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%11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%89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Fen Bilimleri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PERİYODİK TABLO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%33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%67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Matematik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ÇARPANLAR ve KATLAR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4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%42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%58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Matematik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KAREKÖKLÜ SAYILAR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4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%42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%58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Matematik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ÜSLÜ SAYILAR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7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%43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%57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İnkılap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MİLLİ UYANIŞ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6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%50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%50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Türkçe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SÖZEL MANTIK-MUHAKEME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%33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%67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Fen Bilimleri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BİYOTEKNOLOJİ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%100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EF4F8" w:sz="4" w:space="4"/>
        </w:pBdr>
        <w:spacing w:after="60" w:before="200"/>
      </w:pPr>
      <w:r>
        <w:rPr>
          <w:rFonts w:ascii="Georgia" w:cs="Georgia" w:eastAsia="Georgia" w:hAnsi="Georgia"/>
          <w:b/>
          <w:bCs/>
          <w:color w:val="E87722"/>
          <w:sz w:val="24"/>
          <w:szCs w:val="24"/>
        </w:rPr>
        <w:t xml:space="preserve">04  </w:t>
      </w:r>
      <w:r>
        <w:rPr>
          <w:rFonts w:ascii="Georgia" w:cs="Georgia" w:eastAsia="Georgia" w:hAnsi="Georgia"/>
          <w:b/>
          <w:bCs/>
          <w:color w:val="1B5E8C"/>
          <w:sz w:val="24"/>
          <w:szCs w:val="24"/>
        </w:rPr>
        <w:t xml:space="preserve">Branş Öğretmeni Aksiyonları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 xml:space="preserve">Öncelikli derslerde somut müdahaleler.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none" w:color="FFFFFF" w:sz="0"/>
              <w:right w:val="single" w:color="BFCFE0" w:sz="1"/>
            </w:tcBorders>
            <w:shd w:fill="EE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>◆  DİN KÜLTÜRÜ — Öncelik 1</w:t>
            </w:r>
          </w:p>
        </w:tc>
      </w:tr>
      <w:tr>
        <w:tc>
          <w:tcPr>
            <w:tcW w:type="dxa" w:w="9360"/>
            <w:tcBorders>
              <w:top w:val="single" w:color="D6D3D1" w:sz="1"/>
              <w:left w:val="single" w:color="BFCFE0" w:sz="1"/>
              <w:bottom w:val="none" w:color="FFFFFF" w:sz="0"/>
              <w:right w:val="single" w:color="BFCF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18"/>
                <w:szCs w:val="18"/>
              </w:rPr>
              <w:t>▸  Konu tekrar planı — Din Kültürü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Ortalama 6.2 net, başarı %62. Zayıf konulara odaklı haftalık çalışma kağıdı düzenlenebilir.</w:t>
            </w:r>
          </w:p>
        </w:tc>
      </w:tr>
      <w:tr>
        <w:tc>
          <w:tcPr>
            <w:tcW w:type="dxa" w:w="9360"/>
            <w:tcBorders>
              <w:top w:val="single" w:color="D6D3D1" w:sz="1"/>
              <w:left w:val="single" w:color="BFCFE0" w:sz="1"/>
              <w:bottom w:val="none" w:color="FFFFFF" w:sz="0"/>
              <w:right w:val="single" w:color="BFCF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18"/>
                <w:szCs w:val="18"/>
              </w:rPr>
              <w:t>▸  Kazanım: ZEKAT İBADETİ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2 soruda %0 başarı — mini çözümlü anlatım + 5-8 soruluk alıştırma önerilir.</w:t>
            </w:r>
          </w:p>
        </w:tc>
      </w:tr>
      <w:tr>
        <w:tc>
          <w:tcPr>
            <w:tcW w:type="dxa" w:w="9360"/>
            <w:tcBorders>
              <w:top w:val="single" w:color="D6D3D1" w:sz="1"/>
              <w:left w:val="single" w:color="BFCFE0" w:sz="1"/>
              <w:bottom w:val="none" w:color="FFFFFF" w:sz="0"/>
              <w:right w:val="single" w:color="BFCF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18"/>
                <w:szCs w:val="18"/>
              </w:rPr>
              <w:t xml:space="preserve">▸  [Aksiyon 3 başlığı]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[Aksiyon 3 detayı.]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none" w:color="FFFFFF" w:sz="0"/>
              <w:right w:val="single" w:color="BFCFE0" w:sz="1"/>
            </w:tcBorders>
            <w:shd w:fill="EE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>◆  MATEMATİK — Öncelik 2</w:t>
            </w:r>
          </w:p>
        </w:tc>
      </w:tr>
      <w:tr>
        <w:tc>
          <w:tcPr>
            <w:tcW w:type="dxa" w:w="9360"/>
            <w:tcBorders>
              <w:top w:val="single" w:color="D6D3D1" w:sz="1"/>
              <w:left w:val="single" w:color="BFCFE0" w:sz="1"/>
              <w:bottom w:val="none" w:color="FFFFFF" w:sz="0"/>
              <w:right w:val="single" w:color="BFCF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18"/>
                <w:szCs w:val="18"/>
              </w:rPr>
              <w:t>▸  Konu tekrar planı — Matematik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Ortalama 12.6 net, başarı %63. Zayıf konulara odaklı haftalık çalışma kağıdı düzenlenebilir.</w:t>
            </w:r>
          </w:p>
        </w:tc>
      </w:tr>
      <w:tr>
        <w:tc>
          <w:tcPr>
            <w:tcW w:type="dxa" w:w="9360"/>
            <w:tcBorders>
              <w:top w:val="single" w:color="D6D3D1" w:sz="1"/>
              <w:left w:val="single" w:color="BFCFE0" w:sz="1"/>
              <w:bottom w:val="none" w:color="FFFFFF" w:sz="0"/>
              <w:right w:val="single" w:color="BFCF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18"/>
                <w:szCs w:val="18"/>
              </w:rPr>
              <w:t>▸  Kazanım: ÇARPANLAR ve KATLAR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4 soruda %42 başarı — mini çözümlü anlatım + 5-8 soruluk alıştırma önerilir.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t>▸  Kazanım: KAREKÖKLÜ SAYILAR</w:t>
            </w:r>
            <w:r>
              <w:br/>
              <w:t>4 soruda %42 başarı — mini çözümlü anlatım + 5-8 soruluk alıştırma önerilir.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none" w:color="FFFFFF" w:sz="0"/>
              <w:right w:val="single" w:color="BFCFE0" w:sz="1"/>
            </w:tcBorders>
            <w:shd w:fill="EE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>◆  İNKILAP — Öncelik 3</w:t>
            </w:r>
          </w:p>
        </w:tc>
      </w:tr>
      <w:tr>
        <w:tc>
          <w:tcPr>
            <w:tcW w:type="dxa" w:w="9360"/>
            <w:tcBorders>
              <w:top w:val="single" w:color="D6D3D1" w:sz="1"/>
              <w:left w:val="single" w:color="BFCFE0" w:sz="1"/>
              <w:bottom w:val="none" w:color="FFFFFF" w:sz="0"/>
              <w:right w:val="single" w:color="BFCF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18"/>
                <w:szCs w:val="18"/>
              </w:rPr>
              <w:t>▸  Konu tekrar planı — İnkılap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Ortalama 6.7 net, başarı %67. Zayıf konulara odaklı haftalık çalışma kağıdı düzenlenebilir.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t>▸  Kazanım: MİLLİ UYANIŞ</w:t>
            </w:r>
            <w:r>
              <w:br/>
              <w:t>6 soruda %50 başarı — mini çözümlü anlatım + 5-8 soruluk alıştırma önerilir.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EF4F8" w:sz="4" w:space="4"/>
        </w:pBdr>
        <w:spacing w:after="60" w:before="200"/>
      </w:pPr>
      <w:r>
        <w:rPr>
          <w:rFonts w:ascii="Georgia" w:cs="Georgia" w:eastAsia="Georgia" w:hAnsi="Georgia"/>
          <w:b/>
          <w:bCs/>
          <w:color w:val="E87722"/>
          <w:sz w:val="24"/>
          <w:szCs w:val="24"/>
        </w:rPr>
        <w:t xml:space="preserve">05  </w:t>
      </w:r>
      <w:r>
        <w:rPr>
          <w:rFonts w:ascii="Georgia" w:cs="Georgia" w:eastAsia="Georgia" w:hAnsi="Georgia"/>
          <w:b/>
          <w:bCs/>
          <w:color w:val="1B5E8C"/>
          <w:sz w:val="24"/>
          <w:szCs w:val="24"/>
        </w:rPr>
        <w:t xml:space="preserve">Rehberlik Aksiyonları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 xml:space="preserve">Öğrenci motivasyonu ve aile iletişimi.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none" w:color="FFFFFF" w:sz="0"/>
              <w:right w:val="single" w:color="BFCFE0" w:sz="1"/>
            </w:tcBorders>
            <w:shd w:fill="FDF3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0"/>
                <w:szCs w:val="20"/>
              </w:rPr>
              <w:t xml:space="preserve">◆  Güçlü yanları öne çıkar</w:t>
            </w:r>
          </w:p>
        </w:tc>
      </w:tr>
      <w:tr>
        <w:tc>
          <w:tcPr>
            <w:tcW w:type="dxa" w:w="9360"/>
            <w:tcBorders>
              <w:top w:val="single" w:color="D6D3D1" w:sz="1"/>
              <w:left w:val="single" w:color="BFCFE0" w:sz="1"/>
              <w:bottom w:val="none" w:color="FFFFFF" w:sz="0"/>
              <w:right w:val="single" w:color="BFCF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18"/>
                <w:szCs w:val="18"/>
              </w:rPr>
              <w:t>▸  Türkçe güçlü yan olarak kullan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Başarı %80. Zor soru pratiği ekleyerek özgüven inşasını destekle.</w:t>
            </w:r>
          </w:p>
        </w:tc>
      </w:tr>
      <w:tr>
        <w:tc>
          <w:tcPr>
            <w:tcW w:type="dxa" w:w="9360"/>
            <w:tcBorders>
              <w:top w:val="single" w:color="D6D3D1" w:sz="1"/>
              <w:left w:val="single" w:color="BFCFE0" w:sz="1"/>
              <w:bottom w:val="none" w:color="FFFFFF" w:sz="0"/>
              <w:right w:val="single" w:color="BFCF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18"/>
                <w:szCs w:val="18"/>
              </w:rPr>
              <w:t>▸  Hedef belirleme seansı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Mevcut ortalama 393 puan üzerinden somut LGS hedefi netleştir.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/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none" w:color="FFFFFF" w:sz="0"/>
              <w:right w:val="single" w:color="BFCFE0" w:sz="1"/>
            </w:tcBorders>
            <w:shd w:fill="FDF3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0"/>
                <w:szCs w:val="20"/>
              </w:rPr>
              <w:t xml:space="preserve">◆  Aile iletişimi</w:t>
            </w:r>
          </w:p>
        </w:tc>
      </w:tr>
      <w:tr>
        <w:tc>
          <w:tcPr>
            <w:tcW w:type="dxa" w:w="9360"/>
            <w:tcBorders>
              <w:top w:val="single" w:color="D6D3D1" w:sz="1"/>
              <w:left w:val="single" w:color="BFCFE0" w:sz="1"/>
              <w:bottom w:val="none" w:color="FFFFFF" w:sz="0"/>
              <w:right w:val="single" w:color="BFCF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18"/>
                <w:szCs w:val="18"/>
              </w:rPr>
              <w:t>▸  Çalışma düzeni paylaşımı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Haftalık ders çalışma saatleri ve tekrar sıklığı aileyle paylaşılabilir.</w:t>
            </w:r>
          </w:p>
        </w:tc>
      </w:tr>
      <w:tr>
        <w:tc>
          <w:tcPr>
            <w:tcW w:type="dxa" w:w="9360"/>
            <w:tcBorders>
              <w:top w:val="single" w:color="D6D3D1" w:sz="1"/>
              <w:left w:val="single" w:color="BFCFE0" w:sz="1"/>
              <w:bottom w:val="none" w:color="FFFFFF" w:sz="0"/>
              <w:right w:val="single" w:color="BFCF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18"/>
                <w:szCs w:val="18"/>
              </w:rPr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/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EF4F8" w:sz="4" w:space="4"/>
        </w:pBdr>
        <w:spacing w:after="60" w:before="200"/>
      </w:pPr>
      <w:r>
        <w:rPr>
          <w:rFonts w:ascii="Georgia" w:cs="Georgia" w:eastAsia="Georgia" w:hAnsi="Georgia"/>
          <w:b/>
          <w:bCs/>
          <w:color w:val="E87722"/>
          <w:sz w:val="24"/>
          <w:szCs w:val="24"/>
        </w:rPr>
        <w:t xml:space="preserve">06  </w:t>
      </w:r>
      <w:r>
        <w:rPr>
          <w:rFonts w:ascii="Georgia" w:cs="Georgia" w:eastAsia="Georgia" w:hAnsi="Georgia"/>
          <w:b/>
          <w:bCs/>
          <w:color w:val="1B5E8C"/>
          <w:sz w:val="24"/>
          <w:szCs w:val="24"/>
        </w:rPr>
        <w:t xml:space="preserve">Çalışma Kağıdı Girdileri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 xml:space="preserve">ChromaDB + Gemini entegrasyonu için hazır kazanım eşleşmeleri.</w:t>
      </w:r>
    </w:p>
    <w:p>
      <w:pPr>
        <w:spacing w:after="100" w:before="0"/>
      </w:pPr>
      <w:r>
        <w:rPr>
          <w:rFonts w:ascii="Calibri" w:cs="Calibri" w:eastAsia="Calibri" w:hAnsi="Calibri"/>
          <w:sz w:val="18"/>
          <w:szCs w:val="18"/>
        </w:rPr>
        <w:t xml:space="preserve">Aşağıdaki [N] kazanım, öncelik sıralamasına göre en üst sırada yer almaktadır. Her kazanım için 5–8 soruluk mini çalışma kağıdı üretimi öneriliyor; skill_tag sistemine uyumlu anahtar kelimeler listelendi.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Kazanım</w:t>
            </w:r>
          </w:p>
        </w:tc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skill_tag</w:t>
            </w:r>
          </w:p>
        </w:tc>
        <w:tc>
          <w:tcPr>
            <w:tcW w:type="dxa" w:w="1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Hedef Soru Sayısı</w:t>
            </w:r>
          </w:p>
        </w:tc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Önerilen Zorluk Dağılımı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ZEKAT İBADETİ</w:t>
            </w:r>
          </w:p>
        </w:tc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Din Kültürü</w:t>
            </w:r>
          </w:p>
        </w:tc>
        <w:tc>
          <w:tcPr>
            <w:tcW w:type="dxa" w:w="1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4</w:t>
            </w:r>
          </w:p>
        </w:tc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3 kolay · 3 orta · 2 zor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SIVI BASINCI</w:t>
            </w:r>
          </w:p>
        </w:tc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Fen Bilimleri</w:t>
            </w:r>
          </w:p>
        </w:tc>
        <w:tc>
          <w:tcPr>
            <w:tcW w:type="dxa" w:w="1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3 kolay · 3 orta · 2 zor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CÜMLENİN ÖGELERİ</w:t>
            </w:r>
          </w:p>
        </w:tc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Türkçe</w:t>
            </w:r>
          </w:p>
        </w:tc>
        <w:tc>
          <w:tcPr>
            <w:tcW w:type="dxa" w:w="1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3 kolay · 3 orta · 2 zor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PERİYODİK TABLO</w:t>
            </w:r>
          </w:p>
        </w:tc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Fen Bilimleri</w:t>
            </w:r>
          </w:p>
        </w:tc>
        <w:tc>
          <w:tcPr>
            <w:tcW w:type="dxa" w:w="1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4</w:t>
            </w:r>
          </w:p>
        </w:tc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3 kolay · 3 orta · 2 zor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ÇARPANLAR ve KATLAR</w:t>
            </w:r>
          </w:p>
        </w:tc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Matematik</w:t>
            </w:r>
          </w:p>
        </w:tc>
        <w:tc>
          <w:tcPr>
            <w:tcW w:type="dxa" w:w="1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6</w:t>
            </w:r>
          </w:p>
        </w:tc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2 kolay · 3 orta · 3 zor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EF4F8" w:sz="4" w:space="4"/>
        </w:pBdr>
        <w:spacing w:after="60" w:before="200"/>
      </w:pPr>
      <w:r>
        <w:rPr>
          <w:rFonts w:ascii="Georgia" w:cs="Georgia" w:eastAsia="Georgia" w:hAnsi="Georgia"/>
          <w:b/>
          <w:bCs/>
          <w:color w:val="E87722"/>
          <w:sz w:val="24"/>
          <w:szCs w:val="24"/>
        </w:rPr>
        <w:t xml:space="preserve">07  </w:t>
      </w:r>
      <w:r>
        <w:rPr>
          <w:rFonts w:ascii="Georgia" w:cs="Georgia" w:eastAsia="Georgia" w:hAnsi="Georgia"/>
          <w:b/>
          <w:bCs/>
          <w:color w:val="1B5E8C"/>
          <w:sz w:val="24"/>
          <w:szCs w:val="24"/>
        </w:rPr>
        <w:t xml:space="preserve">Takip Hedefleri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 xml:space="preserve">Bir sonraki deneme için somut, ölçülebilir hedefler.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Alan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Mevcut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Hedef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Ölçüt</w:t>
            </w:r>
          </w:p>
        </w:tc>
      </w:tr>
      <w:tr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Din Kültürü — net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6.2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>8.2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+2 net artış</w:t>
            </w:r>
          </w:p>
        </w:tc>
      </w:tr>
      <w:tr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Genel LGS puanı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393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>408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+15 puan artış</w:t>
            </w:r>
          </w:p>
        </w:tc>
      </w:tr>
      <w:tr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Öncelikli kazanım başarısı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%0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>%50+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Mini test ile ölçüm</w:t>
            </w:r>
          </w:p>
        </w:tc>
      </w:tr>
      <w:tr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Tekrar eden hata azaltımı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Mevcut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>−1 yanlış/deneme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Hata analiz defteri</w:t>
            </w:r>
          </w:p>
        </w:tc>
      </w:tr>
      <w:tr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Haftalık çalışma saati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Veri yok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>12 saat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Çalışma takip defteri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>Sonraki ölçüm: Bir sonraki deneme sınavından (beklenen 23.04.2026) sonra bu tablo tekrar değerlendirilecek. İlerleme FENlife Analytics dashboard üzerinden takip edilir.</w:t>
      </w:r>
      <w:r>
        <w:rPr>
          <w:rFonts w:ascii="Calibri" w:cs="Calibri" w:eastAsia="Calibri" w:hAnsi="Calibri"/>
          <w:sz w:val="18"/>
          <w:szCs w:val="18"/>
        </w:rPr>
      </w:r>
    </w:p>
    <w:p>
      <w:pPr>
        <w:spacing w:after="200" w:before="0"/>
      </w:pPr>
      <w:r>
        <w:t xml:space="preserve"/>
      </w:r>
    </w:p>
    <w:p>
      <w:pPr>
        <w:pBdr>
          <w:top w:val="single" w:color="D6D3D1" w:sz="4" w:space="4"/>
        </w:pBdr>
        <w:spacing w:after="40" w:before="200"/>
        <w:jc w:val="center"/>
      </w:pPr>
      <w:r>
        <w:rPr>
          <w:rFonts w:ascii="Calibri" w:cs="Calibri" w:eastAsia="Calibri" w:hAnsi="Calibri"/>
          <w:color w:val="78716C"/>
          <w:sz w:val="16"/>
          <w:szCs w:val="16"/>
        </w:rPr>
        <w:t>FENlife Analytics  ·  Bu rapor 23.04.2026 tarihinde otomatik olarak üretilmiştir.</w:t>
      </w:r>
      <w:r>
        <w:rPr>
          <w:rFonts w:ascii="Calibri" w:cs="Calibri" w:eastAsia="Calibri" w:hAnsi="Calibri"/>
          <w:b/>
          <w:bCs/>
          <w:color w:val="78716C"/>
          <w:sz w:val="16"/>
          <w:szCs w:val="16"/>
        </w:rPr>
      </w:r>
      <w:r>
        <w:rPr>
          <w:rFonts w:ascii="Calibri" w:cs="Calibri" w:eastAsia="Calibri" w:hAnsi="Calibri"/>
          <w:color w:val="78716C"/>
          <w:sz w:val="16"/>
          <w:szCs w:val="16"/>
        </w:rPr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78716C"/>
          <w:sz w:val="16"/>
          <w:szCs w:val="16"/>
        </w:rPr>
        <w:t>Veri kaynağı: Final, FENlife Öğrenci Analiz Raporu  ·  Akademik Gelişim ve Takip Planlama</w:t>
      </w:r>
    </w:p>
    <w:sectPr>
      <w:headerReference w:type="default" r:id="rId7"/>
      <w:footerReference w:type="default" r:id="rId8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3D1" w:sz="6" w:space="6"/>
      </w:pBdr>
      <w:tabs>
        <w:tab w:val="right" w:pos="9360"/>
      </w:tabs>
    </w:pPr>
    <w:r>
      <w:rPr>
        <w:rFonts w:ascii="Calibri" w:cs="Calibri" w:eastAsia="Calibri" w:hAnsi="Calibri"/>
        <w:i/>
        <w:iCs/>
        <w:color w:val="78716C"/>
        <w:sz w:val="14"/>
        <w:szCs w:val="14"/>
      </w:rPr>
      <w:t xml:space="preserve">Akademik Gelişim ve Takip Planlama  ·  FENlife [ŞUBE]</w:t>
    </w:r>
    <w:r>
      <w:t xml:space="preserve">		</w:t>
    </w:r>
    <w:r>
      <w:rPr>
        <w:rFonts w:ascii="Calibri" w:cs="Calibri" w:eastAsia="Calibri" w:hAnsi="Calibri"/>
        <w:color w:val="78716C"/>
        <w:sz w:val="14"/>
        <w:szCs w:val="14"/>
      </w:rPr>
      <w:t xml:space="preserve">Sayfa </w:t>
    </w:r>
    <w:r>
      <w:rPr>
        <w:b/>
        <w:bCs/>
        <w:color w:val="78716C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8716C"/>
        <w:sz w:val="14"/>
        <w:szCs w:val="14"/>
      </w:rPr>
      <w:t xml:space="preserve"> / </w:t>
    </w:r>
    <w:r>
      <w:rPr>
        <w:color w:val="78716C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722" w:sz="6" w:space="6"/>
      </w:pBdr>
      <w:tabs>
        <w:tab w:val="right" w:pos="9360"/>
      </w:tabs>
    </w:pPr>
    <w:r>
      <w:rPr>
        <w:rFonts w:ascii="Georgia" w:cs="Georgia" w:eastAsia="Georgia" w:hAnsi="Georgia"/>
        <w:b/>
        <w:bCs/>
        <w:color w:val="1B5E8C"/>
        <w:sz w:val="16"/>
        <w:szCs w:val="16"/>
      </w:rPr>
      <w:t xml:space="preserve">FENlife Analytics</w:t>
    </w:r>
    <w:r>
      <w:t xml:space="preserve">		</w:t>
    </w:r>
    <w:r>
      <w:rPr>
        <w:rFonts w:ascii="Calibri" w:cs="Calibri" w:eastAsia="Calibri" w:hAnsi="Calibri"/>
        <w:color w:val="78716C"/>
        <w:sz w:val="14"/>
        <w:szCs w:val="14"/>
      </w:rPr>
      <w:t xml:space="preserve">[ÖĞRENCİ ADI]  ·  Sınıf [X-XX]  ·  [TARİH]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2026-04-21T21:39:44.863Z</dcterms:created>
  <dcterms:modified xsi:type="dcterms:W3CDTF">2026-04-21T21:39:44.864Z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