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First.lastname@selu.edu  •  985-555-1234  •  City, State Zip Code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Southeastern Louisiana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Science, Biological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GPA: 3.1,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Dining Room Attendant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August 2020 –March 2021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SLU Food Services,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Hammond, LA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clean and safe environment for dining hall serving 1,000+ patrons daily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with students and staff to resolve issues and ensure quality experience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Student Manager Training Program within the first month of work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Babysitter,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 – June 2020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Self-Employed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Covington, 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the safety, health, and welfare of 2 children, ages 3 and 8, every day after school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safe, fun, and educational activities such as visits to the park and crafts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learning by explaining homework and working through problems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EXPERIENCE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Athlete, Your Role/Position,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 – Present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Volleyball Team, Southeastern Louisiana University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as 1 of # team members after completing a 20-hour intensive training period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# philanthropy events yearly to represent the university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Dedicated # hours per week to training and competition while balancing # academic hours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Volleyball Representative,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 – May 2022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Student-Athlete Advisory Committee, Southeastern Louisiana University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weekly committee meetings, representing the women's volleyball team fairly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Advocated for concerns and interests of student-athletes at Southeastern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a leader to implement resolutions voted on by the board each year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Parks and Recreation,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2020 – 2022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Basketball Camp Coach/Coordinator,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Instructed 60-70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 athletes on proper athletic skills development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right="1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interactive sessions to engage youth and practice safe techniques and strategies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4 other coaches in a team environment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evaluated drills and activities and implemented proper safety measures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positive communication with campers and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 &amp; SKILLS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 &amp; First Aid Certified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Microsoft Word; basic knowledge of Microsoft PowerPoint and Excel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