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6A0" w:rsidRDefault="00E240CF">
      <w:pPr>
        <w:pStyle w:val="Title"/>
        <w:spacing w:after="80"/>
      </w:pPr>
      <w:r>
        <w:t>Ecommerce Platform — Development Progress &amp; Next Phase</w:t>
      </w:r>
    </w:p>
    <w:p w:rsidR="00BC36A0" w:rsidRDefault="00E240CF">
      <w:pPr>
        <w:spacing w:after="300"/>
      </w:pPr>
      <w:r>
        <w:rPr>
          <w:i/>
          <w:iCs/>
          <w:color w:val="555555"/>
        </w:rPr>
        <w:t>Search Feature Completion + Payment Gateway Research Plan</w:t>
      </w:r>
    </w:p>
    <w:p w:rsidR="00BC36A0" w:rsidRDefault="00E240CF">
      <w:pPr>
        <w:pStyle w:val="Heading1"/>
        <w:spacing w:before="300" w:after="150"/>
      </w:pPr>
      <w:r>
        <w:t>1. Status Update: Search Bar</w:t>
      </w:r>
    </w:p>
    <w:p w:rsidR="00BC36A0" w:rsidRDefault="00E240CF">
      <w:pPr>
        <w:spacing w:after="120"/>
      </w:pPr>
      <w:r>
        <w:t>The global and category-based product search feature is functionally complete (~90%) and has been tested end-to-end across the following flows:</w:t>
      </w:r>
    </w:p>
    <w:p w:rsidR="00BC36A0" w:rsidRDefault="00E240CF">
      <w:pPr>
        <w:pStyle w:val="ListParagraph"/>
        <w:numPr>
          <w:ilvl w:val="0"/>
          <w:numId w:val="2"/>
        </w:numPr>
        <w:spacing w:after="60"/>
      </w:pPr>
      <w:r>
        <w:t xml:space="preserve">Global search — live, </w:t>
      </w:r>
      <w:proofErr w:type="spellStart"/>
      <w:r>
        <w:t>debounced</w:t>
      </w:r>
      <w:proofErr w:type="spellEnd"/>
      <w:r>
        <w:t xml:space="preserve"> search across product name, SKU, category, sub-category, and description.</w:t>
      </w:r>
    </w:p>
    <w:p w:rsidR="00BC36A0" w:rsidRDefault="00E240CF">
      <w:pPr>
        <w:pStyle w:val="ListParagraph"/>
        <w:numPr>
          <w:ilvl w:val="0"/>
          <w:numId w:val="2"/>
        </w:numPr>
        <w:spacing w:after="60"/>
      </w:pPr>
      <w:r>
        <w:t>Catego</w:t>
      </w:r>
      <w:r>
        <w:t>ry-based search — exact category filter combined with optional text query.</w:t>
      </w:r>
    </w:p>
    <w:p w:rsidR="00BC36A0" w:rsidRDefault="00E240CF">
      <w:pPr>
        <w:pStyle w:val="ListParagraph"/>
        <w:numPr>
          <w:ilvl w:val="0"/>
          <w:numId w:val="2"/>
        </w:numPr>
        <w:spacing w:after="60"/>
      </w:pPr>
      <w:r>
        <w:t>Regex-safe backend querying — user input is escaped to prevent regex injection.</w:t>
      </w:r>
    </w:p>
    <w:p w:rsidR="00BC36A0" w:rsidRDefault="00E240CF">
      <w:pPr>
        <w:pStyle w:val="ListParagraph"/>
        <w:numPr>
          <w:ilvl w:val="0"/>
          <w:numId w:val="2"/>
        </w:numPr>
        <w:spacing w:after="60"/>
      </w:pPr>
      <w:r>
        <w:t xml:space="preserve">Frontend: animated slide-in search panel with popular searches, live results, and "View all results" </w:t>
      </w:r>
      <w:r>
        <w:t>navigation.</w:t>
      </w:r>
    </w:p>
    <w:p w:rsidR="00BC36A0" w:rsidRDefault="00E240CF">
      <w:pPr>
        <w:spacing w:after="120"/>
      </w:pPr>
      <w:r>
        <w:rPr>
          <w:i/>
          <w:iCs/>
          <w:color w:val="555555"/>
        </w:rPr>
        <w:t>Remaining 10%: pagination on the full results page, minor UX polish, and (optionally) migrating category matching from string comparison to a proper Category reference.</w:t>
      </w:r>
    </w:p>
    <w:p w:rsidR="00BC36A0" w:rsidRDefault="00E240CF">
      <w:pPr>
        <w:pStyle w:val="Heading1"/>
        <w:spacing w:before="300" w:after="150"/>
      </w:pPr>
      <w:r>
        <w:t xml:space="preserve">2. Next Phase: Payment Gateway Integration for demo </w:t>
      </w:r>
      <w:bookmarkStart w:id="0" w:name="_GoBack"/>
      <w:bookmarkEnd w:id="0"/>
    </w:p>
    <w:p w:rsidR="00BC36A0" w:rsidRDefault="00E240CF">
      <w:pPr>
        <w:spacing w:after="120"/>
      </w:pPr>
      <w:r>
        <w:t>With search complete, the next m</w:t>
      </w:r>
      <w:r>
        <w:t>ilestone is enabling checkout via a payment gateway. This phase is split into three parts: gateway research, dummy/test API creation, and backend integration testing.</w:t>
      </w:r>
    </w:p>
    <w:p w:rsidR="00BC36A0" w:rsidRDefault="00E240CF">
      <w:pPr>
        <w:pStyle w:val="Heading2"/>
        <w:spacing w:before="240" w:after="120"/>
      </w:pPr>
      <w:r>
        <w:t>2.1 Payment Gateway Research</w:t>
      </w:r>
    </w:p>
    <w:p w:rsidR="00BC36A0" w:rsidRDefault="00E240CF">
      <w:pPr>
        <w:spacing w:after="120"/>
      </w:pPr>
      <w:r>
        <w:t>Comparison of common gateways suitable for this project, eva</w:t>
      </w:r>
      <w:r>
        <w:t xml:space="preserve">luated for ease of integration, sandbox/test support, and typical </w:t>
      </w:r>
      <w:proofErr w:type="gramStart"/>
      <w:r>
        <w:t>fees</w:t>
      </w:r>
      <w:proofErr w:type="gramEnd"/>
      <w:r>
        <w:t>: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200"/>
        <w:gridCol w:w="2200"/>
        <w:gridCol w:w="2200"/>
      </w:tblGrid>
      <w:tr w:rsidR="00BC36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1F1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rPr>
                <w:b/>
                <w:bCs/>
              </w:rPr>
              <w:t>Gateway</w:t>
            </w:r>
          </w:p>
        </w:tc>
        <w:tc>
          <w:tcPr>
            <w:tcW w:w="2200" w:type="dxa"/>
            <w:shd w:val="clear" w:color="auto" w:fill="1F1F1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rPr>
                <w:b/>
                <w:bCs/>
              </w:rPr>
              <w:t>Ease of Integration</w:t>
            </w:r>
          </w:p>
        </w:tc>
        <w:tc>
          <w:tcPr>
            <w:tcW w:w="2200" w:type="dxa"/>
            <w:shd w:val="clear" w:color="auto" w:fill="1F1F1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rPr>
                <w:b/>
                <w:bCs/>
              </w:rPr>
              <w:t>Test/Sandbox Mode</w:t>
            </w:r>
          </w:p>
        </w:tc>
        <w:tc>
          <w:tcPr>
            <w:tcW w:w="2200" w:type="dxa"/>
            <w:shd w:val="clear" w:color="auto" w:fill="1F1F1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rPr>
                <w:b/>
                <w:bCs/>
              </w:rPr>
              <w:t>Transaction Fee (India)</w:t>
            </w:r>
          </w:p>
        </w:tc>
        <w:tc>
          <w:tcPr>
            <w:tcW w:w="2200" w:type="dxa"/>
            <w:shd w:val="clear" w:color="auto" w:fill="1F1F1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rPr>
                <w:b/>
                <w:bCs/>
              </w:rPr>
              <w:t>Best For</w:t>
            </w:r>
          </w:p>
        </w:tc>
      </w:tr>
      <w:tr w:rsidR="00BC36A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proofErr w:type="spellStart"/>
            <w:r>
              <w:t>Razorpay</w:t>
            </w:r>
            <w:proofErr w:type="spellEnd"/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t>Easy (Node SDK, good docs)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t>Yes — free test keys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t xml:space="preserve">~2% per </w:t>
            </w:r>
            <w:proofErr w:type="spellStart"/>
            <w:r>
              <w:t>txn</w:t>
            </w:r>
            <w:proofErr w:type="spellEnd"/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t>Indian D2C stores</w:t>
            </w:r>
          </w:p>
        </w:tc>
      </w:tr>
      <w:tr w:rsidR="00BC36A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t>Stripe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t>Easy (best-in-class docs)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t>Yes — free test mode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t>~2% + fixed fee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t>Global stores, subscriptions</w:t>
            </w:r>
          </w:p>
        </w:tc>
      </w:tr>
      <w:tr w:rsidR="00BC36A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t>PayPal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t>Moderate (redirect flow)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t>Yes — sandbox accounts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t>~2.9% + fixed fee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t>International buyers</w:t>
            </w:r>
          </w:p>
        </w:tc>
      </w:tr>
      <w:tr w:rsidR="00BC36A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proofErr w:type="spellStart"/>
            <w:r>
              <w:t>Cashfree</w:t>
            </w:r>
            <w:proofErr w:type="spellEnd"/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t>Easy (Node SDK)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t>Yes — free test mode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t>~1.75–2%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36A0" w:rsidRDefault="00E240CF">
            <w:r>
              <w:t>Budget-friend</w:t>
            </w:r>
            <w:r>
              <w:t>ly Indian stores</w:t>
            </w:r>
          </w:p>
        </w:tc>
      </w:tr>
    </w:tbl>
    <w:p w:rsidR="00BC36A0" w:rsidRDefault="00BC36A0">
      <w:pPr>
        <w:spacing w:after="200"/>
      </w:pPr>
    </w:p>
    <w:p w:rsidR="00BC36A0" w:rsidRDefault="00E240CF">
      <w:pPr>
        <w:spacing w:after="120"/>
      </w:pPr>
      <w:r>
        <w:rPr>
          <w:b/>
          <w:bCs/>
        </w:rPr>
        <w:t xml:space="preserve">Recommendation: Start with </w:t>
      </w:r>
      <w:proofErr w:type="spellStart"/>
      <w:r>
        <w:rPr>
          <w:b/>
          <w:bCs/>
        </w:rPr>
        <w:t>Razorpay</w:t>
      </w:r>
      <w:proofErr w:type="spellEnd"/>
      <w:r>
        <w:rPr>
          <w:b/>
          <w:bCs/>
        </w:rPr>
        <w:t xml:space="preserve"> or Stripe test mode — both offer free sandbox keys, official Node.js SDKs, and detailed </w:t>
      </w:r>
      <w:proofErr w:type="spellStart"/>
      <w:r>
        <w:rPr>
          <w:b/>
          <w:bCs/>
        </w:rPr>
        <w:t>webhook</w:t>
      </w:r>
      <w:proofErr w:type="spellEnd"/>
      <w:r>
        <w:rPr>
          <w:b/>
          <w:bCs/>
        </w:rPr>
        <w:t xml:space="preserve"> simulation tools, making them ideal for building and testing a dummy payment flow before going live.</w:t>
      </w:r>
    </w:p>
    <w:p w:rsidR="00BC36A0" w:rsidRDefault="00E240CF">
      <w:pPr>
        <w:pStyle w:val="Heading2"/>
        <w:spacing w:before="240" w:after="120"/>
      </w:pPr>
      <w:r>
        <w:t>2.2 Dummy/Test API Creation</w:t>
      </w:r>
    </w:p>
    <w:p w:rsidR="00BC36A0" w:rsidRDefault="00E240CF">
      <w:pPr>
        <w:spacing w:after="120"/>
      </w:pPr>
      <w:r>
        <w:t xml:space="preserve">Before wiring up a real gateway, we'll stand up dummy API endpoints that mimic gateway </w:t>
      </w:r>
      <w:proofErr w:type="spellStart"/>
      <w:r>
        <w:t>behavior</w:t>
      </w:r>
      <w:proofErr w:type="spellEnd"/>
      <w:r>
        <w:t>. This lets the frontend checkout flow be built and tested independently of live credentials.</w:t>
      </w:r>
    </w:p>
    <w:p w:rsidR="00BC36A0" w:rsidRDefault="00BC36A0">
      <w:pPr>
        <w:spacing w:after="200"/>
      </w:pPr>
    </w:p>
    <w:p w:rsidR="00BC36A0" w:rsidRDefault="00E240CF">
      <w:pPr>
        <w:spacing w:after="120"/>
      </w:pPr>
      <w:r>
        <w:t>These dummy endpoints return mock but realistic responses (using the gateway's sandbox/test mode where possible), so the same request/response shape can later be swapped for live calls with minimal frontend changes.</w:t>
      </w:r>
    </w:p>
    <w:p w:rsidR="00BC36A0" w:rsidRDefault="00E240CF">
      <w:pPr>
        <w:pStyle w:val="Heading2"/>
        <w:spacing w:before="240" w:after="120"/>
      </w:pPr>
      <w:r>
        <w:lastRenderedPageBreak/>
        <w:t>2.3 Backend Integration &amp; Testing Plan</w:t>
      </w:r>
    </w:p>
    <w:p w:rsidR="00BC36A0" w:rsidRDefault="00E240CF">
      <w:pPr>
        <w:pStyle w:val="ListParagraph"/>
        <w:numPr>
          <w:ilvl w:val="0"/>
          <w:numId w:val="2"/>
        </w:numPr>
        <w:spacing w:after="60"/>
      </w:pPr>
      <w:r>
        <w:t>S</w:t>
      </w:r>
      <w:r>
        <w:t>et up test/sandbox API keys for the chosen gateway (</w:t>
      </w:r>
      <w:proofErr w:type="spellStart"/>
      <w:r>
        <w:t>Razorpay</w:t>
      </w:r>
      <w:proofErr w:type="spellEnd"/>
      <w:r>
        <w:t xml:space="preserve">/Stripe) in </w:t>
      </w:r>
      <w:proofErr w:type="gramStart"/>
      <w:r>
        <w:t>a</w:t>
      </w:r>
      <w:proofErr w:type="gramEnd"/>
      <w:r>
        <w:t xml:space="preserve"> .</w:t>
      </w:r>
      <w:proofErr w:type="spellStart"/>
      <w:r>
        <w:t>env</w:t>
      </w:r>
      <w:proofErr w:type="spellEnd"/>
      <w:r>
        <w:t xml:space="preserve"> file (never commit real keys).</w:t>
      </w:r>
    </w:p>
    <w:p w:rsidR="00BC36A0" w:rsidRDefault="00E240CF">
      <w:pPr>
        <w:pStyle w:val="ListParagraph"/>
        <w:numPr>
          <w:ilvl w:val="0"/>
          <w:numId w:val="2"/>
        </w:numPr>
        <w:spacing w:after="60"/>
      </w:pPr>
      <w:r>
        <w:t>Build order-creation endpoint that talks to the gateway's test API and returns an order ID + client-side key.</w:t>
      </w:r>
    </w:p>
    <w:p w:rsidR="00BC36A0" w:rsidRDefault="00E240CF">
      <w:pPr>
        <w:pStyle w:val="ListParagraph"/>
        <w:numPr>
          <w:ilvl w:val="0"/>
          <w:numId w:val="2"/>
        </w:numPr>
        <w:spacing w:after="60"/>
      </w:pPr>
      <w:r>
        <w:t>Implement signature/</w:t>
      </w:r>
      <w:proofErr w:type="spellStart"/>
      <w:r>
        <w:t>webhook</w:t>
      </w:r>
      <w:proofErr w:type="spellEnd"/>
      <w:r>
        <w:t xml:space="preserve"> verifica</w:t>
      </w:r>
      <w:r>
        <w:t>tion using the gateway's official SDK to confirm payment authenticity.</w:t>
      </w:r>
    </w:p>
    <w:p w:rsidR="00BC36A0" w:rsidRDefault="00E240CF">
      <w:pPr>
        <w:pStyle w:val="ListParagraph"/>
        <w:numPr>
          <w:ilvl w:val="0"/>
          <w:numId w:val="2"/>
        </w:numPr>
        <w:spacing w:after="60"/>
      </w:pPr>
      <w:r>
        <w:t>Test full flow: create order → simulate payment (test card/UPI) → verify → update order status in MongoDB.</w:t>
      </w:r>
    </w:p>
    <w:p w:rsidR="00BC36A0" w:rsidRDefault="00E240CF">
      <w:pPr>
        <w:pStyle w:val="ListParagraph"/>
        <w:numPr>
          <w:ilvl w:val="0"/>
          <w:numId w:val="2"/>
        </w:numPr>
        <w:spacing w:after="60"/>
      </w:pPr>
      <w:r>
        <w:t>Write Postman/Thunder Client collection for all payment endpoints for repeatable manual testing.</w:t>
      </w:r>
    </w:p>
    <w:p w:rsidR="00BC36A0" w:rsidRDefault="00BC36A0">
      <w:pPr>
        <w:pStyle w:val="ListParagraph"/>
        <w:numPr>
          <w:ilvl w:val="0"/>
          <w:numId w:val="2"/>
        </w:numPr>
        <w:spacing w:after="60"/>
      </w:pPr>
    </w:p>
    <w:sectPr w:rsidR="00BC36A0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844A8"/>
    <w:multiLevelType w:val="hybridMultilevel"/>
    <w:tmpl w:val="37C29E06"/>
    <w:lvl w:ilvl="0" w:tplc="CD2CC9E8">
      <w:start w:val="1"/>
      <w:numFmt w:val="bullet"/>
      <w:lvlText w:val="●"/>
      <w:lvlJc w:val="left"/>
      <w:pPr>
        <w:ind w:left="720" w:hanging="360"/>
      </w:pPr>
    </w:lvl>
    <w:lvl w:ilvl="1" w:tplc="4E50A96E">
      <w:start w:val="1"/>
      <w:numFmt w:val="bullet"/>
      <w:lvlText w:val="○"/>
      <w:lvlJc w:val="left"/>
      <w:pPr>
        <w:ind w:left="1440" w:hanging="360"/>
      </w:pPr>
    </w:lvl>
    <w:lvl w:ilvl="2" w:tplc="961EA786">
      <w:start w:val="1"/>
      <w:numFmt w:val="bullet"/>
      <w:lvlText w:val="■"/>
      <w:lvlJc w:val="left"/>
      <w:pPr>
        <w:ind w:left="2160" w:hanging="360"/>
      </w:pPr>
    </w:lvl>
    <w:lvl w:ilvl="3" w:tplc="5FA0F73E">
      <w:start w:val="1"/>
      <w:numFmt w:val="bullet"/>
      <w:lvlText w:val="●"/>
      <w:lvlJc w:val="left"/>
      <w:pPr>
        <w:ind w:left="2880" w:hanging="360"/>
      </w:pPr>
    </w:lvl>
    <w:lvl w:ilvl="4" w:tplc="9F368270">
      <w:start w:val="1"/>
      <w:numFmt w:val="bullet"/>
      <w:lvlText w:val="○"/>
      <w:lvlJc w:val="left"/>
      <w:pPr>
        <w:ind w:left="3600" w:hanging="360"/>
      </w:pPr>
    </w:lvl>
    <w:lvl w:ilvl="5" w:tplc="626A194C">
      <w:start w:val="1"/>
      <w:numFmt w:val="bullet"/>
      <w:lvlText w:val="■"/>
      <w:lvlJc w:val="left"/>
      <w:pPr>
        <w:ind w:left="4320" w:hanging="360"/>
      </w:pPr>
    </w:lvl>
    <w:lvl w:ilvl="6" w:tplc="012AF37E">
      <w:start w:val="1"/>
      <w:numFmt w:val="bullet"/>
      <w:lvlText w:val="●"/>
      <w:lvlJc w:val="left"/>
      <w:pPr>
        <w:ind w:left="5040" w:hanging="360"/>
      </w:pPr>
    </w:lvl>
    <w:lvl w:ilvl="7" w:tplc="DA360794">
      <w:start w:val="1"/>
      <w:numFmt w:val="bullet"/>
      <w:lvlText w:val="●"/>
      <w:lvlJc w:val="left"/>
      <w:pPr>
        <w:ind w:left="5760" w:hanging="360"/>
      </w:pPr>
    </w:lvl>
    <w:lvl w:ilvl="8" w:tplc="23B2C9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EF46F9"/>
    <w:multiLevelType w:val="hybridMultilevel"/>
    <w:tmpl w:val="051E8D70"/>
    <w:lvl w:ilvl="0" w:tplc="94AAD3D4">
      <w:start w:val="1"/>
      <w:numFmt w:val="bullet"/>
      <w:lvlText w:val="•"/>
      <w:lvlJc w:val="left"/>
      <w:pPr>
        <w:ind w:left="360" w:hanging="360"/>
      </w:pPr>
    </w:lvl>
    <w:lvl w:ilvl="1" w:tplc="E80A56FC">
      <w:numFmt w:val="decimal"/>
      <w:lvlText w:val=""/>
      <w:lvlJc w:val="left"/>
    </w:lvl>
    <w:lvl w:ilvl="2" w:tplc="76B47ABE">
      <w:numFmt w:val="decimal"/>
      <w:lvlText w:val=""/>
      <w:lvlJc w:val="left"/>
    </w:lvl>
    <w:lvl w:ilvl="3" w:tplc="591E2BC0">
      <w:numFmt w:val="decimal"/>
      <w:lvlText w:val=""/>
      <w:lvlJc w:val="left"/>
    </w:lvl>
    <w:lvl w:ilvl="4" w:tplc="AB9AA748">
      <w:numFmt w:val="decimal"/>
      <w:lvlText w:val=""/>
      <w:lvlJc w:val="left"/>
    </w:lvl>
    <w:lvl w:ilvl="5" w:tplc="DF5458C4">
      <w:numFmt w:val="decimal"/>
      <w:lvlText w:val=""/>
      <w:lvlJc w:val="left"/>
    </w:lvl>
    <w:lvl w:ilvl="6" w:tplc="B51A3C0A">
      <w:numFmt w:val="decimal"/>
      <w:lvlText w:val=""/>
      <w:lvlJc w:val="left"/>
    </w:lvl>
    <w:lvl w:ilvl="7" w:tplc="BAD8A242">
      <w:numFmt w:val="decimal"/>
      <w:lvlText w:val=""/>
      <w:lvlJc w:val="left"/>
    </w:lvl>
    <w:lvl w:ilvl="8" w:tplc="44FCE41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6A0"/>
    <w:rsid w:val="00BC36A0"/>
    <w:rsid w:val="00E2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4ECF5"/>
  <w15:docId w15:val="{7B1E4F2B-1283-4964-99F6-2EC7B1B4D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2026-07-29T12:35:00Z</dcterms:created>
  <dcterms:modified xsi:type="dcterms:W3CDTF">2026-07-29T12:38:00Z</dcterms:modified>
</cp:coreProperties>
</file>